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7488D" w14:textId="1BB04AF8" w:rsidR="00630DAA" w:rsidRDefault="00770078" w:rsidP="00630DAA">
      <w:pPr>
        <w:spacing w:line="480" w:lineRule="auto"/>
        <w:jc w:val="center"/>
        <w:rPr>
          <w:b/>
          <w:sz w:val="28"/>
          <w:szCs w:val="28"/>
        </w:rPr>
      </w:pPr>
      <w:r w:rsidRPr="00317C04">
        <w:rPr>
          <w:b/>
          <w:sz w:val="28"/>
          <w:szCs w:val="28"/>
        </w:rPr>
        <w:t>Effects of Food-Based N</w:t>
      </w:r>
      <w:r w:rsidR="00BA457B">
        <w:rPr>
          <w:b/>
          <w:sz w:val="28"/>
          <w:szCs w:val="28"/>
        </w:rPr>
        <w:t>utrition Education Intervention</w:t>
      </w:r>
      <w:r w:rsidRPr="00317C04">
        <w:rPr>
          <w:b/>
          <w:sz w:val="28"/>
          <w:szCs w:val="28"/>
        </w:rPr>
        <w:t xml:space="preserve"> on Knowledge, Attitudes, Practices and Dietary Behaviours of Primary School Children in Ndhiwa, </w:t>
      </w:r>
      <w:r w:rsidR="001D4ACA" w:rsidRPr="00317C04">
        <w:rPr>
          <w:b/>
          <w:sz w:val="28"/>
          <w:szCs w:val="28"/>
        </w:rPr>
        <w:t>Homa-Bay</w:t>
      </w:r>
      <w:r w:rsidRPr="00317C04">
        <w:rPr>
          <w:b/>
          <w:sz w:val="28"/>
          <w:szCs w:val="28"/>
        </w:rPr>
        <w:t xml:space="preserve"> County, Kenya</w:t>
      </w:r>
    </w:p>
    <w:p w14:paraId="5538C1D1" w14:textId="77777777" w:rsidR="00630DAA" w:rsidRDefault="00630DAA" w:rsidP="00630DAA">
      <w:pPr>
        <w:spacing w:line="480" w:lineRule="auto"/>
        <w:jc w:val="center"/>
        <w:rPr>
          <w:b/>
          <w:sz w:val="28"/>
          <w:szCs w:val="28"/>
        </w:rPr>
      </w:pPr>
    </w:p>
    <w:p w14:paraId="2793892B" w14:textId="4B8E731A" w:rsidR="00317C04" w:rsidRPr="00BA457B" w:rsidRDefault="00317C04" w:rsidP="00630DAA">
      <w:pPr>
        <w:spacing w:before="240" w:line="360" w:lineRule="auto"/>
        <w:jc w:val="center"/>
        <w:rPr>
          <w:b/>
        </w:rPr>
      </w:pPr>
      <w:r w:rsidRPr="00BA457B">
        <w:rPr>
          <w:b/>
        </w:rPr>
        <w:t>A Thesis</w:t>
      </w:r>
    </w:p>
    <w:p w14:paraId="7814B46B" w14:textId="77777777" w:rsidR="00317C04" w:rsidRPr="00BA457B" w:rsidRDefault="00317C04" w:rsidP="00630DAA">
      <w:pPr>
        <w:spacing w:before="240" w:line="360" w:lineRule="auto"/>
        <w:jc w:val="center"/>
        <w:rPr>
          <w:b/>
        </w:rPr>
      </w:pPr>
      <w:r w:rsidRPr="00BA457B">
        <w:rPr>
          <w:b/>
        </w:rPr>
        <w:t xml:space="preserve">Submitted to the Graduate Faculty in </w:t>
      </w:r>
    </w:p>
    <w:p w14:paraId="509817C9" w14:textId="77777777" w:rsidR="00317C04" w:rsidRPr="00BA457B" w:rsidRDefault="00317C04" w:rsidP="00630DAA">
      <w:pPr>
        <w:spacing w:before="240" w:line="360" w:lineRule="auto"/>
        <w:jc w:val="center"/>
        <w:rPr>
          <w:b/>
        </w:rPr>
      </w:pPr>
      <w:r w:rsidRPr="00BA457B">
        <w:rPr>
          <w:b/>
        </w:rPr>
        <w:t xml:space="preserve">Partial Fulfillment of the Requirements </w:t>
      </w:r>
    </w:p>
    <w:p w14:paraId="301D9450" w14:textId="0429D7AA" w:rsidR="00317C04" w:rsidRPr="00BA457B" w:rsidRDefault="00317C04" w:rsidP="00630DAA">
      <w:pPr>
        <w:spacing w:before="240" w:line="360" w:lineRule="auto"/>
        <w:jc w:val="center"/>
        <w:rPr>
          <w:b/>
        </w:rPr>
      </w:pPr>
      <w:r w:rsidRPr="00BA457B">
        <w:rPr>
          <w:b/>
        </w:rPr>
        <w:t xml:space="preserve">for the Degree of Master of Science </w:t>
      </w:r>
    </w:p>
    <w:p w14:paraId="7A13916A" w14:textId="10B92ADB" w:rsidR="00630DAA" w:rsidRDefault="00317C04" w:rsidP="00630DAA">
      <w:pPr>
        <w:spacing w:before="240" w:line="360" w:lineRule="auto"/>
        <w:jc w:val="center"/>
        <w:rPr>
          <w:b/>
        </w:rPr>
      </w:pPr>
      <w:r w:rsidRPr="00BA457B">
        <w:rPr>
          <w:b/>
        </w:rPr>
        <w:t>Human Biology</w:t>
      </w:r>
    </w:p>
    <w:p w14:paraId="2AADBD25" w14:textId="77777777" w:rsidR="00630DAA" w:rsidRPr="00BA457B" w:rsidRDefault="00630DAA" w:rsidP="00630DAA">
      <w:pPr>
        <w:spacing w:before="240" w:line="360" w:lineRule="auto"/>
        <w:jc w:val="center"/>
        <w:rPr>
          <w:b/>
        </w:rPr>
      </w:pPr>
    </w:p>
    <w:p w14:paraId="7B8BBD14" w14:textId="70786BD1" w:rsidR="00770078" w:rsidRPr="00BA457B" w:rsidRDefault="00770078" w:rsidP="00630DAA">
      <w:pPr>
        <w:spacing w:before="240" w:line="360" w:lineRule="auto"/>
        <w:jc w:val="center"/>
        <w:rPr>
          <w:b/>
        </w:rPr>
      </w:pPr>
      <w:r w:rsidRPr="00BA457B">
        <w:rPr>
          <w:b/>
        </w:rPr>
        <w:t>Department of Applied Human Science</w:t>
      </w:r>
    </w:p>
    <w:p w14:paraId="3AE19C1B" w14:textId="77777777" w:rsidR="00770078" w:rsidRPr="00BA457B" w:rsidRDefault="00770078" w:rsidP="00630DAA">
      <w:pPr>
        <w:spacing w:before="240" w:line="360" w:lineRule="auto"/>
        <w:jc w:val="center"/>
        <w:rPr>
          <w:b/>
        </w:rPr>
      </w:pPr>
      <w:r w:rsidRPr="00BA457B">
        <w:rPr>
          <w:b/>
        </w:rPr>
        <w:t>Faculty of Science</w:t>
      </w:r>
    </w:p>
    <w:p w14:paraId="7C2E8AC0" w14:textId="77777777" w:rsidR="00770078" w:rsidRPr="00BA457B" w:rsidRDefault="00770078" w:rsidP="00630DAA">
      <w:pPr>
        <w:spacing w:before="240" w:line="360" w:lineRule="auto"/>
        <w:jc w:val="center"/>
        <w:rPr>
          <w:b/>
        </w:rPr>
      </w:pPr>
      <w:r w:rsidRPr="00BA457B">
        <w:rPr>
          <w:b/>
        </w:rPr>
        <w:t>University of Prince Edward Island</w:t>
      </w:r>
    </w:p>
    <w:p w14:paraId="5E3B0A1A" w14:textId="77777777" w:rsidR="00BA457B" w:rsidRDefault="00BA457B" w:rsidP="00BA457B">
      <w:pPr>
        <w:spacing w:line="480" w:lineRule="auto"/>
        <w:jc w:val="center"/>
        <w:rPr>
          <w:b/>
        </w:rPr>
      </w:pPr>
    </w:p>
    <w:p w14:paraId="3307F865" w14:textId="3427AC9F" w:rsidR="00BA457B" w:rsidRPr="00BA457B" w:rsidRDefault="009E55CB" w:rsidP="009E55CB">
      <w:pPr>
        <w:spacing w:after="0" w:line="480" w:lineRule="auto"/>
        <w:jc w:val="center"/>
        <w:rPr>
          <w:b/>
        </w:rPr>
      </w:pPr>
      <w:r>
        <w:rPr>
          <w:b/>
        </w:rPr>
        <w:t>December</w:t>
      </w:r>
      <w:r w:rsidR="001F5C52">
        <w:rPr>
          <w:b/>
        </w:rPr>
        <w:t xml:space="preserve"> </w:t>
      </w:r>
      <w:r w:rsidR="00770078" w:rsidRPr="00BA457B">
        <w:rPr>
          <w:b/>
        </w:rPr>
        <w:t>202</w:t>
      </w:r>
      <w:r>
        <w:rPr>
          <w:b/>
        </w:rPr>
        <w:t>1</w:t>
      </w:r>
    </w:p>
    <w:p w14:paraId="1F649405" w14:textId="06747294" w:rsidR="00BA457B" w:rsidRDefault="00BA457B" w:rsidP="00630DAA">
      <w:pPr>
        <w:spacing w:after="0" w:line="480" w:lineRule="auto"/>
        <w:jc w:val="center"/>
        <w:rPr>
          <w:b/>
        </w:rPr>
      </w:pPr>
      <w:r w:rsidRPr="00BA457B">
        <w:rPr>
          <w:b/>
        </w:rPr>
        <w:t>Julie Achieng’ Oyoo</w:t>
      </w:r>
    </w:p>
    <w:p w14:paraId="3C5C5B21" w14:textId="77777777" w:rsidR="00630DAA" w:rsidRPr="00BA457B" w:rsidRDefault="00630DAA" w:rsidP="00630DAA">
      <w:pPr>
        <w:spacing w:after="0" w:line="480" w:lineRule="auto"/>
        <w:jc w:val="center"/>
        <w:rPr>
          <w:b/>
        </w:rPr>
      </w:pPr>
    </w:p>
    <w:p w14:paraId="7777467A" w14:textId="0265ABC5" w:rsidR="00BA457B" w:rsidRPr="00BA457B" w:rsidRDefault="00BA457B" w:rsidP="00BA457B">
      <w:pPr>
        <w:spacing w:line="480" w:lineRule="auto"/>
        <w:jc w:val="center"/>
        <w:rPr>
          <w:b/>
        </w:rPr>
      </w:pPr>
      <w:r w:rsidRPr="00BA457B">
        <w:rPr>
          <w:b/>
        </w:rPr>
        <w:t>© J.A. Oyoo</w:t>
      </w:r>
    </w:p>
    <w:p w14:paraId="38DC248D" w14:textId="77777777" w:rsidR="00BA457B" w:rsidRDefault="00BA457B" w:rsidP="00AC2FD7">
      <w:pPr>
        <w:spacing w:line="480" w:lineRule="auto"/>
        <w:jc w:val="center"/>
        <w:rPr>
          <w:b/>
        </w:rPr>
      </w:pPr>
    </w:p>
    <w:p w14:paraId="5BED65C9" w14:textId="5845AD1C" w:rsidR="00EA2359" w:rsidRDefault="009E55CB" w:rsidP="00FF329B">
      <w:pPr>
        <w:pStyle w:val="Heading1"/>
      </w:pPr>
      <w:r>
        <w:br w:type="page"/>
      </w:r>
      <w:bookmarkStart w:id="0" w:name="_Toc92079851"/>
      <w:r w:rsidR="00EA2359">
        <w:lastRenderedPageBreak/>
        <w:t>ABSTRACT</w:t>
      </w:r>
      <w:bookmarkEnd w:id="0"/>
    </w:p>
    <w:p w14:paraId="7EBE6869" w14:textId="77777777" w:rsidR="008212D0" w:rsidRPr="008212D0" w:rsidRDefault="008212D0" w:rsidP="008212D0"/>
    <w:p w14:paraId="3D66C2E3" w14:textId="77777777" w:rsidR="00EA2359" w:rsidRDefault="00EA2359" w:rsidP="006A0C30">
      <w:pPr>
        <w:spacing w:line="480" w:lineRule="auto"/>
        <w:ind w:firstLine="720"/>
      </w:pPr>
      <w:r>
        <w:t>Several studies indicate that food-based nutrition education interventions are effective in improving the adoption of recommended nutrition practices among school-age children as indicated by changes in knowledge, attitudes, practices and food consumption. However, there is little evidence of the effectiveness of such interventions in developing countries such as Kenya, where micronutrient malnutrition (MM) remains a significant problem, particularly among school-age children who are rarely targeted by nutrition interventions.</w:t>
      </w:r>
    </w:p>
    <w:p w14:paraId="2A4F4367" w14:textId="1B3B0A38" w:rsidR="00EA2359" w:rsidRDefault="00EA2359" w:rsidP="006A0C30">
      <w:pPr>
        <w:spacing w:line="480" w:lineRule="auto"/>
        <w:ind w:firstLine="720"/>
      </w:pPr>
      <w:r>
        <w:t xml:space="preserve">This research used a pre-post quasi-experimental design to assess the effects of a food-based nutrition education intervention on nutrition knowledge, attitudes, practices and food use among grade six children in six primary schools in Ndhiwa, Kenya. </w:t>
      </w:r>
      <w:r w:rsidR="001F5C52">
        <w:t xml:space="preserve"> </w:t>
      </w:r>
      <w:r>
        <w:t>A culturally appropriate food-based nutrition education intervention featuring both theoretical and practical components was not available; there was therefore a need to first develop and pilot a program for grade six Kenyan school children.  The study objectives were (i) to develop a food-based nutrition education curriculum and questionnaires for evaluation based on the Health Belief Model to assess the outcomes of the intervention; (ii) to evaluate the effectiveness of food-based nutrition education program by comparing children's food-related knowledge, attitudes and practices (KAP) and food consumption prior to and following a six-week nutrition education program. Th</w:t>
      </w:r>
      <w:r w:rsidR="001F5C52">
        <w:t>is school- based</w:t>
      </w:r>
      <w:r>
        <w:t xml:space="preserve"> intervention focused on knowledge, attitudes and recommended food preparation practices that maximize the intake and utilization of food sources of iron, zinc, β carotene and vitamin C which have been identified as lacking in Kenyan children’s diets. Data were collected using in-class questionnaires. </w:t>
      </w:r>
    </w:p>
    <w:p w14:paraId="5BC7109F" w14:textId="493B5EAB" w:rsidR="00EA2359" w:rsidRDefault="00EA2359" w:rsidP="006A0C30">
      <w:pPr>
        <w:spacing w:line="480" w:lineRule="auto"/>
        <w:ind w:firstLine="720"/>
      </w:pPr>
      <w:r>
        <w:lastRenderedPageBreak/>
        <w:t xml:space="preserve">Results indicated that participants in both the intervention and comparison groups were highly knowledgeable on handwashing prior to the intervention, and this remained similar post-intervention p=0.22 and p=0.13, respectively. The intervention group had more positive attitudes regarding handwashing (p=0.01) and </w:t>
      </w:r>
      <w:r w:rsidR="001F5C52">
        <w:t>practiced</w:t>
      </w:r>
      <w:r>
        <w:t xml:space="preserve"> more handwashing (p=0.03) than the comparison group. Knowledge scores (p=0.0001), attitudes scores (p=0.0001), barriers scores (p=0.002) and practices scores (p=0.002) related to iron and zinc were significantly higher in the intervention than in the comparison group. Similarly, knowledge scores (p=0.004), attitudes scores (p=0.002) and practices scores (p=0.0001) related to vitamin A and C were also higher in the intervention group than the comparison group. In addition, kitchen gardening knowledge (p=0.01) and attitudes (P=0.01) increased significantly in the intervention group relative to the comparison group, while in contrast, fewer participants in the comparison group perceived kitchen gardening as difficult compared to the intervention group. There were no significant changes in the consumption of foods targeted by the intervention over the study.</w:t>
      </w:r>
    </w:p>
    <w:p w14:paraId="186E07F9" w14:textId="26CC3F16" w:rsidR="004C77CC" w:rsidRDefault="00EA2359" w:rsidP="006A0C30">
      <w:pPr>
        <w:spacing w:line="480" w:lineRule="auto"/>
        <w:ind w:firstLine="720"/>
        <w:sectPr w:rsidR="004C77CC" w:rsidSect="00EA235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440" w:footer="1440" w:gutter="0"/>
          <w:pgNumType w:fmt="lowerRoman"/>
          <w:cols w:space="720"/>
          <w:titlePg/>
          <w:docGrid w:linePitch="326"/>
        </w:sectPr>
      </w:pPr>
      <w:r>
        <w:t xml:space="preserve">This research suggests that the food-based nutrition intervention had a positive effect on nutrition knowledge, attitudes and practices of the school children. There was little impact on children’s food consumption, possibly due to environmental factors beyond this study's scope.  This work will inform the development of future curriculum for interventions that aim to improve these outcomes. Future research is needed to investigate the long-term effects of this food-based intervention on nutrition knowledge, attitudes and practices, as well as on the micronutrient status of Kenyan school children. </w:t>
      </w:r>
    </w:p>
    <w:p w14:paraId="1DA51FCC" w14:textId="7585A816" w:rsidR="009A24B8" w:rsidRPr="00FF329B" w:rsidRDefault="00A6474F" w:rsidP="00FF329B">
      <w:pPr>
        <w:pStyle w:val="Heading1"/>
      </w:pPr>
      <w:bookmarkStart w:id="1" w:name="_Toc92079852"/>
      <w:r w:rsidRPr="00FF329B">
        <w:lastRenderedPageBreak/>
        <w:t>ACKNOWLEDGEMENTS</w:t>
      </w:r>
      <w:bookmarkEnd w:id="1"/>
      <w:r w:rsidRPr="00FF329B">
        <w:t xml:space="preserve"> </w:t>
      </w:r>
    </w:p>
    <w:p w14:paraId="7B069032" w14:textId="77777777" w:rsidR="00A6474F" w:rsidRPr="00A6474F" w:rsidRDefault="00A6474F" w:rsidP="00A6474F"/>
    <w:p w14:paraId="2A5374DA" w14:textId="77777777" w:rsidR="00232C2B" w:rsidRDefault="00A6474F" w:rsidP="00232C2B">
      <w:pPr>
        <w:spacing w:line="480" w:lineRule="auto"/>
        <w:ind w:firstLine="720"/>
      </w:pPr>
      <w:r w:rsidRPr="00D560E2">
        <w:t>My gratit</w:t>
      </w:r>
      <w:r w:rsidR="00194D47" w:rsidRPr="00D560E2">
        <w:t xml:space="preserve">ude goes to God for the </w:t>
      </w:r>
      <w:r w:rsidRPr="00D560E2">
        <w:t>provision of</w:t>
      </w:r>
      <w:r w:rsidR="00194D47" w:rsidRPr="00D560E2">
        <w:t xml:space="preserve"> the gift of life, hope, </w:t>
      </w:r>
      <w:r w:rsidRPr="00D560E2">
        <w:t>and every resource I needed to succe</w:t>
      </w:r>
      <w:r w:rsidR="00511A5A" w:rsidRPr="00D560E2">
        <w:t xml:space="preserve">ssfully complete </w:t>
      </w:r>
      <w:r w:rsidRPr="00D560E2">
        <w:t xml:space="preserve">this </w:t>
      </w:r>
      <w:r w:rsidR="00194D47" w:rsidRPr="00D560E2">
        <w:t>research.</w:t>
      </w:r>
      <w:r w:rsidR="00232C2B">
        <w:t xml:space="preserve"> </w:t>
      </w:r>
    </w:p>
    <w:p w14:paraId="62E8CBFE" w14:textId="262081E4" w:rsidR="00FF329B" w:rsidRPr="00D560E2" w:rsidRDefault="00A6474F" w:rsidP="00232C2B">
      <w:pPr>
        <w:spacing w:line="480" w:lineRule="auto"/>
        <w:ind w:firstLine="720"/>
      </w:pPr>
      <w:r w:rsidRPr="00D560E2">
        <w:t xml:space="preserve">My sincere gratitude goes to my </w:t>
      </w:r>
      <w:r w:rsidR="006A0C30">
        <w:t>supervisor</w:t>
      </w:r>
      <w:r w:rsidR="0038306E">
        <w:t xml:space="preserve"> Dr</w:t>
      </w:r>
      <w:r w:rsidRPr="00D560E2">
        <w:t xml:space="preserve">. Jennifer </w:t>
      </w:r>
      <w:r w:rsidR="00194D47" w:rsidRPr="00D560E2">
        <w:t>T</w:t>
      </w:r>
      <w:r w:rsidR="001F5C52">
        <w:t>a</w:t>
      </w:r>
      <w:r w:rsidR="00194D47" w:rsidRPr="00D560E2">
        <w:t>ylor</w:t>
      </w:r>
      <w:r w:rsidR="001209F4">
        <w:t xml:space="preserve"> </w:t>
      </w:r>
      <w:r w:rsidR="006A0C30">
        <w:t>and members of my supervisory committee</w:t>
      </w:r>
      <w:r w:rsidRPr="00D560E2">
        <w:t xml:space="preserve"> </w:t>
      </w:r>
      <w:r w:rsidR="00511A5A" w:rsidRPr="00D560E2">
        <w:t xml:space="preserve">Dr. </w:t>
      </w:r>
      <w:r w:rsidR="00201636">
        <w:t>Ch</w:t>
      </w:r>
      <w:r w:rsidR="001F5C52">
        <w:t>a</w:t>
      </w:r>
      <w:r w:rsidR="00201636">
        <w:t>rlene Van</w:t>
      </w:r>
      <w:r w:rsidR="001F5C52">
        <w:t>L</w:t>
      </w:r>
      <w:r w:rsidR="00201636">
        <w:t>eeu</w:t>
      </w:r>
      <w:r w:rsidRPr="00D560E2">
        <w:t xml:space="preserve">wen </w:t>
      </w:r>
      <w:r w:rsidR="001209F4">
        <w:t>(</w:t>
      </w:r>
      <w:r w:rsidRPr="00D560E2">
        <w:t>University of Prince Edward Island, Canada</w:t>
      </w:r>
      <w:r w:rsidR="001209F4">
        <w:t>)</w:t>
      </w:r>
      <w:r w:rsidRPr="00D560E2">
        <w:t xml:space="preserve"> and </w:t>
      </w:r>
      <w:r w:rsidR="001F5C52" w:rsidRPr="00D560E2">
        <w:t xml:space="preserve">Dr. Judith Munga </w:t>
      </w:r>
      <w:r w:rsidR="0002256E">
        <w:t>(</w:t>
      </w:r>
      <w:r w:rsidRPr="00D560E2">
        <w:t>Kenyatta University</w:t>
      </w:r>
      <w:r w:rsidR="006A0C30">
        <w:t>,</w:t>
      </w:r>
      <w:r w:rsidRPr="00D560E2">
        <w:t xml:space="preserve"> Kenya</w:t>
      </w:r>
      <w:r w:rsidR="0002256E">
        <w:t>)</w:t>
      </w:r>
      <w:r w:rsidRPr="00D560E2">
        <w:t xml:space="preserve"> for their insight, guidance and amazing support during the entire period of research and in producing this </w:t>
      </w:r>
      <w:r w:rsidR="001F5C52">
        <w:t>thesis</w:t>
      </w:r>
      <w:r w:rsidRPr="00D560E2">
        <w:t xml:space="preserve">. </w:t>
      </w:r>
    </w:p>
    <w:p w14:paraId="2F17C737" w14:textId="1B5483F1" w:rsidR="006A0C30" w:rsidRPr="00D560E2" w:rsidRDefault="00194D47" w:rsidP="006A0C30">
      <w:pPr>
        <w:spacing w:line="480" w:lineRule="auto"/>
        <w:ind w:firstLine="720"/>
      </w:pPr>
      <w:r w:rsidRPr="00D560E2">
        <w:t xml:space="preserve">I am grateful to </w:t>
      </w:r>
      <w:r w:rsidR="00326745">
        <w:t>Dr</w:t>
      </w:r>
      <w:r w:rsidR="00201636">
        <w:t>.</w:t>
      </w:r>
      <w:r w:rsidR="00326745">
        <w:t xml:space="preserve"> John V</w:t>
      </w:r>
      <w:r w:rsidR="00201636">
        <w:t>an</w:t>
      </w:r>
      <w:r w:rsidR="001F5C52">
        <w:t>L</w:t>
      </w:r>
      <w:r w:rsidR="00201636">
        <w:t>eeuwen (UPEI A</w:t>
      </w:r>
      <w:r w:rsidR="001F5C52">
        <w:t xml:space="preserve">tlantic </w:t>
      </w:r>
      <w:r w:rsidR="00201636">
        <w:t>V</w:t>
      </w:r>
      <w:r w:rsidR="001F5C52">
        <w:t xml:space="preserve">eterinary </w:t>
      </w:r>
      <w:r w:rsidR="00201636">
        <w:t>C</w:t>
      </w:r>
      <w:r w:rsidR="001F5C52">
        <w:t>ollege</w:t>
      </w:r>
      <w:r w:rsidR="00201636">
        <w:t xml:space="preserve">), </w:t>
      </w:r>
      <w:r w:rsidR="001F5C52">
        <w:t xml:space="preserve">the Principal Investigator </w:t>
      </w:r>
      <w:r w:rsidR="006A0C30">
        <w:t xml:space="preserve">of the </w:t>
      </w:r>
      <w:r w:rsidR="006A0C30" w:rsidRPr="00D560E2">
        <w:rPr>
          <w:color w:val="000000"/>
          <w:lang w:val="en-GB"/>
        </w:rPr>
        <w:t>“Integrating Innovative Research &amp; Training Methods for Improved Sustainable Livelihoods of Smallholder Dairy Farms” project</w:t>
      </w:r>
      <w:r w:rsidR="006A0C30">
        <w:t xml:space="preserve"> of which my research was a component of, and </w:t>
      </w:r>
      <w:r w:rsidR="006A0C30">
        <w:rPr>
          <w:color w:val="000000"/>
          <w:lang w:val="en-GB"/>
        </w:rPr>
        <w:t xml:space="preserve">funding from the </w:t>
      </w:r>
      <w:r w:rsidR="006A0C30" w:rsidRPr="00D560E2">
        <w:rPr>
          <w:color w:val="000000"/>
          <w:lang w:val="en-GB"/>
        </w:rPr>
        <w:t>Canadian Queen Elizabeth II Diamond Jubilee Scholarships Program</w:t>
      </w:r>
      <w:r w:rsidR="006A0C30">
        <w:rPr>
          <w:color w:val="000000"/>
          <w:lang w:val="en-GB"/>
        </w:rPr>
        <w:t xml:space="preserve">. I also wish to thank </w:t>
      </w:r>
      <w:r w:rsidR="006A0C30" w:rsidRPr="00D560E2">
        <w:rPr>
          <w:color w:val="000000"/>
          <w:lang w:val="en-GB"/>
        </w:rPr>
        <w:t>Farmers Helping Farmers</w:t>
      </w:r>
      <w:r w:rsidR="00E713C5">
        <w:rPr>
          <w:color w:val="000000"/>
          <w:lang w:val="en-GB"/>
        </w:rPr>
        <w:t xml:space="preserve"> volunteers and staff for their support</w:t>
      </w:r>
      <w:r w:rsidR="006A0C30">
        <w:rPr>
          <w:color w:val="000000"/>
          <w:lang w:val="en-GB"/>
        </w:rPr>
        <w:t>.</w:t>
      </w:r>
    </w:p>
    <w:p w14:paraId="35A9EF89" w14:textId="47AD0E14" w:rsidR="00FF329B" w:rsidRPr="00D560E2" w:rsidRDefault="001F5C52" w:rsidP="00D560E2">
      <w:pPr>
        <w:spacing w:line="480" w:lineRule="auto"/>
        <w:ind w:firstLine="720"/>
      </w:pPr>
      <w:r>
        <w:t xml:space="preserve">I am also thankful to </w:t>
      </w:r>
      <w:r w:rsidR="00194D47" w:rsidRPr="00D560E2">
        <w:t xml:space="preserve">Bilha </w:t>
      </w:r>
      <w:r w:rsidR="00E86A96" w:rsidRPr="00D560E2">
        <w:t xml:space="preserve">Elizabeth, </w:t>
      </w:r>
      <w:r w:rsidR="00194D47" w:rsidRPr="00D560E2">
        <w:t xml:space="preserve">the research assistant, </w:t>
      </w:r>
      <w:r w:rsidR="0051149C" w:rsidRPr="00D560E2">
        <w:t>Mr.</w:t>
      </w:r>
      <w:r w:rsidR="00194D47" w:rsidRPr="00D560E2">
        <w:t xml:space="preserve"> Paul Nyamwamu for offering agricultural extension services</w:t>
      </w:r>
      <w:r>
        <w:t xml:space="preserve"> and</w:t>
      </w:r>
      <w:r w:rsidR="008405B2" w:rsidRPr="00D560E2">
        <w:t xml:space="preserve"> </w:t>
      </w:r>
      <w:r w:rsidR="00D560E2" w:rsidRPr="00D560E2">
        <w:t xml:space="preserve">Mr. Francis Aila, </w:t>
      </w:r>
      <w:r w:rsidR="00BC3A82">
        <w:t>Homa-Bay County Nutrition C</w:t>
      </w:r>
      <w:r w:rsidR="00E86A96" w:rsidRPr="00D560E2">
        <w:t xml:space="preserve">oordinator, </w:t>
      </w:r>
      <w:r w:rsidR="00194D47" w:rsidRPr="00D560E2">
        <w:t xml:space="preserve">for </w:t>
      </w:r>
      <w:r w:rsidR="001821A6" w:rsidRPr="00D560E2">
        <w:t>his valuable suggestions and guidance</w:t>
      </w:r>
      <w:r>
        <w:t>.  I am thankful for</w:t>
      </w:r>
      <w:r w:rsidR="008405B2" w:rsidRPr="00D560E2">
        <w:t xml:space="preserve"> my special friend, </w:t>
      </w:r>
      <w:r w:rsidR="0051149C" w:rsidRPr="00D560E2">
        <w:t>Mr.</w:t>
      </w:r>
      <w:r w:rsidR="008405B2" w:rsidRPr="00D560E2">
        <w:t xml:space="preserve"> Fred Orido</w:t>
      </w:r>
      <w:r>
        <w:t>:</w:t>
      </w:r>
      <w:r w:rsidR="008405B2" w:rsidRPr="00D560E2">
        <w:t xml:space="preserve"> your encouragement and support during my study was timely. </w:t>
      </w:r>
      <w:r w:rsidR="00A6474F" w:rsidRPr="00D560E2">
        <w:t>I</w:t>
      </w:r>
      <w:r w:rsidR="00BA5FCC" w:rsidRPr="00D560E2">
        <w:t xml:space="preserve"> </w:t>
      </w:r>
      <w:r>
        <w:t xml:space="preserve">also </w:t>
      </w:r>
      <w:r w:rsidR="00BA5FCC" w:rsidRPr="00D560E2">
        <w:t xml:space="preserve">thank all the wonderful </w:t>
      </w:r>
      <w:r w:rsidR="00A6474F" w:rsidRPr="00D560E2">
        <w:t>student participants</w:t>
      </w:r>
      <w:r w:rsidR="00E86A96" w:rsidRPr="00D560E2">
        <w:t xml:space="preserve"> who dedicated their time</w:t>
      </w:r>
      <w:r w:rsidR="00697351" w:rsidRPr="00D560E2">
        <w:t xml:space="preserve"> </w:t>
      </w:r>
      <w:r w:rsidR="00E86A96" w:rsidRPr="00D560E2">
        <w:t>as well</w:t>
      </w:r>
      <w:r>
        <w:t xml:space="preserve"> as</w:t>
      </w:r>
      <w:r w:rsidR="00E86A96" w:rsidRPr="00D560E2">
        <w:t xml:space="preserve"> </w:t>
      </w:r>
      <w:r w:rsidR="00FC5323" w:rsidRPr="00D560E2">
        <w:t>the teachers for</w:t>
      </w:r>
      <w:r w:rsidR="001821A6" w:rsidRPr="00D560E2">
        <w:t xml:space="preserve"> their</w:t>
      </w:r>
      <w:r w:rsidR="00FC5323" w:rsidRPr="00D560E2">
        <w:t xml:space="preserve"> support during th</w:t>
      </w:r>
      <w:r w:rsidR="001821A6" w:rsidRPr="00D560E2">
        <w:t>is</w:t>
      </w:r>
      <w:r w:rsidR="00FC5323" w:rsidRPr="00D560E2">
        <w:t xml:space="preserve"> study</w:t>
      </w:r>
      <w:r w:rsidR="00BA5FCC" w:rsidRPr="00D560E2">
        <w:t xml:space="preserve">. </w:t>
      </w:r>
    </w:p>
    <w:p w14:paraId="29E999B9" w14:textId="5362120C" w:rsidR="004C77CC" w:rsidRDefault="00194D47" w:rsidP="00D560E2">
      <w:pPr>
        <w:spacing w:line="480" w:lineRule="auto"/>
        <w:ind w:firstLine="720"/>
        <w:sectPr w:rsidR="004C77CC" w:rsidSect="004C77CC">
          <w:headerReference w:type="first" r:id="rId14"/>
          <w:footerReference w:type="first" r:id="rId15"/>
          <w:pgSz w:w="12240" w:h="15840"/>
          <w:pgMar w:top="1440" w:right="1440" w:bottom="1440" w:left="1440" w:header="1440" w:footer="1440" w:gutter="0"/>
          <w:pgNumType w:fmt="lowerRoman"/>
          <w:cols w:space="720"/>
          <w:titlePg/>
          <w:docGrid w:linePitch="326"/>
        </w:sectPr>
      </w:pPr>
      <w:r w:rsidRPr="00D560E2">
        <w:t>Lastly</w:t>
      </w:r>
      <w:r w:rsidR="00BC3A82">
        <w:t>, I dedicate this research to</w:t>
      </w:r>
      <w:r w:rsidR="003C75E3" w:rsidRPr="00D560E2">
        <w:t xml:space="preserve"> my parents,</w:t>
      </w:r>
      <w:r w:rsidR="00511A5A" w:rsidRPr="00D560E2">
        <w:t xml:space="preserve"> Mr. </w:t>
      </w:r>
      <w:r w:rsidR="00227079" w:rsidRPr="00D560E2">
        <w:t xml:space="preserve">Nehemiah Oyoo and </w:t>
      </w:r>
      <w:r w:rsidR="00511A5A" w:rsidRPr="00D560E2">
        <w:t xml:space="preserve">Mrs. </w:t>
      </w:r>
      <w:r w:rsidR="00227079" w:rsidRPr="00D560E2">
        <w:t xml:space="preserve">Rachel </w:t>
      </w:r>
      <w:r w:rsidR="00D54AF4" w:rsidRPr="00D560E2">
        <w:t xml:space="preserve"> O</w:t>
      </w:r>
      <w:r w:rsidR="00574EE1" w:rsidRPr="00D560E2">
        <w:t>yoo</w:t>
      </w:r>
      <w:r w:rsidR="00BC3A82">
        <w:t>.</w:t>
      </w:r>
    </w:p>
    <w:p w14:paraId="5FD26EBD" w14:textId="77777777" w:rsidR="00D54AF4" w:rsidRPr="00BA4F08" w:rsidRDefault="00D54AF4" w:rsidP="00574EE1">
      <w:pPr>
        <w:pStyle w:val="NoSpacing"/>
        <w:jc w:val="center"/>
      </w:pPr>
      <w:r w:rsidRPr="00BA4F08">
        <w:lastRenderedPageBreak/>
        <w:t>Table of Contents</w:t>
      </w:r>
    </w:p>
    <w:p w14:paraId="07CA7764" w14:textId="77777777" w:rsidR="001209F4" w:rsidRDefault="001209F4" w:rsidP="00557211">
      <w:pPr>
        <w:pStyle w:val="TOC1"/>
      </w:pPr>
    </w:p>
    <w:p w14:paraId="5891DD81" w14:textId="4B43EC3B" w:rsidR="00D54AF4" w:rsidRDefault="00D54AF4" w:rsidP="00557211">
      <w:pPr>
        <w:pStyle w:val="TOC1"/>
      </w:pPr>
      <w:r>
        <w:t>Effects of Food-Based Nutrition Education on Nutrition Knowledge, Attitudes, Practices, and Dietary Behaviors of School-age Children in Ndhiwa, Homa-Bay County, Kenya</w:t>
      </w:r>
    </w:p>
    <w:p w14:paraId="4972917B" w14:textId="77777777" w:rsidR="001209F4" w:rsidRPr="001209F4" w:rsidRDefault="001209F4" w:rsidP="001209F4"/>
    <w:bookmarkStart w:id="2" w:name="_gjdgxs" w:colFirst="0" w:colLast="0"/>
    <w:bookmarkEnd w:id="2"/>
    <w:p w14:paraId="3116A8CF" w14:textId="002D05DA" w:rsidR="00557211" w:rsidRDefault="00A72B82" w:rsidP="00557211">
      <w:pPr>
        <w:pStyle w:val="TOC1"/>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92079851" w:history="1">
        <w:r w:rsidR="00557211" w:rsidRPr="00C94A8F">
          <w:rPr>
            <w:rStyle w:val="Hyperlink"/>
            <w:rFonts w:eastAsia="Georgia"/>
            <w:noProof/>
          </w:rPr>
          <w:t>ABSTRACT</w:t>
        </w:r>
        <w:r w:rsidR="00557211">
          <w:rPr>
            <w:noProof/>
            <w:webHidden/>
          </w:rPr>
          <w:tab/>
        </w:r>
        <w:r w:rsidR="00557211">
          <w:rPr>
            <w:noProof/>
            <w:webHidden/>
          </w:rPr>
          <w:fldChar w:fldCharType="begin"/>
        </w:r>
        <w:r w:rsidR="00557211">
          <w:rPr>
            <w:noProof/>
            <w:webHidden/>
          </w:rPr>
          <w:instrText xml:space="preserve"> PAGEREF _Toc92079851 \h </w:instrText>
        </w:r>
        <w:r w:rsidR="00557211">
          <w:rPr>
            <w:noProof/>
            <w:webHidden/>
          </w:rPr>
        </w:r>
        <w:r w:rsidR="00557211">
          <w:rPr>
            <w:noProof/>
            <w:webHidden/>
          </w:rPr>
          <w:fldChar w:fldCharType="separate"/>
        </w:r>
        <w:r w:rsidR="00F24986">
          <w:rPr>
            <w:noProof/>
            <w:webHidden/>
          </w:rPr>
          <w:t>ii</w:t>
        </w:r>
        <w:r w:rsidR="00557211">
          <w:rPr>
            <w:noProof/>
            <w:webHidden/>
          </w:rPr>
          <w:fldChar w:fldCharType="end"/>
        </w:r>
      </w:hyperlink>
    </w:p>
    <w:p w14:paraId="4D56D4C1" w14:textId="5B070AF9" w:rsidR="00557211" w:rsidRDefault="00557211" w:rsidP="00557211">
      <w:pPr>
        <w:pStyle w:val="TOC1"/>
        <w:rPr>
          <w:rFonts w:asciiTheme="minorHAnsi" w:eastAsiaTheme="minorEastAsia" w:hAnsiTheme="minorHAnsi" w:cstheme="minorBidi"/>
          <w:noProof/>
          <w:sz w:val="22"/>
          <w:szCs w:val="22"/>
        </w:rPr>
      </w:pPr>
      <w:hyperlink w:anchor="_Toc92079852" w:history="1">
        <w:r w:rsidRPr="00C94A8F">
          <w:rPr>
            <w:rStyle w:val="Hyperlink"/>
            <w:rFonts w:eastAsia="Georgia"/>
            <w:noProof/>
          </w:rPr>
          <w:t>ACKNOWLEDGEMENTS</w:t>
        </w:r>
        <w:r>
          <w:rPr>
            <w:noProof/>
            <w:webHidden/>
          </w:rPr>
          <w:tab/>
        </w:r>
        <w:r>
          <w:rPr>
            <w:noProof/>
            <w:webHidden/>
          </w:rPr>
          <w:fldChar w:fldCharType="begin"/>
        </w:r>
        <w:r>
          <w:rPr>
            <w:noProof/>
            <w:webHidden/>
          </w:rPr>
          <w:instrText xml:space="preserve"> PAGEREF _Toc92079852 \h </w:instrText>
        </w:r>
        <w:r>
          <w:rPr>
            <w:noProof/>
            <w:webHidden/>
          </w:rPr>
        </w:r>
        <w:r>
          <w:rPr>
            <w:noProof/>
            <w:webHidden/>
          </w:rPr>
          <w:fldChar w:fldCharType="separate"/>
        </w:r>
        <w:r w:rsidR="00F24986">
          <w:rPr>
            <w:noProof/>
            <w:webHidden/>
          </w:rPr>
          <w:t>iv</w:t>
        </w:r>
        <w:r>
          <w:rPr>
            <w:noProof/>
            <w:webHidden/>
          </w:rPr>
          <w:fldChar w:fldCharType="end"/>
        </w:r>
      </w:hyperlink>
    </w:p>
    <w:p w14:paraId="172CDBDD" w14:textId="0EC6F92C" w:rsidR="00557211" w:rsidRDefault="00557211" w:rsidP="00557211">
      <w:pPr>
        <w:pStyle w:val="TOC1"/>
        <w:rPr>
          <w:rFonts w:asciiTheme="minorHAnsi" w:eastAsiaTheme="minorEastAsia" w:hAnsiTheme="minorHAnsi" w:cstheme="minorBidi"/>
          <w:noProof/>
          <w:sz w:val="22"/>
          <w:szCs w:val="22"/>
        </w:rPr>
      </w:pPr>
      <w:hyperlink w:anchor="_Toc92079853" w:history="1">
        <w:r w:rsidRPr="00C94A8F">
          <w:rPr>
            <w:rStyle w:val="Hyperlink"/>
            <w:rFonts w:eastAsia="Georgia"/>
            <w:noProof/>
          </w:rPr>
          <w:t>List of Tables</w:t>
        </w:r>
        <w:r>
          <w:rPr>
            <w:noProof/>
            <w:webHidden/>
          </w:rPr>
          <w:tab/>
        </w:r>
        <w:r>
          <w:rPr>
            <w:noProof/>
            <w:webHidden/>
          </w:rPr>
          <w:fldChar w:fldCharType="begin"/>
        </w:r>
        <w:r>
          <w:rPr>
            <w:noProof/>
            <w:webHidden/>
          </w:rPr>
          <w:instrText xml:space="preserve"> PAGEREF _Toc92079853 \h </w:instrText>
        </w:r>
        <w:r>
          <w:rPr>
            <w:noProof/>
            <w:webHidden/>
          </w:rPr>
        </w:r>
        <w:r>
          <w:rPr>
            <w:noProof/>
            <w:webHidden/>
          </w:rPr>
          <w:fldChar w:fldCharType="separate"/>
        </w:r>
        <w:r w:rsidR="00F24986">
          <w:rPr>
            <w:noProof/>
            <w:webHidden/>
          </w:rPr>
          <w:t>ix</w:t>
        </w:r>
        <w:r>
          <w:rPr>
            <w:noProof/>
            <w:webHidden/>
          </w:rPr>
          <w:fldChar w:fldCharType="end"/>
        </w:r>
      </w:hyperlink>
    </w:p>
    <w:p w14:paraId="2EFB6868" w14:textId="186D7CB8" w:rsidR="00557211" w:rsidRDefault="00557211" w:rsidP="00557211">
      <w:pPr>
        <w:pStyle w:val="TOC1"/>
        <w:rPr>
          <w:rFonts w:asciiTheme="minorHAnsi" w:eastAsiaTheme="minorEastAsia" w:hAnsiTheme="minorHAnsi" w:cstheme="minorBidi"/>
          <w:noProof/>
          <w:sz w:val="22"/>
          <w:szCs w:val="22"/>
        </w:rPr>
      </w:pPr>
      <w:hyperlink w:anchor="_Toc92079854" w:history="1">
        <w:r w:rsidRPr="00C94A8F">
          <w:rPr>
            <w:rStyle w:val="Hyperlink"/>
            <w:rFonts w:eastAsia="Georgia"/>
            <w:noProof/>
          </w:rPr>
          <w:t>List of Figures</w:t>
        </w:r>
        <w:r>
          <w:rPr>
            <w:noProof/>
            <w:webHidden/>
          </w:rPr>
          <w:tab/>
        </w:r>
        <w:r>
          <w:rPr>
            <w:noProof/>
            <w:webHidden/>
          </w:rPr>
          <w:fldChar w:fldCharType="begin"/>
        </w:r>
        <w:r>
          <w:rPr>
            <w:noProof/>
            <w:webHidden/>
          </w:rPr>
          <w:instrText xml:space="preserve"> PAGEREF _Toc92079854 \h </w:instrText>
        </w:r>
        <w:r>
          <w:rPr>
            <w:noProof/>
            <w:webHidden/>
          </w:rPr>
        </w:r>
        <w:r>
          <w:rPr>
            <w:noProof/>
            <w:webHidden/>
          </w:rPr>
          <w:fldChar w:fldCharType="separate"/>
        </w:r>
        <w:r w:rsidR="00F24986">
          <w:rPr>
            <w:noProof/>
            <w:webHidden/>
          </w:rPr>
          <w:t>xii</w:t>
        </w:r>
        <w:r>
          <w:rPr>
            <w:noProof/>
            <w:webHidden/>
          </w:rPr>
          <w:fldChar w:fldCharType="end"/>
        </w:r>
      </w:hyperlink>
    </w:p>
    <w:p w14:paraId="7DE11D51" w14:textId="7AF70D12" w:rsidR="00557211" w:rsidRDefault="00557211" w:rsidP="00557211">
      <w:pPr>
        <w:pStyle w:val="TOC1"/>
        <w:rPr>
          <w:rFonts w:asciiTheme="minorHAnsi" w:eastAsiaTheme="minorEastAsia" w:hAnsiTheme="minorHAnsi" w:cstheme="minorBidi"/>
          <w:noProof/>
          <w:sz w:val="22"/>
          <w:szCs w:val="22"/>
        </w:rPr>
      </w:pPr>
      <w:hyperlink w:anchor="_Toc92079855" w:history="1">
        <w:r w:rsidRPr="00C94A8F">
          <w:rPr>
            <w:rStyle w:val="Hyperlink"/>
            <w:rFonts w:eastAsia="Georgia"/>
            <w:noProof/>
          </w:rPr>
          <w:t>Chapter 1.0: Introduction</w:t>
        </w:r>
        <w:r>
          <w:rPr>
            <w:noProof/>
            <w:webHidden/>
          </w:rPr>
          <w:tab/>
        </w:r>
        <w:r>
          <w:rPr>
            <w:noProof/>
            <w:webHidden/>
          </w:rPr>
          <w:fldChar w:fldCharType="begin"/>
        </w:r>
        <w:r>
          <w:rPr>
            <w:noProof/>
            <w:webHidden/>
          </w:rPr>
          <w:instrText xml:space="preserve"> PAGEREF _Toc92079855 \h </w:instrText>
        </w:r>
        <w:r>
          <w:rPr>
            <w:noProof/>
            <w:webHidden/>
          </w:rPr>
        </w:r>
        <w:r>
          <w:rPr>
            <w:noProof/>
            <w:webHidden/>
          </w:rPr>
          <w:fldChar w:fldCharType="separate"/>
        </w:r>
        <w:r w:rsidR="00F24986">
          <w:rPr>
            <w:noProof/>
            <w:webHidden/>
          </w:rPr>
          <w:t>1</w:t>
        </w:r>
        <w:r>
          <w:rPr>
            <w:noProof/>
            <w:webHidden/>
          </w:rPr>
          <w:fldChar w:fldCharType="end"/>
        </w:r>
      </w:hyperlink>
    </w:p>
    <w:p w14:paraId="402EADD4" w14:textId="67AD2BD6" w:rsidR="00557211" w:rsidRDefault="00557211" w:rsidP="00557211">
      <w:pPr>
        <w:pStyle w:val="TOC1"/>
        <w:rPr>
          <w:rFonts w:asciiTheme="minorHAnsi" w:eastAsiaTheme="minorEastAsia" w:hAnsiTheme="minorHAnsi" w:cstheme="minorBidi"/>
          <w:noProof/>
          <w:sz w:val="22"/>
          <w:szCs w:val="22"/>
        </w:rPr>
      </w:pPr>
      <w:hyperlink w:anchor="_Toc92079856" w:history="1">
        <w:r w:rsidRPr="00C94A8F">
          <w:rPr>
            <w:rStyle w:val="Hyperlink"/>
            <w:rFonts w:eastAsia="Georgia"/>
            <w:noProof/>
          </w:rPr>
          <w:t>Chapter 2.0: Literature Review</w:t>
        </w:r>
        <w:r>
          <w:rPr>
            <w:noProof/>
            <w:webHidden/>
          </w:rPr>
          <w:tab/>
        </w:r>
        <w:r>
          <w:rPr>
            <w:noProof/>
            <w:webHidden/>
          </w:rPr>
          <w:fldChar w:fldCharType="begin"/>
        </w:r>
        <w:r>
          <w:rPr>
            <w:noProof/>
            <w:webHidden/>
          </w:rPr>
          <w:instrText xml:space="preserve"> PAGEREF _Toc92079856 \h </w:instrText>
        </w:r>
        <w:r>
          <w:rPr>
            <w:noProof/>
            <w:webHidden/>
          </w:rPr>
        </w:r>
        <w:r>
          <w:rPr>
            <w:noProof/>
            <w:webHidden/>
          </w:rPr>
          <w:fldChar w:fldCharType="separate"/>
        </w:r>
        <w:r w:rsidR="00F24986">
          <w:rPr>
            <w:noProof/>
            <w:webHidden/>
          </w:rPr>
          <w:t>6</w:t>
        </w:r>
        <w:r>
          <w:rPr>
            <w:noProof/>
            <w:webHidden/>
          </w:rPr>
          <w:fldChar w:fldCharType="end"/>
        </w:r>
      </w:hyperlink>
    </w:p>
    <w:p w14:paraId="59CF6C2A" w14:textId="7F2B0CD3" w:rsidR="00557211" w:rsidRDefault="00557211">
      <w:pPr>
        <w:pStyle w:val="TOC2"/>
        <w:rPr>
          <w:rFonts w:asciiTheme="minorHAnsi" w:eastAsiaTheme="minorEastAsia" w:hAnsiTheme="minorHAnsi" w:cstheme="minorBidi"/>
          <w:noProof/>
          <w:sz w:val="22"/>
          <w:szCs w:val="22"/>
        </w:rPr>
      </w:pPr>
      <w:hyperlink w:anchor="_Toc92079857" w:history="1">
        <w:r w:rsidRPr="00C94A8F">
          <w:rPr>
            <w:rStyle w:val="Hyperlink"/>
            <w:rFonts w:eastAsia="Georgia"/>
            <w:noProof/>
          </w:rPr>
          <w:t>2.1 Global Food and Nutrition Security</w:t>
        </w:r>
        <w:r>
          <w:rPr>
            <w:noProof/>
            <w:webHidden/>
          </w:rPr>
          <w:tab/>
        </w:r>
        <w:r>
          <w:rPr>
            <w:noProof/>
            <w:webHidden/>
          </w:rPr>
          <w:fldChar w:fldCharType="begin"/>
        </w:r>
        <w:r>
          <w:rPr>
            <w:noProof/>
            <w:webHidden/>
          </w:rPr>
          <w:instrText xml:space="preserve"> PAGEREF _Toc92079857 \h </w:instrText>
        </w:r>
        <w:r>
          <w:rPr>
            <w:noProof/>
            <w:webHidden/>
          </w:rPr>
        </w:r>
        <w:r>
          <w:rPr>
            <w:noProof/>
            <w:webHidden/>
          </w:rPr>
          <w:fldChar w:fldCharType="separate"/>
        </w:r>
        <w:r w:rsidR="00F24986">
          <w:rPr>
            <w:noProof/>
            <w:webHidden/>
          </w:rPr>
          <w:t>6</w:t>
        </w:r>
        <w:r>
          <w:rPr>
            <w:noProof/>
            <w:webHidden/>
          </w:rPr>
          <w:fldChar w:fldCharType="end"/>
        </w:r>
      </w:hyperlink>
    </w:p>
    <w:p w14:paraId="05757269" w14:textId="2E8AF4CA" w:rsidR="00557211" w:rsidRDefault="00557211">
      <w:pPr>
        <w:pStyle w:val="TOC2"/>
        <w:rPr>
          <w:rFonts w:asciiTheme="minorHAnsi" w:eastAsiaTheme="minorEastAsia" w:hAnsiTheme="minorHAnsi" w:cstheme="minorBidi"/>
          <w:noProof/>
          <w:sz w:val="22"/>
          <w:szCs w:val="22"/>
        </w:rPr>
      </w:pPr>
      <w:hyperlink w:anchor="_Toc92079858" w:history="1">
        <w:r w:rsidRPr="00C94A8F">
          <w:rPr>
            <w:rStyle w:val="Hyperlink"/>
            <w:rFonts w:eastAsia="Georgia"/>
            <w:noProof/>
          </w:rPr>
          <w:t>2.2 Micronutrient Malnutrition</w:t>
        </w:r>
        <w:r>
          <w:rPr>
            <w:noProof/>
            <w:webHidden/>
          </w:rPr>
          <w:tab/>
        </w:r>
        <w:r>
          <w:rPr>
            <w:noProof/>
            <w:webHidden/>
          </w:rPr>
          <w:fldChar w:fldCharType="begin"/>
        </w:r>
        <w:r>
          <w:rPr>
            <w:noProof/>
            <w:webHidden/>
          </w:rPr>
          <w:instrText xml:space="preserve"> PAGEREF _Toc92079858 \h </w:instrText>
        </w:r>
        <w:r>
          <w:rPr>
            <w:noProof/>
            <w:webHidden/>
          </w:rPr>
        </w:r>
        <w:r>
          <w:rPr>
            <w:noProof/>
            <w:webHidden/>
          </w:rPr>
          <w:fldChar w:fldCharType="separate"/>
        </w:r>
        <w:r w:rsidR="00F24986">
          <w:rPr>
            <w:noProof/>
            <w:webHidden/>
          </w:rPr>
          <w:t>8</w:t>
        </w:r>
        <w:r>
          <w:rPr>
            <w:noProof/>
            <w:webHidden/>
          </w:rPr>
          <w:fldChar w:fldCharType="end"/>
        </w:r>
      </w:hyperlink>
    </w:p>
    <w:p w14:paraId="05B2CFE2" w14:textId="0C18E495" w:rsidR="00557211" w:rsidRDefault="00557211">
      <w:pPr>
        <w:pStyle w:val="TOC2"/>
        <w:rPr>
          <w:rFonts w:asciiTheme="minorHAnsi" w:eastAsiaTheme="minorEastAsia" w:hAnsiTheme="minorHAnsi" w:cstheme="minorBidi"/>
          <w:noProof/>
          <w:sz w:val="22"/>
          <w:szCs w:val="22"/>
        </w:rPr>
      </w:pPr>
      <w:hyperlink w:anchor="_Toc92079859" w:history="1">
        <w:r w:rsidRPr="00C94A8F">
          <w:rPr>
            <w:rStyle w:val="Hyperlink"/>
            <w:rFonts w:eastAsia="Georgia"/>
            <w:noProof/>
          </w:rPr>
          <w:t>2.3 Approaches to Mitigate Micronutrient Malnutrition</w:t>
        </w:r>
        <w:r>
          <w:rPr>
            <w:noProof/>
            <w:webHidden/>
          </w:rPr>
          <w:tab/>
        </w:r>
        <w:r>
          <w:rPr>
            <w:noProof/>
            <w:webHidden/>
          </w:rPr>
          <w:fldChar w:fldCharType="begin"/>
        </w:r>
        <w:r>
          <w:rPr>
            <w:noProof/>
            <w:webHidden/>
          </w:rPr>
          <w:instrText xml:space="preserve"> PAGEREF _Toc92079859 \h </w:instrText>
        </w:r>
        <w:r>
          <w:rPr>
            <w:noProof/>
            <w:webHidden/>
          </w:rPr>
        </w:r>
        <w:r>
          <w:rPr>
            <w:noProof/>
            <w:webHidden/>
          </w:rPr>
          <w:fldChar w:fldCharType="separate"/>
        </w:r>
        <w:r w:rsidR="00F24986">
          <w:rPr>
            <w:noProof/>
            <w:webHidden/>
          </w:rPr>
          <w:t>10</w:t>
        </w:r>
        <w:r>
          <w:rPr>
            <w:noProof/>
            <w:webHidden/>
          </w:rPr>
          <w:fldChar w:fldCharType="end"/>
        </w:r>
      </w:hyperlink>
    </w:p>
    <w:p w14:paraId="37DDCB3F" w14:textId="275BE8BF" w:rsidR="00557211" w:rsidRDefault="00557211">
      <w:pPr>
        <w:pStyle w:val="TOC3"/>
        <w:rPr>
          <w:rFonts w:asciiTheme="minorHAnsi" w:eastAsiaTheme="minorEastAsia" w:hAnsiTheme="minorHAnsi" w:cstheme="minorBidi"/>
          <w:noProof/>
          <w:sz w:val="22"/>
          <w:szCs w:val="22"/>
        </w:rPr>
      </w:pPr>
      <w:hyperlink w:anchor="_Toc92079860" w:history="1">
        <w:r w:rsidRPr="00C94A8F">
          <w:rPr>
            <w:rStyle w:val="Hyperlink"/>
            <w:rFonts w:eastAsia="Georgia"/>
            <w:noProof/>
          </w:rPr>
          <w:t>2.3.1 Deworming</w:t>
        </w:r>
        <w:r>
          <w:rPr>
            <w:noProof/>
            <w:webHidden/>
          </w:rPr>
          <w:tab/>
        </w:r>
        <w:r>
          <w:rPr>
            <w:noProof/>
            <w:webHidden/>
          </w:rPr>
          <w:fldChar w:fldCharType="begin"/>
        </w:r>
        <w:r>
          <w:rPr>
            <w:noProof/>
            <w:webHidden/>
          </w:rPr>
          <w:instrText xml:space="preserve"> PAGEREF _Toc92079860 \h </w:instrText>
        </w:r>
        <w:r>
          <w:rPr>
            <w:noProof/>
            <w:webHidden/>
          </w:rPr>
        </w:r>
        <w:r>
          <w:rPr>
            <w:noProof/>
            <w:webHidden/>
          </w:rPr>
          <w:fldChar w:fldCharType="separate"/>
        </w:r>
        <w:r w:rsidR="00F24986">
          <w:rPr>
            <w:noProof/>
            <w:webHidden/>
          </w:rPr>
          <w:t>10</w:t>
        </w:r>
        <w:r>
          <w:rPr>
            <w:noProof/>
            <w:webHidden/>
          </w:rPr>
          <w:fldChar w:fldCharType="end"/>
        </w:r>
      </w:hyperlink>
    </w:p>
    <w:p w14:paraId="52CB07ED" w14:textId="79A4CA37" w:rsidR="00557211" w:rsidRDefault="00557211">
      <w:pPr>
        <w:pStyle w:val="TOC3"/>
        <w:rPr>
          <w:rFonts w:asciiTheme="minorHAnsi" w:eastAsiaTheme="minorEastAsia" w:hAnsiTheme="minorHAnsi" w:cstheme="minorBidi"/>
          <w:noProof/>
          <w:sz w:val="22"/>
          <w:szCs w:val="22"/>
        </w:rPr>
      </w:pPr>
      <w:hyperlink w:anchor="_Toc92079861" w:history="1">
        <w:r w:rsidRPr="00C94A8F">
          <w:rPr>
            <w:rStyle w:val="Hyperlink"/>
            <w:rFonts w:eastAsia="Georgia"/>
            <w:noProof/>
          </w:rPr>
          <w:t>2.3.2 Micronutrient Supplementation and Food Fortification</w:t>
        </w:r>
        <w:r>
          <w:rPr>
            <w:noProof/>
            <w:webHidden/>
          </w:rPr>
          <w:tab/>
        </w:r>
        <w:r>
          <w:rPr>
            <w:noProof/>
            <w:webHidden/>
          </w:rPr>
          <w:fldChar w:fldCharType="begin"/>
        </w:r>
        <w:r>
          <w:rPr>
            <w:noProof/>
            <w:webHidden/>
          </w:rPr>
          <w:instrText xml:space="preserve"> PAGEREF _Toc92079861 \h </w:instrText>
        </w:r>
        <w:r>
          <w:rPr>
            <w:noProof/>
            <w:webHidden/>
          </w:rPr>
        </w:r>
        <w:r>
          <w:rPr>
            <w:noProof/>
            <w:webHidden/>
          </w:rPr>
          <w:fldChar w:fldCharType="separate"/>
        </w:r>
        <w:r w:rsidR="00F24986">
          <w:rPr>
            <w:noProof/>
            <w:webHidden/>
          </w:rPr>
          <w:t>12</w:t>
        </w:r>
        <w:r>
          <w:rPr>
            <w:noProof/>
            <w:webHidden/>
          </w:rPr>
          <w:fldChar w:fldCharType="end"/>
        </w:r>
      </w:hyperlink>
    </w:p>
    <w:p w14:paraId="51FBF958" w14:textId="78BAF14E" w:rsidR="00557211" w:rsidRDefault="00557211">
      <w:pPr>
        <w:pStyle w:val="TOC3"/>
        <w:rPr>
          <w:rFonts w:asciiTheme="minorHAnsi" w:eastAsiaTheme="minorEastAsia" w:hAnsiTheme="minorHAnsi" w:cstheme="minorBidi"/>
          <w:noProof/>
          <w:sz w:val="22"/>
          <w:szCs w:val="22"/>
        </w:rPr>
      </w:pPr>
      <w:hyperlink w:anchor="_Toc92079862" w:history="1">
        <w:r w:rsidRPr="00C94A8F">
          <w:rPr>
            <w:rStyle w:val="Hyperlink"/>
            <w:rFonts w:eastAsia="Georgia"/>
            <w:noProof/>
          </w:rPr>
          <w:t>2.3.3 School Feeding Programs</w:t>
        </w:r>
        <w:r>
          <w:rPr>
            <w:noProof/>
            <w:webHidden/>
          </w:rPr>
          <w:tab/>
        </w:r>
        <w:r>
          <w:rPr>
            <w:noProof/>
            <w:webHidden/>
          </w:rPr>
          <w:fldChar w:fldCharType="begin"/>
        </w:r>
        <w:r>
          <w:rPr>
            <w:noProof/>
            <w:webHidden/>
          </w:rPr>
          <w:instrText xml:space="preserve"> PAGEREF _Toc92079862 \h </w:instrText>
        </w:r>
        <w:r>
          <w:rPr>
            <w:noProof/>
            <w:webHidden/>
          </w:rPr>
        </w:r>
        <w:r>
          <w:rPr>
            <w:noProof/>
            <w:webHidden/>
          </w:rPr>
          <w:fldChar w:fldCharType="separate"/>
        </w:r>
        <w:r w:rsidR="00F24986">
          <w:rPr>
            <w:noProof/>
            <w:webHidden/>
          </w:rPr>
          <w:t>14</w:t>
        </w:r>
        <w:r>
          <w:rPr>
            <w:noProof/>
            <w:webHidden/>
          </w:rPr>
          <w:fldChar w:fldCharType="end"/>
        </w:r>
      </w:hyperlink>
    </w:p>
    <w:p w14:paraId="4A999489" w14:textId="3B52446E" w:rsidR="00557211" w:rsidRDefault="00557211">
      <w:pPr>
        <w:pStyle w:val="TOC3"/>
        <w:rPr>
          <w:rFonts w:asciiTheme="minorHAnsi" w:eastAsiaTheme="minorEastAsia" w:hAnsiTheme="minorHAnsi" w:cstheme="minorBidi"/>
          <w:noProof/>
          <w:sz w:val="22"/>
          <w:szCs w:val="22"/>
        </w:rPr>
      </w:pPr>
      <w:hyperlink w:anchor="_Toc92079863" w:history="1">
        <w:r w:rsidRPr="00C94A8F">
          <w:rPr>
            <w:rStyle w:val="Hyperlink"/>
            <w:rFonts w:eastAsia="Georgia"/>
            <w:noProof/>
          </w:rPr>
          <w:t>2.3.4 Nutrition Education in Schools</w:t>
        </w:r>
        <w:r>
          <w:rPr>
            <w:noProof/>
            <w:webHidden/>
          </w:rPr>
          <w:tab/>
        </w:r>
        <w:r>
          <w:rPr>
            <w:noProof/>
            <w:webHidden/>
          </w:rPr>
          <w:fldChar w:fldCharType="begin"/>
        </w:r>
        <w:r>
          <w:rPr>
            <w:noProof/>
            <w:webHidden/>
          </w:rPr>
          <w:instrText xml:space="preserve"> PAGEREF _Toc92079863 \h </w:instrText>
        </w:r>
        <w:r>
          <w:rPr>
            <w:noProof/>
            <w:webHidden/>
          </w:rPr>
        </w:r>
        <w:r>
          <w:rPr>
            <w:noProof/>
            <w:webHidden/>
          </w:rPr>
          <w:fldChar w:fldCharType="separate"/>
        </w:r>
        <w:r w:rsidR="00F24986">
          <w:rPr>
            <w:noProof/>
            <w:webHidden/>
          </w:rPr>
          <w:t>16</w:t>
        </w:r>
        <w:r>
          <w:rPr>
            <w:noProof/>
            <w:webHidden/>
          </w:rPr>
          <w:fldChar w:fldCharType="end"/>
        </w:r>
      </w:hyperlink>
    </w:p>
    <w:p w14:paraId="00E4375F" w14:textId="58E40A2C" w:rsidR="00557211" w:rsidRDefault="00557211">
      <w:pPr>
        <w:pStyle w:val="TOC3"/>
        <w:rPr>
          <w:rFonts w:asciiTheme="minorHAnsi" w:eastAsiaTheme="minorEastAsia" w:hAnsiTheme="minorHAnsi" w:cstheme="minorBidi"/>
          <w:noProof/>
          <w:sz w:val="22"/>
          <w:szCs w:val="22"/>
        </w:rPr>
      </w:pPr>
      <w:hyperlink w:anchor="_Toc92079864" w:history="1">
        <w:r w:rsidRPr="00C94A8F">
          <w:rPr>
            <w:rStyle w:val="Hyperlink"/>
            <w:rFonts w:eastAsia="Georgia"/>
            <w:noProof/>
            <w:lang w:val="en-GB"/>
          </w:rPr>
          <w:t>2.3.5 Food-Based Nutrition Education</w:t>
        </w:r>
        <w:r w:rsidRPr="00C94A8F">
          <w:rPr>
            <w:rStyle w:val="Hyperlink"/>
            <w:rFonts w:eastAsia="Georgia"/>
            <w:noProof/>
          </w:rPr>
          <w:t xml:space="preserve"> Programs</w:t>
        </w:r>
        <w:r>
          <w:rPr>
            <w:noProof/>
            <w:webHidden/>
          </w:rPr>
          <w:tab/>
        </w:r>
        <w:r>
          <w:rPr>
            <w:noProof/>
            <w:webHidden/>
          </w:rPr>
          <w:fldChar w:fldCharType="begin"/>
        </w:r>
        <w:r>
          <w:rPr>
            <w:noProof/>
            <w:webHidden/>
          </w:rPr>
          <w:instrText xml:space="preserve"> PAGEREF _Toc92079864 \h </w:instrText>
        </w:r>
        <w:r>
          <w:rPr>
            <w:noProof/>
            <w:webHidden/>
          </w:rPr>
        </w:r>
        <w:r>
          <w:rPr>
            <w:noProof/>
            <w:webHidden/>
          </w:rPr>
          <w:fldChar w:fldCharType="separate"/>
        </w:r>
        <w:r w:rsidR="00F24986">
          <w:rPr>
            <w:noProof/>
            <w:webHidden/>
          </w:rPr>
          <w:t>18</w:t>
        </w:r>
        <w:r>
          <w:rPr>
            <w:noProof/>
            <w:webHidden/>
          </w:rPr>
          <w:fldChar w:fldCharType="end"/>
        </w:r>
      </w:hyperlink>
    </w:p>
    <w:p w14:paraId="4E2CE4B1" w14:textId="72F71A39" w:rsidR="00557211" w:rsidRDefault="00557211">
      <w:pPr>
        <w:pStyle w:val="TOC3"/>
        <w:rPr>
          <w:rFonts w:asciiTheme="minorHAnsi" w:eastAsiaTheme="minorEastAsia" w:hAnsiTheme="minorHAnsi" w:cstheme="minorBidi"/>
          <w:noProof/>
          <w:sz w:val="22"/>
          <w:szCs w:val="22"/>
        </w:rPr>
      </w:pPr>
      <w:hyperlink w:anchor="_Toc92079865" w:history="1">
        <w:r w:rsidRPr="00C94A8F">
          <w:rPr>
            <w:rStyle w:val="Hyperlink"/>
            <w:rFonts w:eastAsia="Georgia"/>
            <w:noProof/>
          </w:rPr>
          <w:t>2.3.6 Kitchen Gardening</w:t>
        </w:r>
        <w:r>
          <w:rPr>
            <w:noProof/>
            <w:webHidden/>
          </w:rPr>
          <w:tab/>
        </w:r>
        <w:r>
          <w:rPr>
            <w:noProof/>
            <w:webHidden/>
          </w:rPr>
          <w:fldChar w:fldCharType="begin"/>
        </w:r>
        <w:r>
          <w:rPr>
            <w:noProof/>
            <w:webHidden/>
          </w:rPr>
          <w:instrText xml:space="preserve"> PAGEREF _Toc92079865 \h </w:instrText>
        </w:r>
        <w:r>
          <w:rPr>
            <w:noProof/>
            <w:webHidden/>
          </w:rPr>
        </w:r>
        <w:r>
          <w:rPr>
            <w:noProof/>
            <w:webHidden/>
          </w:rPr>
          <w:fldChar w:fldCharType="separate"/>
        </w:r>
        <w:r w:rsidR="00F24986">
          <w:rPr>
            <w:noProof/>
            <w:webHidden/>
          </w:rPr>
          <w:t>19</w:t>
        </w:r>
        <w:r>
          <w:rPr>
            <w:noProof/>
            <w:webHidden/>
          </w:rPr>
          <w:fldChar w:fldCharType="end"/>
        </w:r>
      </w:hyperlink>
    </w:p>
    <w:p w14:paraId="2B4E4873" w14:textId="3BA8F47E" w:rsidR="00557211" w:rsidRDefault="00557211">
      <w:pPr>
        <w:pStyle w:val="TOC3"/>
        <w:rPr>
          <w:rFonts w:asciiTheme="minorHAnsi" w:eastAsiaTheme="minorEastAsia" w:hAnsiTheme="minorHAnsi" w:cstheme="minorBidi"/>
          <w:noProof/>
          <w:sz w:val="22"/>
          <w:szCs w:val="22"/>
        </w:rPr>
      </w:pPr>
      <w:hyperlink w:anchor="_Toc92079866" w:history="1">
        <w:r w:rsidRPr="00C94A8F">
          <w:rPr>
            <w:rStyle w:val="Hyperlink"/>
            <w:rFonts w:eastAsia="Georgia"/>
            <w:noProof/>
          </w:rPr>
          <w:t>2.3.7 Farmers Helping Farmers: Combined Horticulture and Food-Based Nutrition Interventions</w:t>
        </w:r>
        <w:r>
          <w:rPr>
            <w:noProof/>
            <w:webHidden/>
          </w:rPr>
          <w:tab/>
        </w:r>
        <w:r>
          <w:rPr>
            <w:noProof/>
            <w:webHidden/>
          </w:rPr>
          <w:fldChar w:fldCharType="begin"/>
        </w:r>
        <w:r>
          <w:rPr>
            <w:noProof/>
            <w:webHidden/>
          </w:rPr>
          <w:instrText xml:space="preserve"> PAGEREF _Toc92079866 \h </w:instrText>
        </w:r>
        <w:r>
          <w:rPr>
            <w:noProof/>
            <w:webHidden/>
          </w:rPr>
        </w:r>
        <w:r>
          <w:rPr>
            <w:noProof/>
            <w:webHidden/>
          </w:rPr>
          <w:fldChar w:fldCharType="separate"/>
        </w:r>
        <w:r w:rsidR="00F24986">
          <w:rPr>
            <w:noProof/>
            <w:webHidden/>
          </w:rPr>
          <w:t>20</w:t>
        </w:r>
        <w:r>
          <w:rPr>
            <w:noProof/>
            <w:webHidden/>
          </w:rPr>
          <w:fldChar w:fldCharType="end"/>
        </w:r>
      </w:hyperlink>
    </w:p>
    <w:p w14:paraId="753E232A" w14:textId="4D2FE513" w:rsidR="00557211" w:rsidRDefault="00557211">
      <w:pPr>
        <w:pStyle w:val="TOC2"/>
        <w:rPr>
          <w:rFonts w:asciiTheme="minorHAnsi" w:eastAsiaTheme="minorEastAsia" w:hAnsiTheme="minorHAnsi" w:cstheme="minorBidi"/>
          <w:noProof/>
          <w:sz w:val="22"/>
          <w:szCs w:val="22"/>
        </w:rPr>
      </w:pPr>
      <w:hyperlink w:anchor="_Toc92079867" w:history="1">
        <w:r w:rsidRPr="00C94A8F">
          <w:rPr>
            <w:rStyle w:val="Hyperlink"/>
            <w:rFonts w:eastAsia="Georgia"/>
            <w:noProof/>
          </w:rPr>
          <w:t>2.4 Research Gap</w:t>
        </w:r>
        <w:r>
          <w:rPr>
            <w:noProof/>
            <w:webHidden/>
          </w:rPr>
          <w:tab/>
        </w:r>
        <w:r>
          <w:rPr>
            <w:noProof/>
            <w:webHidden/>
          </w:rPr>
          <w:fldChar w:fldCharType="begin"/>
        </w:r>
        <w:r>
          <w:rPr>
            <w:noProof/>
            <w:webHidden/>
          </w:rPr>
          <w:instrText xml:space="preserve"> PAGEREF _Toc92079867 \h </w:instrText>
        </w:r>
        <w:r>
          <w:rPr>
            <w:noProof/>
            <w:webHidden/>
          </w:rPr>
        </w:r>
        <w:r>
          <w:rPr>
            <w:noProof/>
            <w:webHidden/>
          </w:rPr>
          <w:fldChar w:fldCharType="separate"/>
        </w:r>
        <w:r w:rsidR="00F24986">
          <w:rPr>
            <w:noProof/>
            <w:webHidden/>
          </w:rPr>
          <w:t>22</w:t>
        </w:r>
        <w:r>
          <w:rPr>
            <w:noProof/>
            <w:webHidden/>
          </w:rPr>
          <w:fldChar w:fldCharType="end"/>
        </w:r>
      </w:hyperlink>
    </w:p>
    <w:p w14:paraId="6BD7F5B8" w14:textId="170B9527" w:rsidR="00557211" w:rsidRDefault="00557211">
      <w:pPr>
        <w:pStyle w:val="TOC2"/>
        <w:rPr>
          <w:rFonts w:asciiTheme="minorHAnsi" w:eastAsiaTheme="minorEastAsia" w:hAnsiTheme="minorHAnsi" w:cstheme="minorBidi"/>
          <w:noProof/>
          <w:sz w:val="22"/>
          <w:szCs w:val="22"/>
        </w:rPr>
      </w:pPr>
      <w:hyperlink w:anchor="_Toc92079868" w:history="1">
        <w:r w:rsidRPr="00C94A8F">
          <w:rPr>
            <w:rStyle w:val="Hyperlink"/>
            <w:rFonts w:eastAsia="Georgia"/>
            <w:noProof/>
          </w:rPr>
          <w:t>2.5 Theoretical Framework</w:t>
        </w:r>
        <w:r>
          <w:rPr>
            <w:noProof/>
            <w:webHidden/>
          </w:rPr>
          <w:tab/>
        </w:r>
        <w:r>
          <w:rPr>
            <w:noProof/>
            <w:webHidden/>
          </w:rPr>
          <w:fldChar w:fldCharType="begin"/>
        </w:r>
        <w:r>
          <w:rPr>
            <w:noProof/>
            <w:webHidden/>
          </w:rPr>
          <w:instrText xml:space="preserve"> PAGEREF _Toc92079868 \h </w:instrText>
        </w:r>
        <w:r>
          <w:rPr>
            <w:noProof/>
            <w:webHidden/>
          </w:rPr>
        </w:r>
        <w:r>
          <w:rPr>
            <w:noProof/>
            <w:webHidden/>
          </w:rPr>
          <w:fldChar w:fldCharType="separate"/>
        </w:r>
        <w:r w:rsidR="00F24986">
          <w:rPr>
            <w:noProof/>
            <w:webHidden/>
          </w:rPr>
          <w:t>23</w:t>
        </w:r>
        <w:r>
          <w:rPr>
            <w:noProof/>
            <w:webHidden/>
          </w:rPr>
          <w:fldChar w:fldCharType="end"/>
        </w:r>
      </w:hyperlink>
    </w:p>
    <w:p w14:paraId="56FA9099" w14:textId="04E181FC" w:rsidR="00557211" w:rsidRDefault="00557211">
      <w:pPr>
        <w:pStyle w:val="TOC2"/>
        <w:rPr>
          <w:rFonts w:asciiTheme="minorHAnsi" w:eastAsiaTheme="minorEastAsia" w:hAnsiTheme="minorHAnsi" w:cstheme="minorBidi"/>
          <w:noProof/>
          <w:sz w:val="22"/>
          <w:szCs w:val="22"/>
        </w:rPr>
      </w:pPr>
      <w:hyperlink w:anchor="_Toc92079869" w:history="1">
        <w:r w:rsidRPr="00C94A8F">
          <w:rPr>
            <w:rStyle w:val="Hyperlink"/>
            <w:rFonts w:eastAsia="Georgia"/>
            <w:noProof/>
          </w:rPr>
          <w:t>2.6 Aim of the Study</w:t>
        </w:r>
        <w:r>
          <w:rPr>
            <w:noProof/>
            <w:webHidden/>
          </w:rPr>
          <w:tab/>
        </w:r>
        <w:r>
          <w:rPr>
            <w:noProof/>
            <w:webHidden/>
          </w:rPr>
          <w:fldChar w:fldCharType="begin"/>
        </w:r>
        <w:r>
          <w:rPr>
            <w:noProof/>
            <w:webHidden/>
          </w:rPr>
          <w:instrText xml:space="preserve"> PAGEREF _Toc92079869 \h </w:instrText>
        </w:r>
        <w:r>
          <w:rPr>
            <w:noProof/>
            <w:webHidden/>
          </w:rPr>
        </w:r>
        <w:r>
          <w:rPr>
            <w:noProof/>
            <w:webHidden/>
          </w:rPr>
          <w:fldChar w:fldCharType="separate"/>
        </w:r>
        <w:r w:rsidR="00F24986">
          <w:rPr>
            <w:noProof/>
            <w:webHidden/>
          </w:rPr>
          <w:t>26</w:t>
        </w:r>
        <w:r>
          <w:rPr>
            <w:noProof/>
            <w:webHidden/>
          </w:rPr>
          <w:fldChar w:fldCharType="end"/>
        </w:r>
      </w:hyperlink>
    </w:p>
    <w:p w14:paraId="658A280E" w14:textId="08C8ADD5" w:rsidR="00557211" w:rsidRDefault="00557211">
      <w:pPr>
        <w:pStyle w:val="TOC2"/>
        <w:rPr>
          <w:rFonts w:asciiTheme="minorHAnsi" w:eastAsiaTheme="minorEastAsia" w:hAnsiTheme="minorHAnsi" w:cstheme="minorBidi"/>
          <w:noProof/>
          <w:sz w:val="22"/>
          <w:szCs w:val="22"/>
        </w:rPr>
      </w:pPr>
      <w:hyperlink w:anchor="_Toc92079870" w:history="1">
        <w:r w:rsidRPr="00C94A8F">
          <w:rPr>
            <w:rStyle w:val="Hyperlink"/>
            <w:rFonts w:eastAsia="Georgia"/>
            <w:noProof/>
          </w:rPr>
          <w:t>2.7 Specific Objectives</w:t>
        </w:r>
        <w:r>
          <w:rPr>
            <w:noProof/>
            <w:webHidden/>
          </w:rPr>
          <w:tab/>
        </w:r>
        <w:r>
          <w:rPr>
            <w:noProof/>
            <w:webHidden/>
          </w:rPr>
          <w:fldChar w:fldCharType="begin"/>
        </w:r>
        <w:r>
          <w:rPr>
            <w:noProof/>
            <w:webHidden/>
          </w:rPr>
          <w:instrText xml:space="preserve"> PAGEREF _Toc92079870 \h </w:instrText>
        </w:r>
        <w:r>
          <w:rPr>
            <w:noProof/>
            <w:webHidden/>
          </w:rPr>
        </w:r>
        <w:r>
          <w:rPr>
            <w:noProof/>
            <w:webHidden/>
          </w:rPr>
          <w:fldChar w:fldCharType="separate"/>
        </w:r>
        <w:r w:rsidR="00F24986">
          <w:rPr>
            <w:noProof/>
            <w:webHidden/>
          </w:rPr>
          <w:t>26</w:t>
        </w:r>
        <w:r>
          <w:rPr>
            <w:noProof/>
            <w:webHidden/>
          </w:rPr>
          <w:fldChar w:fldCharType="end"/>
        </w:r>
      </w:hyperlink>
    </w:p>
    <w:p w14:paraId="002F7F33" w14:textId="39AA0389" w:rsidR="00557211" w:rsidRDefault="00557211">
      <w:pPr>
        <w:pStyle w:val="TOC2"/>
        <w:rPr>
          <w:rFonts w:asciiTheme="minorHAnsi" w:eastAsiaTheme="minorEastAsia" w:hAnsiTheme="minorHAnsi" w:cstheme="minorBidi"/>
          <w:noProof/>
          <w:sz w:val="22"/>
          <w:szCs w:val="22"/>
        </w:rPr>
      </w:pPr>
      <w:hyperlink w:anchor="_Toc92079871" w:history="1">
        <w:r w:rsidRPr="00C94A8F">
          <w:rPr>
            <w:rStyle w:val="Hyperlink"/>
            <w:rFonts w:eastAsia="Georgia"/>
            <w:noProof/>
          </w:rPr>
          <w:t>2.8 Research Hypothesis</w:t>
        </w:r>
        <w:r>
          <w:rPr>
            <w:noProof/>
            <w:webHidden/>
          </w:rPr>
          <w:tab/>
        </w:r>
        <w:r>
          <w:rPr>
            <w:noProof/>
            <w:webHidden/>
          </w:rPr>
          <w:fldChar w:fldCharType="begin"/>
        </w:r>
        <w:r>
          <w:rPr>
            <w:noProof/>
            <w:webHidden/>
          </w:rPr>
          <w:instrText xml:space="preserve"> PAGEREF _Toc92079871 \h </w:instrText>
        </w:r>
        <w:r>
          <w:rPr>
            <w:noProof/>
            <w:webHidden/>
          </w:rPr>
        </w:r>
        <w:r>
          <w:rPr>
            <w:noProof/>
            <w:webHidden/>
          </w:rPr>
          <w:fldChar w:fldCharType="separate"/>
        </w:r>
        <w:r w:rsidR="00F24986">
          <w:rPr>
            <w:noProof/>
            <w:webHidden/>
          </w:rPr>
          <w:t>26</w:t>
        </w:r>
        <w:r>
          <w:rPr>
            <w:noProof/>
            <w:webHidden/>
          </w:rPr>
          <w:fldChar w:fldCharType="end"/>
        </w:r>
      </w:hyperlink>
    </w:p>
    <w:p w14:paraId="392F8066" w14:textId="6EDFD290" w:rsidR="00557211" w:rsidRDefault="00557211" w:rsidP="00557211">
      <w:pPr>
        <w:pStyle w:val="TOC1"/>
        <w:rPr>
          <w:rFonts w:asciiTheme="minorHAnsi" w:eastAsiaTheme="minorEastAsia" w:hAnsiTheme="minorHAnsi" w:cstheme="minorBidi"/>
          <w:noProof/>
          <w:sz w:val="22"/>
          <w:szCs w:val="22"/>
        </w:rPr>
      </w:pPr>
      <w:hyperlink w:anchor="_Toc92079872" w:history="1">
        <w:r w:rsidRPr="00C94A8F">
          <w:rPr>
            <w:rStyle w:val="Hyperlink"/>
            <w:rFonts w:eastAsia="Georgia"/>
            <w:noProof/>
          </w:rPr>
          <w:t>Chapter 3.0: Methodology</w:t>
        </w:r>
        <w:r>
          <w:rPr>
            <w:noProof/>
            <w:webHidden/>
          </w:rPr>
          <w:tab/>
        </w:r>
        <w:r>
          <w:rPr>
            <w:noProof/>
            <w:webHidden/>
          </w:rPr>
          <w:fldChar w:fldCharType="begin"/>
        </w:r>
        <w:r>
          <w:rPr>
            <w:noProof/>
            <w:webHidden/>
          </w:rPr>
          <w:instrText xml:space="preserve"> PAGEREF _Toc92079872 \h </w:instrText>
        </w:r>
        <w:r>
          <w:rPr>
            <w:noProof/>
            <w:webHidden/>
          </w:rPr>
        </w:r>
        <w:r>
          <w:rPr>
            <w:noProof/>
            <w:webHidden/>
          </w:rPr>
          <w:fldChar w:fldCharType="separate"/>
        </w:r>
        <w:r w:rsidR="00F24986">
          <w:rPr>
            <w:noProof/>
            <w:webHidden/>
          </w:rPr>
          <w:t>27</w:t>
        </w:r>
        <w:r>
          <w:rPr>
            <w:noProof/>
            <w:webHidden/>
          </w:rPr>
          <w:fldChar w:fldCharType="end"/>
        </w:r>
      </w:hyperlink>
    </w:p>
    <w:p w14:paraId="6E5D9DB9" w14:textId="0EF607BD" w:rsidR="00557211" w:rsidRDefault="00557211">
      <w:pPr>
        <w:pStyle w:val="TOC2"/>
        <w:rPr>
          <w:rFonts w:asciiTheme="minorHAnsi" w:eastAsiaTheme="minorEastAsia" w:hAnsiTheme="minorHAnsi" w:cstheme="minorBidi"/>
          <w:noProof/>
          <w:sz w:val="22"/>
          <w:szCs w:val="22"/>
        </w:rPr>
      </w:pPr>
      <w:hyperlink w:anchor="_Toc92079873" w:history="1">
        <w:r w:rsidRPr="00C94A8F">
          <w:rPr>
            <w:rStyle w:val="Hyperlink"/>
            <w:rFonts w:eastAsia="Georgia"/>
            <w:noProof/>
          </w:rPr>
          <w:t>3.1 Program Design</w:t>
        </w:r>
        <w:r>
          <w:rPr>
            <w:noProof/>
            <w:webHidden/>
          </w:rPr>
          <w:tab/>
        </w:r>
        <w:r>
          <w:rPr>
            <w:noProof/>
            <w:webHidden/>
          </w:rPr>
          <w:fldChar w:fldCharType="begin"/>
        </w:r>
        <w:r>
          <w:rPr>
            <w:noProof/>
            <w:webHidden/>
          </w:rPr>
          <w:instrText xml:space="preserve"> PAGEREF _Toc92079873 \h </w:instrText>
        </w:r>
        <w:r>
          <w:rPr>
            <w:noProof/>
            <w:webHidden/>
          </w:rPr>
        </w:r>
        <w:r>
          <w:rPr>
            <w:noProof/>
            <w:webHidden/>
          </w:rPr>
          <w:fldChar w:fldCharType="separate"/>
        </w:r>
        <w:r w:rsidR="00F24986">
          <w:rPr>
            <w:noProof/>
            <w:webHidden/>
          </w:rPr>
          <w:t>27</w:t>
        </w:r>
        <w:r>
          <w:rPr>
            <w:noProof/>
            <w:webHidden/>
          </w:rPr>
          <w:fldChar w:fldCharType="end"/>
        </w:r>
      </w:hyperlink>
    </w:p>
    <w:p w14:paraId="1878B42D" w14:textId="2E55B94E" w:rsidR="00557211" w:rsidRDefault="00557211">
      <w:pPr>
        <w:pStyle w:val="TOC2"/>
        <w:rPr>
          <w:rFonts w:asciiTheme="minorHAnsi" w:eastAsiaTheme="minorEastAsia" w:hAnsiTheme="minorHAnsi" w:cstheme="minorBidi"/>
          <w:noProof/>
          <w:sz w:val="22"/>
          <w:szCs w:val="22"/>
        </w:rPr>
      </w:pPr>
      <w:hyperlink w:anchor="_Toc92079874" w:history="1">
        <w:r w:rsidRPr="00C94A8F">
          <w:rPr>
            <w:rStyle w:val="Hyperlink"/>
            <w:rFonts w:eastAsia="Georgia"/>
            <w:noProof/>
          </w:rPr>
          <w:t>3.2 The Food-Based Nutrition Education Intervention</w:t>
        </w:r>
        <w:r>
          <w:rPr>
            <w:noProof/>
            <w:webHidden/>
          </w:rPr>
          <w:tab/>
        </w:r>
        <w:r>
          <w:rPr>
            <w:noProof/>
            <w:webHidden/>
          </w:rPr>
          <w:fldChar w:fldCharType="begin"/>
        </w:r>
        <w:r>
          <w:rPr>
            <w:noProof/>
            <w:webHidden/>
          </w:rPr>
          <w:instrText xml:space="preserve"> PAGEREF _Toc92079874 \h </w:instrText>
        </w:r>
        <w:r>
          <w:rPr>
            <w:noProof/>
            <w:webHidden/>
          </w:rPr>
        </w:r>
        <w:r>
          <w:rPr>
            <w:noProof/>
            <w:webHidden/>
          </w:rPr>
          <w:fldChar w:fldCharType="separate"/>
        </w:r>
        <w:r w:rsidR="00F24986">
          <w:rPr>
            <w:noProof/>
            <w:webHidden/>
          </w:rPr>
          <w:t>30</w:t>
        </w:r>
        <w:r>
          <w:rPr>
            <w:noProof/>
            <w:webHidden/>
          </w:rPr>
          <w:fldChar w:fldCharType="end"/>
        </w:r>
      </w:hyperlink>
    </w:p>
    <w:p w14:paraId="69A4E076" w14:textId="4976D1DB" w:rsidR="00557211" w:rsidRDefault="00557211">
      <w:pPr>
        <w:pStyle w:val="TOC2"/>
        <w:rPr>
          <w:rFonts w:asciiTheme="minorHAnsi" w:eastAsiaTheme="minorEastAsia" w:hAnsiTheme="minorHAnsi" w:cstheme="minorBidi"/>
          <w:noProof/>
          <w:sz w:val="22"/>
          <w:szCs w:val="22"/>
        </w:rPr>
      </w:pPr>
      <w:hyperlink w:anchor="_Toc92079875" w:history="1">
        <w:r w:rsidRPr="00C94A8F">
          <w:rPr>
            <w:rStyle w:val="Hyperlink"/>
            <w:rFonts w:eastAsia="Georgia"/>
            <w:noProof/>
          </w:rPr>
          <w:t>3.3 Sample Selection</w:t>
        </w:r>
        <w:r>
          <w:rPr>
            <w:noProof/>
            <w:webHidden/>
          </w:rPr>
          <w:tab/>
        </w:r>
        <w:r>
          <w:rPr>
            <w:noProof/>
            <w:webHidden/>
          </w:rPr>
          <w:fldChar w:fldCharType="begin"/>
        </w:r>
        <w:r>
          <w:rPr>
            <w:noProof/>
            <w:webHidden/>
          </w:rPr>
          <w:instrText xml:space="preserve"> PAGEREF _Toc92079875 \h </w:instrText>
        </w:r>
        <w:r>
          <w:rPr>
            <w:noProof/>
            <w:webHidden/>
          </w:rPr>
        </w:r>
        <w:r>
          <w:rPr>
            <w:noProof/>
            <w:webHidden/>
          </w:rPr>
          <w:fldChar w:fldCharType="separate"/>
        </w:r>
        <w:r w:rsidR="00F24986">
          <w:rPr>
            <w:noProof/>
            <w:webHidden/>
          </w:rPr>
          <w:t>34</w:t>
        </w:r>
        <w:r>
          <w:rPr>
            <w:noProof/>
            <w:webHidden/>
          </w:rPr>
          <w:fldChar w:fldCharType="end"/>
        </w:r>
      </w:hyperlink>
    </w:p>
    <w:p w14:paraId="7543FEF5" w14:textId="17CBF14F" w:rsidR="00557211" w:rsidRDefault="00557211">
      <w:pPr>
        <w:pStyle w:val="TOC2"/>
        <w:rPr>
          <w:rFonts w:asciiTheme="minorHAnsi" w:eastAsiaTheme="minorEastAsia" w:hAnsiTheme="minorHAnsi" w:cstheme="minorBidi"/>
          <w:noProof/>
          <w:sz w:val="22"/>
          <w:szCs w:val="22"/>
        </w:rPr>
      </w:pPr>
      <w:hyperlink w:anchor="_Toc92079876" w:history="1">
        <w:r w:rsidRPr="00C94A8F">
          <w:rPr>
            <w:rStyle w:val="Hyperlink"/>
            <w:rFonts w:eastAsia="Georgia"/>
            <w:noProof/>
          </w:rPr>
          <w:t>3.4. Data Collection Instruments</w:t>
        </w:r>
        <w:r>
          <w:rPr>
            <w:noProof/>
            <w:webHidden/>
          </w:rPr>
          <w:tab/>
        </w:r>
        <w:r>
          <w:rPr>
            <w:noProof/>
            <w:webHidden/>
          </w:rPr>
          <w:fldChar w:fldCharType="begin"/>
        </w:r>
        <w:r>
          <w:rPr>
            <w:noProof/>
            <w:webHidden/>
          </w:rPr>
          <w:instrText xml:space="preserve"> PAGEREF _Toc92079876 \h </w:instrText>
        </w:r>
        <w:r>
          <w:rPr>
            <w:noProof/>
            <w:webHidden/>
          </w:rPr>
        </w:r>
        <w:r>
          <w:rPr>
            <w:noProof/>
            <w:webHidden/>
          </w:rPr>
          <w:fldChar w:fldCharType="separate"/>
        </w:r>
        <w:r w:rsidR="00F24986">
          <w:rPr>
            <w:noProof/>
            <w:webHidden/>
          </w:rPr>
          <w:t>36</w:t>
        </w:r>
        <w:r>
          <w:rPr>
            <w:noProof/>
            <w:webHidden/>
          </w:rPr>
          <w:fldChar w:fldCharType="end"/>
        </w:r>
      </w:hyperlink>
    </w:p>
    <w:p w14:paraId="4C98F304" w14:textId="256D37B2" w:rsidR="00557211" w:rsidRDefault="00557211">
      <w:pPr>
        <w:pStyle w:val="TOC3"/>
        <w:rPr>
          <w:rFonts w:asciiTheme="minorHAnsi" w:eastAsiaTheme="minorEastAsia" w:hAnsiTheme="minorHAnsi" w:cstheme="minorBidi"/>
          <w:noProof/>
          <w:sz w:val="22"/>
          <w:szCs w:val="22"/>
        </w:rPr>
      </w:pPr>
      <w:hyperlink w:anchor="_Toc92079877" w:history="1">
        <w:r w:rsidRPr="00C94A8F">
          <w:rPr>
            <w:rStyle w:val="Hyperlink"/>
            <w:rFonts w:eastAsia="Georgia"/>
            <w:noProof/>
          </w:rPr>
          <w:t>3.4.1 Questionnaires</w:t>
        </w:r>
        <w:r>
          <w:rPr>
            <w:noProof/>
            <w:webHidden/>
          </w:rPr>
          <w:tab/>
        </w:r>
        <w:r>
          <w:rPr>
            <w:noProof/>
            <w:webHidden/>
          </w:rPr>
          <w:fldChar w:fldCharType="begin"/>
        </w:r>
        <w:r>
          <w:rPr>
            <w:noProof/>
            <w:webHidden/>
          </w:rPr>
          <w:instrText xml:space="preserve"> PAGEREF _Toc92079877 \h </w:instrText>
        </w:r>
        <w:r>
          <w:rPr>
            <w:noProof/>
            <w:webHidden/>
          </w:rPr>
        </w:r>
        <w:r>
          <w:rPr>
            <w:noProof/>
            <w:webHidden/>
          </w:rPr>
          <w:fldChar w:fldCharType="separate"/>
        </w:r>
        <w:r w:rsidR="00F24986">
          <w:rPr>
            <w:noProof/>
            <w:webHidden/>
          </w:rPr>
          <w:t>36</w:t>
        </w:r>
        <w:r>
          <w:rPr>
            <w:noProof/>
            <w:webHidden/>
          </w:rPr>
          <w:fldChar w:fldCharType="end"/>
        </w:r>
      </w:hyperlink>
    </w:p>
    <w:p w14:paraId="22AFBD97" w14:textId="60F2239B" w:rsidR="00557211" w:rsidRDefault="00557211">
      <w:pPr>
        <w:pStyle w:val="TOC2"/>
        <w:rPr>
          <w:rFonts w:asciiTheme="minorHAnsi" w:eastAsiaTheme="minorEastAsia" w:hAnsiTheme="minorHAnsi" w:cstheme="minorBidi"/>
          <w:noProof/>
          <w:sz w:val="22"/>
          <w:szCs w:val="22"/>
        </w:rPr>
      </w:pPr>
      <w:hyperlink w:anchor="_Toc92079878" w:history="1">
        <w:r w:rsidRPr="00C94A8F">
          <w:rPr>
            <w:rStyle w:val="Hyperlink"/>
            <w:rFonts w:eastAsia="Georgia"/>
            <w:noProof/>
          </w:rPr>
          <w:t>3.5 Ethical Considerations</w:t>
        </w:r>
        <w:r>
          <w:rPr>
            <w:noProof/>
            <w:webHidden/>
          </w:rPr>
          <w:tab/>
        </w:r>
        <w:r>
          <w:rPr>
            <w:noProof/>
            <w:webHidden/>
          </w:rPr>
          <w:fldChar w:fldCharType="begin"/>
        </w:r>
        <w:r>
          <w:rPr>
            <w:noProof/>
            <w:webHidden/>
          </w:rPr>
          <w:instrText xml:space="preserve"> PAGEREF _Toc92079878 \h </w:instrText>
        </w:r>
        <w:r>
          <w:rPr>
            <w:noProof/>
            <w:webHidden/>
          </w:rPr>
        </w:r>
        <w:r>
          <w:rPr>
            <w:noProof/>
            <w:webHidden/>
          </w:rPr>
          <w:fldChar w:fldCharType="separate"/>
        </w:r>
        <w:r w:rsidR="00F24986">
          <w:rPr>
            <w:noProof/>
            <w:webHidden/>
          </w:rPr>
          <w:t>40</w:t>
        </w:r>
        <w:r>
          <w:rPr>
            <w:noProof/>
            <w:webHidden/>
          </w:rPr>
          <w:fldChar w:fldCharType="end"/>
        </w:r>
      </w:hyperlink>
    </w:p>
    <w:p w14:paraId="4B091B3A" w14:textId="54B7D8D5" w:rsidR="00557211" w:rsidRDefault="00557211">
      <w:pPr>
        <w:pStyle w:val="TOC2"/>
        <w:rPr>
          <w:rFonts w:asciiTheme="minorHAnsi" w:eastAsiaTheme="minorEastAsia" w:hAnsiTheme="minorHAnsi" w:cstheme="minorBidi"/>
          <w:noProof/>
          <w:sz w:val="22"/>
          <w:szCs w:val="22"/>
        </w:rPr>
      </w:pPr>
      <w:hyperlink w:anchor="_Toc92079879" w:history="1">
        <w:r w:rsidRPr="00C94A8F">
          <w:rPr>
            <w:rStyle w:val="Hyperlink"/>
            <w:rFonts w:eastAsia="Georgia"/>
            <w:noProof/>
          </w:rPr>
          <w:t>3.6 Data Collection</w:t>
        </w:r>
        <w:r>
          <w:rPr>
            <w:noProof/>
            <w:webHidden/>
          </w:rPr>
          <w:tab/>
        </w:r>
        <w:r>
          <w:rPr>
            <w:noProof/>
            <w:webHidden/>
          </w:rPr>
          <w:fldChar w:fldCharType="begin"/>
        </w:r>
        <w:r>
          <w:rPr>
            <w:noProof/>
            <w:webHidden/>
          </w:rPr>
          <w:instrText xml:space="preserve"> PAGEREF _Toc92079879 \h </w:instrText>
        </w:r>
        <w:r>
          <w:rPr>
            <w:noProof/>
            <w:webHidden/>
          </w:rPr>
        </w:r>
        <w:r>
          <w:rPr>
            <w:noProof/>
            <w:webHidden/>
          </w:rPr>
          <w:fldChar w:fldCharType="separate"/>
        </w:r>
        <w:r w:rsidR="00F24986">
          <w:rPr>
            <w:noProof/>
            <w:webHidden/>
          </w:rPr>
          <w:t>40</w:t>
        </w:r>
        <w:r>
          <w:rPr>
            <w:noProof/>
            <w:webHidden/>
          </w:rPr>
          <w:fldChar w:fldCharType="end"/>
        </w:r>
      </w:hyperlink>
    </w:p>
    <w:p w14:paraId="376663F3" w14:textId="08B1C4A3" w:rsidR="00557211" w:rsidRDefault="00557211">
      <w:pPr>
        <w:pStyle w:val="TOC2"/>
        <w:rPr>
          <w:rFonts w:asciiTheme="minorHAnsi" w:eastAsiaTheme="minorEastAsia" w:hAnsiTheme="minorHAnsi" w:cstheme="minorBidi"/>
          <w:noProof/>
          <w:sz w:val="22"/>
          <w:szCs w:val="22"/>
        </w:rPr>
      </w:pPr>
      <w:hyperlink w:anchor="_Toc92079880" w:history="1">
        <w:r w:rsidRPr="00C94A8F">
          <w:rPr>
            <w:rStyle w:val="Hyperlink"/>
            <w:rFonts w:eastAsia="Georgia"/>
            <w:noProof/>
          </w:rPr>
          <w:t>3.7 Data Handling and Analysis</w:t>
        </w:r>
        <w:r>
          <w:rPr>
            <w:noProof/>
            <w:webHidden/>
          </w:rPr>
          <w:tab/>
        </w:r>
        <w:r>
          <w:rPr>
            <w:noProof/>
            <w:webHidden/>
          </w:rPr>
          <w:fldChar w:fldCharType="begin"/>
        </w:r>
        <w:r>
          <w:rPr>
            <w:noProof/>
            <w:webHidden/>
          </w:rPr>
          <w:instrText xml:space="preserve"> PAGEREF _Toc92079880 \h </w:instrText>
        </w:r>
        <w:r>
          <w:rPr>
            <w:noProof/>
            <w:webHidden/>
          </w:rPr>
        </w:r>
        <w:r>
          <w:rPr>
            <w:noProof/>
            <w:webHidden/>
          </w:rPr>
          <w:fldChar w:fldCharType="separate"/>
        </w:r>
        <w:r w:rsidR="00F24986">
          <w:rPr>
            <w:noProof/>
            <w:webHidden/>
          </w:rPr>
          <w:t>41</w:t>
        </w:r>
        <w:r>
          <w:rPr>
            <w:noProof/>
            <w:webHidden/>
          </w:rPr>
          <w:fldChar w:fldCharType="end"/>
        </w:r>
      </w:hyperlink>
    </w:p>
    <w:p w14:paraId="6E153FFC" w14:textId="4818170F" w:rsidR="00557211" w:rsidRDefault="00557211" w:rsidP="00557211">
      <w:pPr>
        <w:pStyle w:val="TOC1"/>
        <w:rPr>
          <w:rFonts w:asciiTheme="minorHAnsi" w:eastAsiaTheme="minorEastAsia" w:hAnsiTheme="minorHAnsi" w:cstheme="minorBidi"/>
          <w:noProof/>
          <w:sz w:val="22"/>
          <w:szCs w:val="22"/>
        </w:rPr>
      </w:pPr>
      <w:hyperlink w:anchor="_Toc92079881" w:history="1">
        <w:r w:rsidRPr="00C94A8F">
          <w:rPr>
            <w:rStyle w:val="Hyperlink"/>
            <w:rFonts w:eastAsia="Georgia"/>
            <w:noProof/>
          </w:rPr>
          <w:t>Chapter 4.0: Results</w:t>
        </w:r>
        <w:r>
          <w:rPr>
            <w:noProof/>
            <w:webHidden/>
          </w:rPr>
          <w:tab/>
        </w:r>
        <w:r>
          <w:rPr>
            <w:noProof/>
            <w:webHidden/>
          </w:rPr>
          <w:fldChar w:fldCharType="begin"/>
        </w:r>
        <w:r>
          <w:rPr>
            <w:noProof/>
            <w:webHidden/>
          </w:rPr>
          <w:instrText xml:space="preserve"> PAGEREF _Toc92079881 \h </w:instrText>
        </w:r>
        <w:r>
          <w:rPr>
            <w:noProof/>
            <w:webHidden/>
          </w:rPr>
        </w:r>
        <w:r>
          <w:rPr>
            <w:noProof/>
            <w:webHidden/>
          </w:rPr>
          <w:fldChar w:fldCharType="separate"/>
        </w:r>
        <w:r w:rsidR="00F24986">
          <w:rPr>
            <w:noProof/>
            <w:webHidden/>
          </w:rPr>
          <w:t>44</w:t>
        </w:r>
        <w:r>
          <w:rPr>
            <w:noProof/>
            <w:webHidden/>
          </w:rPr>
          <w:fldChar w:fldCharType="end"/>
        </w:r>
      </w:hyperlink>
    </w:p>
    <w:p w14:paraId="4044972A" w14:textId="39A512C3" w:rsidR="00557211" w:rsidRDefault="00557211">
      <w:pPr>
        <w:pStyle w:val="TOC2"/>
        <w:rPr>
          <w:rFonts w:asciiTheme="minorHAnsi" w:eastAsiaTheme="minorEastAsia" w:hAnsiTheme="minorHAnsi" w:cstheme="minorBidi"/>
          <w:noProof/>
          <w:sz w:val="22"/>
          <w:szCs w:val="22"/>
        </w:rPr>
      </w:pPr>
      <w:hyperlink w:anchor="_Toc92079882" w:history="1">
        <w:r w:rsidRPr="00C94A8F">
          <w:rPr>
            <w:rStyle w:val="Hyperlink"/>
            <w:rFonts w:eastAsiaTheme="majorEastAsia"/>
            <w:noProof/>
          </w:rPr>
          <w:t>4.1 Sample Description</w:t>
        </w:r>
        <w:r>
          <w:rPr>
            <w:noProof/>
            <w:webHidden/>
          </w:rPr>
          <w:tab/>
        </w:r>
        <w:r>
          <w:rPr>
            <w:noProof/>
            <w:webHidden/>
          </w:rPr>
          <w:fldChar w:fldCharType="begin"/>
        </w:r>
        <w:r>
          <w:rPr>
            <w:noProof/>
            <w:webHidden/>
          </w:rPr>
          <w:instrText xml:space="preserve"> PAGEREF _Toc92079882 \h </w:instrText>
        </w:r>
        <w:r>
          <w:rPr>
            <w:noProof/>
            <w:webHidden/>
          </w:rPr>
        </w:r>
        <w:r>
          <w:rPr>
            <w:noProof/>
            <w:webHidden/>
          </w:rPr>
          <w:fldChar w:fldCharType="separate"/>
        </w:r>
        <w:r w:rsidR="00F24986">
          <w:rPr>
            <w:noProof/>
            <w:webHidden/>
          </w:rPr>
          <w:t>44</w:t>
        </w:r>
        <w:r>
          <w:rPr>
            <w:noProof/>
            <w:webHidden/>
          </w:rPr>
          <w:fldChar w:fldCharType="end"/>
        </w:r>
      </w:hyperlink>
    </w:p>
    <w:p w14:paraId="22680066" w14:textId="47D54750" w:rsidR="00557211" w:rsidRDefault="00557211">
      <w:pPr>
        <w:pStyle w:val="TOC2"/>
        <w:rPr>
          <w:rFonts w:asciiTheme="minorHAnsi" w:eastAsiaTheme="minorEastAsia" w:hAnsiTheme="minorHAnsi" w:cstheme="minorBidi"/>
          <w:noProof/>
          <w:sz w:val="22"/>
          <w:szCs w:val="22"/>
        </w:rPr>
      </w:pPr>
      <w:hyperlink w:anchor="_Toc92079883" w:history="1">
        <w:r w:rsidRPr="00C94A8F">
          <w:rPr>
            <w:rStyle w:val="Hyperlink"/>
            <w:rFonts w:eastAsia="Georgia"/>
            <w:noProof/>
          </w:rPr>
          <w:t>4.2 Handwashing and Sanitation Knowledge Attitudes and Practices</w:t>
        </w:r>
        <w:r>
          <w:rPr>
            <w:noProof/>
            <w:webHidden/>
          </w:rPr>
          <w:tab/>
        </w:r>
        <w:r>
          <w:rPr>
            <w:noProof/>
            <w:webHidden/>
          </w:rPr>
          <w:fldChar w:fldCharType="begin"/>
        </w:r>
        <w:r>
          <w:rPr>
            <w:noProof/>
            <w:webHidden/>
          </w:rPr>
          <w:instrText xml:space="preserve"> PAGEREF _Toc92079883 \h </w:instrText>
        </w:r>
        <w:r>
          <w:rPr>
            <w:noProof/>
            <w:webHidden/>
          </w:rPr>
        </w:r>
        <w:r>
          <w:rPr>
            <w:noProof/>
            <w:webHidden/>
          </w:rPr>
          <w:fldChar w:fldCharType="separate"/>
        </w:r>
        <w:r w:rsidR="00F24986">
          <w:rPr>
            <w:noProof/>
            <w:webHidden/>
          </w:rPr>
          <w:t>45</w:t>
        </w:r>
        <w:r>
          <w:rPr>
            <w:noProof/>
            <w:webHidden/>
          </w:rPr>
          <w:fldChar w:fldCharType="end"/>
        </w:r>
      </w:hyperlink>
    </w:p>
    <w:p w14:paraId="0AE4103D" w14:textId="78126A00" w:rsidR="00557211" w:rsidRDefault="00557211">
      <w:pPr>
        <w:pStyle w:val="TOC3"/>
        <w:rPr>
          <w:rFonts w:asciiTheme="minorHAnsi" w:eastAsiaTheme="minorEastAsia" w:hAnsiTheme="minorHAnsi" w:cstheme="minorBidi"/>
          <w:noProof/>
          <w:sz w:val="22"/>
          <w:szCs w:val="22"/>
        </w:rPr>
      </w:pPr>
      <w:hyperlink w:anchor="_Toc92079884" w:history="1">
        <w:r w:rsidRPr="00C94A8F">
          <w:rPr>
            <w:rStyle w:val="Hyperlink"/>
            <w:rFonts w:eastAsia="Georgia"/>
            <w:noProof/>
          </w:rPr>
          <w:t>4.2.1 Pre-post Handwashing and Sanitation Knowledge and Scores in the Intervention and Comparison Groups</w:t>
        </w:r>
        <w:r>
          <w:rPr>
            <w:noProof/>
            <w:webHidden/>
          </w:rPr>
          <w:tab/>
        </w:r>
        <w:r>
          <w:rPr>
            <w:noProof/>
            <w:webHidden/>
          </w:rPr>
          <w:fldChar w:fldCharType="begin"/>
        </w:r>
        <w:r>
          <w:rPr>
            <w:noProof/>
            <w:webHidden/>
          </w:rPr>
          <w:instrText xml:space="preserve"> PAGEREF _Toc92079884 \h </w:instrText>
        </w:r>
        <w:r>
          <w:rPr>
            <w:noProof/>
            <w:webHidden/>
          </w:rPr>
        </w:r>
        <w:r>
          <w:rPr>
            <w:noProof/>
            <w:webHidden/>
          </w:rPr>
          <w:fldChar w:fldCharType="separate"/>
        </w:r>
        <w:r w:rsidR="00F24986">
          <w:rPr>
            <w:noProof/>
            <w:webHidden/>
          </w:rPr>
          <w:t>45</w:t>
        </w:r>
        <w:r>
          <w:rPr>
            <w:noProof/>
            <w:webHidden/>
          </w:rPr>
          <w:fldChar w:fldCharType="end"/>
        </w:r>
      </w:hyperlink>
    </w:p>
    <w:p w14:paraId="6A4FBD10" w14:textId="5099213E" w:rsidR="00557211" w:rsidRDefault="00557211">
      <w:pPr>
        <w:pStyle w:val="TOC3"/>
        <w:rPr>
          <w:rFonts w:asciiTheme="minorHAnsi" w:eastAsiaTheme="minorEastAsia" w:hAnsiTheme="minorHAnsi" w:cstheme="minorBidi"/>
          <w:noProof/>
          <w:sz w:val="22"/>
          <w:szCs w:val="22"/>
        </w:rPr>
      </w:pPr>
      <w:hyperlink w:anchor="_Toc92079885" w:history="1">
        <w:r w:rsidRPr="00C94A8F">
          <w:rPr>
            <w:rStyle w:val="Hyperlink"/>
            <w:rFonts w:eastAsia="Georgia"/>
            <w:noProof/>
          </w:rPr>
          <w:t>4.2.2 Pre-post Handwashing and Sanitation Attitudes and Scores in the Intervention and Comparison Groups</w:t>
        </w:r>
        <w:r>
          <w:rPr>
            <w:noProof/>
            <w:webHidden/>
          </w:rPr>
          <w:tab/>
        </w:r>
        <w:r>
          <w:rPr>
            <w:noProof/>
            <w:webHidden/>
          </w:rPr>
          <w:fldChar w:fldCharType="begin"/>
        </w:r>
        <w:r>
          <w:rPr>
            <w:noProof/>
            <w:webHidden/>
          </w:rPr>
          <w:instrText xml:space="preserve"> PAGEREF _Toc92079885 \h </w:instrText>
        </w:r>
        <w:r>
          <w:rPr>
            <w:noProof/>
            <w:webHidden/>
          </w:rPr>
        </w:r>
        <w:r>
          <w:rPr>
            <w:noProof/>
            <w:webHidden/>
          </w:rPr>
          <w:fldChar w:fldCharType="separate"/>
        </w:r>
        <w:r w:rsidR="00F24986">
          <w:rPr>
            <w:noProof/>
            <w:webHidden/>
          </w:rPr>
          <w:t>46</w:t>
        </w:r>
        <w:r>
          <w:rPr>
            <w:noProof/>
            <w:webHidden/>
          </w:rPr>
          <w:fldChar w:fldCharType="end"/>
        </w:r>
      </w:hyperlink>
    </w:p>
    <w:p w14:paraId="101504E7" w14:textId="2FF8FFC0" w:rsidR="00557211" w:rsidRDefault="00557211">
      <w:pPr>
        <w:pStyle w:val="TOC3"/>
        <w:rPr>
          <w:rFonts w:asciiTheme="minorHAnsi" w:eastAsiaTheme="minorEastAsia" w:hAnsiTheme="minorHAnsi" w:cstheme="minorBidi"/>
          <w:noProof/>
          <w:sz w:val="22"/>
          <w:szCs w:val="22"/>
        </w:rPr>
      </w:pPr>
      <w:hyperlink w:anchor="_Toc92079886" w:history="1">
        <w:r w:rsidRPr="00C94A8F">
          <w:rPr>
            <w:rStyle w:val="Hyperlink"/>
            <w:rFonts w:eastAsia="Georgia"/>
            <w:noProof/>
          </w:rPr>
          <w:t>4.2.3 Pre-post Handwashing and Sanitation Practices and Scores in the Intervention and Comparison Groups</w:t>
        </w:r>
        <w:r>
          <w:rPr>
            <w:noProof/>
            <w:webHidden/>
          </w:rPr>
          <w:tab/>
        </w:r>
        <w:r>
          <w:rPr>
            <w:noProof/>
            <w:webHidden/>
          </w:rPr>
          <w:fldChar w:fldCharType="begin"/>
        </w:r>
        <w:r>
          <w:rPr>
            <w:noProof/>
            <w:webHidden/>
          </w:rPr>
          <w:instrText xml:space="preserve"> PAGEREF _Toc92079886 \h </w:instrText>
        </w:r>
        <w:r>
          <w:rPr>
            <w:noProof/>
            <w:webHidden/>
          </w:rPr>
        </w:r>
        <w:r>
          <w:rPr>
            <w:noProof/>
            <w:webHidden/>
          </w:rPr>
          <w:fldChar w:fldCharType="separate"/>
        </w:r>
        <w:r w:rsidR="00F24986">
          <w:rPr>
            <w:noProof/>
            <w:webHidden/>
          </w:rPr>
          <w:t>49</w:t>
        </w:r>
        <w:r>
          <w:rPr>
            <w:noProof/>
            <w:webHidden/>
          </w:rPr>
          <w:fldChar w:fldCharType="end"/>
        </w:r>
      </w:hyperlink>
    </w:p>
    <w:p w14:paraId="1169CF96" w14:textId="66FB6863" w:rsidR="00557211" w:rsidRDefault="00557211">
      <w:pPr>
        <w:pStyle w:val="TOC2"/>
        <w:rPr>
          <w:rFonts w:asciiTheme="minorHAnsi" w:eastAsiaTheme="minorEastAsia" w:hAnsiTheme="minorHAnsi" w:cstheme="minorBidi"/>
          <w:noProof/>
          <w:sz w:val="22"/>
          <w:szCs w:val="22"/>
        </w:rPr>
      </w:pPr>
      <w:hyperlink w:anchor="_Toc92079887" w:history="1">
        <w:r w:rsidRPr="00C94A8F">
          <w:rPr>
            <w:rStyle w:val="Hyperlink"/>
            <w:rFonts w:eastAsia="Georgia"/>
            <w:noProof/>
          </w:rPr>
          <w:t>4.3 Iron and Zinc Knowledge, Attitudes and Practices</w:t>
        </w:r>
        <w:r>
          <w:rPr>
            <w:noProof/>
            <w:webHidden/>
          </w:rPr>
          <w:tab/>
        </w:r>
        <w:r>
          <w:rPr>
            <w:noProof/>
            <w:webHidden/>
          </w:rPr>
          <w:fldChar w:fldCharType="begin"/>
        </w:r>
        <w:r>
          <w:rPr>
            <w:noProof/>
            <w:webHidden/>
          </w:rPr>
          <w:instrText xml:space="preserve"> PAGEREF _Toc92079887 \h </w:instrText>
        </w:r>
        <w:r>
          <w:rPr>
            <w:noProof/>
            <w:webHidden/>
          </w:rPr>
        </w:r>
        <w:r>
          <w:rPr>
            <w:noProof/>
            <w:webHidden/>
          </w:rPr>
          <w:fldChar w:fldCharType="separate"/>
        </w:r>
        <w:r w:rsidR="00F24986">
          <w:rPr>
            <w:noProof/>
            <w:webHidden/>
          </w:rPr>
          <w:t>51</w:t>
        </w:r>
        <w:r>
          <w:rPr>
            <w:noProof/>
            <w:webHidden/>
          </w:rPr>
          <w:fldChar w:fldCharType="end"/>
        </w:r>
      </w:hyperlink>
    </w:p>
    <w:p w14:paraId="234D73C7" w14:textId="229146C8" w:rsidR="00557211" w:rsidRDefault="00557211">
      <w:pPr>
        <w:pStyle w:val="TOC3"/>
        <w:rPr>
          <w:rFonts w:asciiTheme="minorHAnsi" w:eastAsiaTheme="minorEastAsia" w:hAnsiTheme="minorHAnsi" w:cstheme="minorBidi"/>
          <w:noProof/>
          <w:sz w:val="22"/>
          <w:szCs w:val="22"/>
        </w:rPr>
      </w:pPr>
      <w:hyperlink w:anchor="_Toc92079888" w:history="1">
        <w:r w:rsidRPr="00C94A8F">
          <w:rPr>
            <w:rStyle w:val="Hyperlink"/>
            <w:rFonts w:eastAsia="Georgia"/>
            <w:noProof/>
          </w:rPr>
          <w:t>4.3.1 Pre-post Iron and Zinc Knowledge and Scores in the Intervention and Comparison Groups</w:t>
        </w:r>
        <w:r>
          <w:rPr>
            <w:noProof/>
            <w:webHidden/>
          </w:rPr>
          <w:tab/>
        </w:r>
        <w:r>
          <w:rPr>
            <w:noProof/>
            <w:webHidden/>
          </w:rPr>
          <w:fldChar w:fldCharType="begin"/>
        </w:r>
        <w:r>
          <w:rPr>
            <w:noProof/>
            <w:webHidden/>
          </w:rPr>
          <w:instrText xml:space="preserve"> PAGEREF _Toc92079888 \h </w:instrText>
        </w:r>
        <w:r>
          <w:rPr>
            <w:noProof/>
            <w:webHidden/>
          </w:rPr>
        </w:r>
        <w:r>
          <w:rPr>
            <w:noProof/>
            <w:webHidden/>
          </w:rPr>
          <w:fldChar w:fldCharType="separate"/>
        </w:r>
        <w:r w:rsidR="00F24986">
          <w:rPr>
            <w:noProof/>
            <w:webHidden/>
          </w:rPr>
          <w:t>51</w:t>
        </w:r>
        <w:r>
          <w:rPr>
            <w:noProof/>
            <w:webHidden/>
          </w:rPr>
          <w:fldChar w:fldCharType="end"/>
        </w:r>
      </w:hyperlink>
    </w:p>
    <w:p w14:paraId="6D5F5B4D" w14:textId="709B7C35" w:rsidR="00557211" w:rsidRDefault="00557211">
      <w:pPr>
        <w:pStyle w:val="TOC3"/>
        <w:rPr>
          <w:rFonts w:asciiTheme="minorHAnsi" w:eastAsiaTheme="minorEastAsia" w:hAnsiTheme="minorHAnsi" w:cstheme="minorBidi"/>
          <w:noProof/>
          <w:sz w:val="22"/>
          <w:szCs w:val="22"/>
        </w:rPr>
      </w:pPr>
      <w:hyperlink w:anchor="_Toc92079889" w:history="1">
        <w:r w:rsidRPr="00C94A8F">
          <w:rPr>
            <w:rStyle w:val="Hyperlink"/>
            <w:rFonts w:eastAsia="Georgia"/>
            <w:noProof/>
          </w:rPr>
          <w:t>4.3.2 Pre-post Iron and Zinc Attitudes, Barriers and Scores in the Intervention and Comparison Groups</w:t>
        </w:r>
        <w:r>
          <w:rPr>
            <w:noProof/>
            <w:webHidden/>
          </w:rPr>
          <w:tab/>
        </w:r>
        <w:r>
          <w:rPr>
            <w:noProof/>
            <w:webHidden/>
          </w:rPr>
          <w:fldChar w:fldCharType="begin"/>
        </w:r>
        <w:r>
          <w:rPr>
            <w:noProof/>
            <w:webHidden/>
          </w:rPr>
          <w:instrText xml:space="preserve"> PAGEREF _Toc92079889 \h </w:instrText>
        </w:r>
        <w:r>
          <w:rPr>
            <w:noProof/>
            <w:webHidden/>
          </w:rPr>
        </w:r>
        <w:r>
          <w:rPr>
            <w:noProof/>
            <w:webHidden/>
          </w:rPr>
          <w:fldChar w:fldCharType="separate"/>
        </w:r>
        <w:r w:rsidR="00F24986">
          <w:rPr>
            <w:noProof/>
            <w:webHidden/>
          </w:rPr>
          <w:t>53</w:t>
        </w:r>
        <w:r>
          <w:rPr>
            <w:noProof/>
            <w:webHidden/>
          </w:rPr>
          <w:fldChar w:fldCharType="end"/>
        </w:r>
      </w:hyperlink>
    </w:p>
    <w:p w14:paraId="7E3E9A25" w14:textId="439C6038" w:rsidR="00557211" w:rsidRDefault="00557211">
      <w:pPr>
        <w:pStyle w:val="TOC4"/>
        <w:rPr>
          <w:rFonts w:asciiTheme="minorHAnsi" w:eastAsiaTheme="minorEastAsia" w:hAnsiTheme="minorHAnsi" w:cstheme="minorBidi"/>
          <w:noProof/>
          <w:sz w:val="22"/>
          <w:szCs w:val="22"/>
        </w:rPr>
      </w:pPr>
      <w:hyperlink w:anchor="_Toc92079890" w:history="1">
        <w:r w:rsidRPr="00C94A8F">
          <w:rPr>
            <w:rStyle w:val="Hyperlink"/>
            <w:rFonts w:eastAsiaTheme="majorEastAsia"/>
            <w:noProof/>
          </w:rPr>
          <w:t>4.3.2.1 Pre-post Soaking Barriers and Scores in the Intervention and Comparison Group</w:t>
        </w:r>
        <w:r w:rsidRPr="00C94A8F">
          <w:rPr>
            <w:rStyle w:val="Hyperlink"/>
            <w:rFonts w:eastAsia="Georgia"/>
            <w:noProof/>
          </w:rPr>
          <w:t>s</w:t>
        </w:r>
        <w:r>
          <w:rPr>
            <w:noProof/>
            <w:webHidden/>
          </w:rPr>
          <w:tab/>
        </w:r>
        <w:r>
          <w:rPr>
            <w:noProof/>
            <w:webHidden/>
          </w:rPr>
          <w:fldChar w:fldCharType="begin"/>
        </w:r>
        <w:r>
          <w:rPr>
            <w:noProof/>
            <w:webHidden/>
          </w:rPr>
          <w:instrText xml:space="preserve"> PAGEREF _Toc92079890 \h </w:instrText>
        </w:r>
        <w:r>
          <w:rPr>
            <w:noProof/>
            <w:webHidden/>
          </w:rPr>
        </w:r>
        <w:r>
          <w:rPr>
            <w:noProof/>
            <w:webHidden/>
          </w:rPr>
          <w:fldChar w:fldCharType="separate"/>
        </w:r>
        <w:r w:rsidR="00F24986">
          <w:rPr>
            <w:noProof/>
            <w:webHidden/>
          </w:rPr>
          <w:t>55</w:t>
        </w:r>
        <w:r>
          <w:rPr>
            <w:noProof/>
            <w:webHidden/>
          </w:rPr>
          <w:fldChar w:fldCharType="end"/>
        </w:r>
      </w:hyperlink>
    </w:p>
    <w:p w14:paraId="42AC8357" w14:textId="42FCD35B" w:rsidR="00557211" w:rsidRDefault="00557211">
      <w:pPr>
        <w:pStyle w:val="TOC4"/>
        <w:rPr>
          <w:rFonts w:asciiTheme="minorHAnsi" w:eastAsiaTheme="minorEastAsia" w:hAnsiTheme="minorHAnsi" w:cstheme="minorBidi"/>
          <w:noProof/>
          <w:sz w:val="22"/>
          <w:szCs w:val="22"/>
        </w:rPr>
      </w:pPr>
      <w:hyperlink w:anchor="_Toc92079891" w:history="1">
        <w:r w:rsidRPr="00C94A8F">
          <w:rPr>
            <w:rStyle w:val="Hyperlink"/>
            <w:rFonts w:eastAsiaTheme="majorEastAsia"/>
            <w:noProof/>
          </w:rPr>
          <w:t>4.3.2.2 Pre-post Fermentation Barriers and Scores in the Intervention and Comparison Groups</w:t>
        </w:r>
        <w:r>
          <w:rPr>
            <w:noProof/>
            <w:webHidden/>
          </w:rPr>
          <w:tab/>
        </w:r>
        <w:r>
          <w:rPr>
            <w:noProof/>
            <w:webHidden/>
          </w:rPr>
          <w:fldChar w:fldCharType="begin"/>
        </w:r>
        <w:r>
          <w:rPr>
            <w:noProof/>
            <w:webHidden/>
          </w:rPr>
          <w:instrText xml:space="preserve"> PAGEREF _Toc92079891 \h </w:instrText>
        </w:r>
        <w:r>
          <w:rPr>
            <w:noProof/>
            <w:webHidden/>
          </w:rPr>
        </w:r>
        <w:r>
          <w:rPr>
            <w:noProof/>
            <w:webHidden/>
          </w:rPr>
          <w:fldChar w:fldCharType="separate"/>
        </w:r>
        <w:r w:rsidR="00F24986">
          <w:rPr>
            <w:noProof/>
            <w:webHidden/>
          </w:rPr>
          <w:t>57</w:t>
        </w:r>
        <w:r>
          <w:rPr>
            <w:noProof/>
            <w:webHidden/>
          </w:rPr>
          <w:fldChar w:fldCharType="end"/>
        </w:r>
      </w:hyperlink>
    </w:p>
    <w:p w14:paraId="6F376ADB" w14:textId="10ACD2A7" w:rsidR="00557211" w:rsidRDefault="00557211">
      <w:pPr>
        <w:pStyle w:val="TOC3"/>
        <w:rPr>
          <w:rFonts w:asciiTheme="minorHAnsi" w:eastAsiaTheme="minorEastAsia" w:hAnsiTheme="minorHAnsi" w:cstheme="minorBidi"/>
          <w:noProof/>
          <w:sz w:val="22"/>
          <w:szCs w:val="22"/>
        </w:rPr>
      </w:pPr>
      <w:hyperlink w:anchor="_Toc92079892" w:history="1">
        <w:r w:rsidRPr="00C94A8F">
          <w:rPr>
            <w:rStyle w:val="Hyperlink"/>
            <w:rFonts w:eastAsia="Georgia"/>
            <w:noProof/>
          </w:rPr>
          <w:t>4.3.3 Pre-post Iron and Zinc Practices and Scores in the Intervention and Comparison Groups</w:t>
        </w:r>
        <w:r>
          <w:rPr>
            <w:noProof/>
            <w:webHidden/>
          </w:rPr>
          <w:tab/>
        </w:r>
        <w:r>
          <w:rPr>
            <w:noProof/>
            <w:webHidden/>
          </w:rPr>
          <w:fldChar w:fldCharType="begin"/>
        </w:r>
        <w:r>
          <w:rPr>
            <w:noProof/>
            <w:webHidden/>
          </w:rPr>
          <w:instrText xml:space="preserve"> PAGEREF _Toc92079892 \h </w:instrText>
        </w:r>
        <w:r>
          <w:rPr>
            <w:noProof/>
            <w:webHidden/>
          </w:rPr>
        </w:r>
        <w:r>
          <w:rPr>
            <w:noProof/>
            <w:webHidden/>
          </w:rPr>
          <w:fldChar w:fldCharType="separate"/>
        </w:r>
        <w:r w:rsidR="00F24986">
          <w:rPr>
            <w:noProof/>
            <w:webHidden/>
          </w:rPr>
          <w:t>59</w:t>
        </w:r>
        <w:r>
          <w:rPr>
            <w:noProof/>
            <w:webHidden/>
          </w:rPr>
          <w:fldChar w:fldCharType="end"/>
        </w:r>
      </w:hyperlink>
    </w:p>
    <w:p w14:paraId="3C0B53FC" w14:textId="6C746440" w:rsidR="00557211" w:rsidRDefault="00557211">
      <w:pPr>
        <w:pStyle w:val="TOC2"/>
        <w:rPr>
          <w:rFonts w:asciiTheme="minorHAnsi" w:eastAsiaTheme="minorEastAsia" w:hAnsiTheme="minorHAnsi" w:cstheme="minorBidi"/>
          <w:noProof/>
          <w:sz w:val="22"/>
          <w:szCs w:val="22"/>
        </w:rPr>
      </w:pPr>
      <w:hyperlink w:anchor="_Toc92079893" w:history="1">
        <w:r w:rsidRPr="00C94A8F">
          <w:rPr>
            <w:rStyle w:val="Hyperlink"/>
            <w:rFonts w:eastAsia="Georgia"/>
            <w:noProof/>
          </w:rPr>
          <w:t>4.4 Vitamin A and C Knowledge, Attitudes and Practices</w:t>
        </w:r>
        <w:r>
          <w:rPr>
            <w:noProof/>
            <w:webHidden/>
          </w:rPr>
          <w:tab/>
        </w:r>
        <w:r>
          <w:rPr>
            <w:noProof/>
            <w:webHidden/>
          </w:rPr>
          <w:fldChar w:fldCharType="begin"/>
        </w:r>
        <w:r>
          <w:rPr>
            <w:noProof/>
            <w:webHidden/>
          </w:rPr>
          <w:instrText xml:space="preserve"> PAGEREF _Toc92079893 \h </w:instrText>
        </w:r>
        <w:r>
          <w:rPr>
            <w:noProof/>
            <w:webHidden/>
          </w:rPr>
        </w:r>
        <w:r>
          <w:rPr>
            <w:noProof/>
            <w:webHidden/>
          </w:rPr>
          <w:fldChar w:fldCharType="separate"/>
        </w:r>
        <w:r w:rsidR="00F24986">
          <w:rPr>
            <w:noProof/>
            <w:webHidden/>
          </w:rPr>
          <w:t>60</w:t>
        </w:r>
        <w:r>
          <w:rPr>
            <w:noProof/>
            <w:webHidden/>
          </w:rPr>
          <w:fldChar w:fldCharType="end"/>
        </w:r>
      </w:hyperlink>
    </w:p>
    <w:p w14:paraId="19A1D147" w14:textId="7D4CDA63" w:rsidR="00557211" w:rsidRDefault="00557211">
      <w:pPr>
        <w:pStyle w:val="TOC3"/>
        <w:rPr>
          <w:rFonts w:asciiTheme="minorHAnsi" w:eastAsiaTheme="minorEastAsia" w:hAnsiTheme="minorHAnsi" w:cstheme="minorBidi"/>
          <w:noProof/>
          <w:sz w:val="22"/>
          <w:szCs w:val="22"/>
        </w:rPr>
      </w:pPr>
      <w:hyperlink w:anchor="_Toc92079894" w:history="1">
        <w:r w:rsidRPr="00C94A8F">
          <w:rPr>
            <w:rStyle w:val="Hyperlink"/>
            <w:rFonts w:eastAsiaTheme="majorEastAsia"/>
            <w:noProof/>
          </w:rPr>
          <w:t>4.4.1 Pre-post Vitamin A and C Knowledge and Scores in the Intervention and Comparison Group</w:t>
        </w:r>
        <w:r w:rsidRPr="00C94A8F">
          <w:rPr>
            <w:rStyle w:val="Hyperlink"/>
            <w:rFonts w:eastAsia="Georgia"/>
            <w:noProof/>
          </w:rPr>
          <w:t>s</w:t>
        </w:r>
        <w:r>
          <w:rPr>
            <w:noProof/>
            <w:webHidden/>
          </w:rPr>
          <w:tab/>
        </w:r>
        <w:r>
          <w:rPr>
            <w:noProof/>
            <w:webHidden/>
          </w:rPr>
          <w:fldChar w:fldCharType="begin"/>
        </w:r>
        <w:r>
          <w:rPr>
            <w:noProof/>
            <w:webHidden/>
          </w:rPr>
          <w:instrText xml:space="preserve"> PAGEREF _Toc92079894 \h </w:instrText>
        </w:r>
        <w:r>
          <w:rPr>
            <w:noProof/>
            <w:webHidden/>
          </w:rPr>
        </w:r>
        <w:r>
          <w:rPr>
            <w:noProof/>
            <w:webHidden/>
          </w:rPr>
          <w:fldChar w:fldCharType="separate"/>
        </w:r>
        <w:r w:rsidR="00F24986">
          <w:rPr>
            <w:noProof/>
            <w:webHidden/>
          </w:rPr>
          <w:t>61</w:t>
        </w:r>
        <w:r>
          <w:rPr>
            <w:noProof/>
            <w:webHidden/>
          </w:rPr>
          <w:fldChar w:fldCharType="end"/>
        </w:r>
      </w:hyperlink>
    </w:p>
    <w:p w14:paraId="6FE64564" w14:textId="56CAB2FF" w:rsidR="00557211" w:rsidRDefault="00557211">
      <w:pPr>
        <w:pStyle w:val="TOC4"/>
        <w:rPr>
          <w:rFonts w:asciiTheme="minorHAnsi" w:eastAsiaTheme="minorEastAsia" w:hAnsiTheme="minorHAnsi" w:cstheme="minorBidi"/>
          <w:noProof/>
          <w:sz w:val="22"/>
          <w:szCs w:val="22"/>
        </w:rPr>
      </w:pPr>
      <w:hyperlink w:anchor="_Toc92079895" w:history="1">
        <w:r w:rsidRPr="00C94A8F">
          <w:rPr>
            <w:rStyle w:val="Hyperlink"/>
            <w:rFonts w:eastAsiaTheme="majorEastAsia"/>
            <w:noProof/>
          </w:rPr>
          <w:t>4.4.1.1 Pre-post Nutrient Sources Knowledge Scores in the Intervention and Comparison Group</w:t>
        </w:r>
        <w:r>
          <w:rPr>
            <w:noProof/>
            <w:webHidden/>
          </w:rPr>
          <w:tab/>
        </w:r>
        <w:r>
          <w:rPr>
            <w:noProof/>
            <w:webHidden/>
          </w:rPr>
          <w:fldChar w:fldCharType="begin"/>
        </w:r>
        <w:r>
          <w:rPr>
            <w:noProof/>
            <w:webHidden/>
          </w:rPr>
          <w:instrText xml:space="preserve"> PAGEREF _Toc92079895 \h </w:instrText>
        </w:r>
        <w:r>
          <w:rPr>
            <w:noProof/>
            <w:webHidden/>
          </w:rPr>
        </w:r>
        <w:r>
          <w:rPr>
            <w:noProof/>
            <w:webHidden/>
          </w:rPr>
          <w:fldChar w:fldCharType="separate"/>
        </w:r>
        <w:r w:rsidR="00F24986">
          <w:rPr>
            <w:noProof/>
            <w:webHidden/>
          </w:rPr>
          <w:t>62</w:t>
        </w:r>
        <w:r>
          <w:rPr>
            <w:noProof/>
            <w:webHidden/>
          </w:rPr>
          <w:fldChar w:fldCharType="end"/>
        </w:r>
      </w:hyperlink>
    </w:p>
    <w:p w14:paraId="7000FACC" w14:textId="296ACE31" w:rsidR="00557211" w:rsidRDefault="00557211">
      <w:pPr>
        <w:pStyle w:val="TOC3"/>
        <w:rPr>
          <w:rFonts w:asciiTheme="minorHAnsi" w:eastAsiaTheme="minorEastAsia" w:hAnsiTheme="minorHAnsi" w:cstheme="minorBidi"/>
          <w:noProof/>
          <w:sz w:val="22"/>
          <w:szCs w:val="22"/>
        </w:rPr>
      </w:pPr>
      <w:hyperlink w:anchor="_Toc92079896" w:history="1">
        <w:r w:rsidRPr="00C94A8F">
          <w:rPr>
            <w:rStyle w:val="Hyperlink"/>
            <w:rFonts w:eastAsiaTheme="majorEastAsia"/>
            <w:noProof/>
          </w:rPr>
          <w:t>4.4.2 Pre-post Vitamin A and C Attitudes and Scores in the Intervention and Comparison Group</w:t>
        </w:r>
        <w:r w:rsidRPr="00C94A8F">
          <w:rPr>
            <w:rStyle w:val="Hyperlink"/>
            <w:rFonts w:eastAsia="Georgia"/>
            <w:noProof/>
          </w:rPr>
          <w:t>s</w:t>
        </w:r>
        <w:r>
          <w:rPr>
            <w:noProof/>
            <w:webHidden/>
          </w:rPr>
          <w:tab/>
        </w:r>
        <w:r>
          <w:rPr>
            <w:noProof/>
            <w:webHidden/>
          </w:rPr>
          <w:fldChar w:fldCharType="begin"/>
        </w:r>
        <w:r>
          <w:rPr>
            <w:noProof/>
            <w:webHidden/>
          </w:rPr>
          <w:instrText xml:space="preserve"> PAGEREF _Toc92079896 \h </w:instrText>
        </w:r>
        <w:r>
          <w:rPr>
            <w:noProof/>
            <w:webHidden/>
          </w:rPr>
        </w:r>
        <w:r>
          <w:rPr>
            <w:noProof/>
            <w:webHidden/>
          </w:rPr>
          <w:fldChar w:fldCharType="separate"/>
        </w:r>
        <w:r w:rsidR="00F24986">
          <w:rPr>
            <w:noProof/>
            <w:webHidden/>
          </w:rPr>
          <w:t>65</w:t>
        </w:r>
        <w:r>
          <w:rPr>
            <w:noProof/>
            <w:webHidden/>
          </w:rPr>
          <w:fldChar w:fldCharType="end"/>
        </w:r>
      </w:hyperlink>
    </w:p>
    <w:p w14:paraId="70A24C7B" w14:textId="00A1DC8A" w:rsidR="00557211" w:rsidRDefault="00557211">
      <w:pPr>
        <w:pStyle w:val="TOC3"/>
        <w:rPr>
          <w:rFonts w:asciiTheme="minorHAnsi" w:eastAsiaTheme="minorEastAsia" w:hAnsiTheme="minorHAnsi" w:cstheme="minorBidi"/>
          <w:noProof/>
          <w:sz w:val="22"/>
          <w:szCs w:val="22"/>
        </w:rPr>
      </w:pPr>
      <w:hyperlink w:anchor="_Toc92079897" w:history="1">
        <w:r w:rsidRPr="00C94A8F">
          <w:rPr>
            <w:rStyle w:val="Hyperlink"/>
            <w:rFonts w:eastAsiaTheme="majorEastAsia"/>
            <w:noProof/>
          </w:rPr>
          <w:t>4.4.3 Pre-post Vitamin A and C Practices and Scores in the Intervention and Comparison Group</w:t>
        </w:r>
        <w:r w:rsidRPr="00C94A8F">
          <w:rPr>
            <w:rStyle w:val="Hyperlink"/>
            <w:rFonts w:eastAsia="Georgia"/>
            <w:noProof/>
          </w:rPr>
          <w:t>s</w:t>
        </w:r>
        <w:r>
          <w:rPr>
            <w:noProof/>
            <w:webHidden/>
          </w:rPr>
          <w:tab/>
        </w:r>
        <w:r>
          <w:rPr>
            <w:noProof/>
            <w:webHidden/>
          </w:rPr>
          <w:fldChar w:fldCharType="begin"/>
        </w:r>
        <w:r>
          <w:rPr>
            <w:noProof/>
            <w:webHidden/>
          </w:rPr>
          <w:instrText xml:space="preserve"> PAGEREF _Toc92079897 \h </w:instrText>
        </w:r>
        <w:r>
          <w:rPr>
            <w:noProof/>
            <w:webHidden/>
          </w:rPr>
        </w:r>
        <w:r>
          <w:rPr>
            <w:noProof/>
            <w:webHidden/>
          </w:rPr>
          <w:fldChar w:fldCharType="separate"/>
        </w:r>
        <w:r w:rsidR="00F24986">
          <w:rPr>
            <w:noProof/>
            <w:webHidden/>
          </w:rPr>
          <w:t>67</w:t>
        </w:r>
        <w:r>
          <w:rPr>
            <w:noProof/>
            <w:webHidden/>
          </w:rPr>
          <w:fldChar w:fldCharType="end"/>
        </w:r>
      </w:hyperlink>
    </w:p>
    <w:p w14:paraId="1D5D0BF0" w14:textId="0E48CA0B" w:rsidR="00557211" w:rsidRDefault="00557211">
      <w:pPr>
        <w:pStyle w:val="TOC2"/>
        <w:rPr>
          <w:rFonts w:asciiTheme="minorHAnsi" w:eastAsiaTheme="minorEastAsia" w:hAnsiTheme="minorHAnsi" w:cstheme="minorBidi"/>
          <w:noProof/>
          <w:sz w:val="22"/>
          <w:szCs w:val="22"/>
        </w:rPr>
      </w:pPr>
      <w:hyperlink w:anchor="_Toc92079898" w:history="1">
        <w:r w:rsidRPr="00C94A8F">
          <w:rPr>
            <w:rStyle w:val="Hyperlink"/>
            <w:rFonts w:eastAsiaTheme="minorHAnsi"/>
            <w:noProof/>
          </w:rPr>
          <w:t>4.5 Kitchen Garden Knowledge, Attitudes and Practices</w:t>
        </w:r>
        <w:r>
          <w:rPr>
            <w:noProof/>
            <w:webHidden/>
          </w:rPr>
          <w:tab/>
        </w:r>
        <w:r>
          <w:rPr>
            <w:noProof/>
            <w:webHidden/>
          </w:rPr>
          <w:fldChar w:fldCharType="begin"/>
        </w:r>
        <w:r>
          <w:rPr>
            <w:noProof/>
            <w:webHidden/>
          </w:rPr>
          <w:instrText xml:space="preserve"> PAGEREF _Toc92079898 \h </w:instrText>
        </w:r>
        <w:r>
          <w:rPr>
            <w:noProof/>
            <w:webHidden/>
          </w:rPr>
        </w:r>
        <w:r>
          <w:rPr>
            <w:noProof/>
            <w:webHidden/>
          </w:rPr>
          <w:fldChar w:fldCharType="separate"/>
        </w:r>
        <w:r w:rsidR="00F24986">
          <w:rPr>
            <w:noProof/>
            <w:webHidden/>
          </w:rPr>
          <w:t>70</w:t>
        </w:r>
        <w:r>
          <w:rPr>
            <w:noProof/>
            <w:webHidden/>
          </w:rPr>
          <w:fldChar w:fldCharType="end"/>
        </w:r>
      </w:hyperlink>
    </w:p>
    <w:p w14:paraId="159FB667" w14:textId="3B9D1994" w:rsidR="00557211" w:rsidRDefault="00557211">
      <w:pPr>
        <w:pStyle w:val="TOC3"/>
        <w:rPr>
          <w:rFonts w:asciiTheme="minorHAnsi" w:eastAsiaTheme="minorEastAsia" w:hAnsiTheme="minorHAnsi" w:cstheme="minorBidi"/>
          <w:noProof/>
          <w:sz w:val="22"/>
          <w:szCs w:val="22"/>
        </w:rPr>
      </w:pPr>
      <w:hyperlink w:anchor="_Toc92079899" w:history="1">
        <w:r w:rsidRPr="00C94A8F">
          <w:rPr>
            <w:rStyle w:val="Hyperlink"/>
            <w:rFonts w:eastAsia="Georgia"/>
            <w:noProof/>
          </w:rPr>
          <w:t>4.5.1 Pre-post Kitchen Gardening Knowledge in the Intervention and Comparison Groups</w:t>
        </w:r>
        <w:r>
          <w:rPr>
            <w:noProof/>
            <w:webHidden/>
          </w:rPr>
          <w:tab/>
        </w:r>
        <w:r>
          <w:rPr>
            <w:noProof/>
            <w:webHidden/>
          </w:rPr>
          <w:fldChar w:fldCharType="begin"/>
        </w:r>
        <w:r>
          <w:rPr>
            <w:noProof/>
            <w:webHidden/>
          </w:rPr>
          <w:instrText xml:space="preserve"> PAGEREF _Toc92079899 \h </w:instrText>
        </w:r>
        <w:r>
          <w:rPr>
            <w:noProof/>
            <w:webHidden/>
          </w:rPr>
        </w:r>
        <w:r>
          <w:rPr>
            <w:noProof/>
            <w:webHidden/>
          </w:rPr>
          <w:fldChar w:fldCharType="separate"/>
        </w:r>
        <w:r w:rsidR="00F24986">
          <w:rPr>
            <w:noProof/>
            <w:webHidden/>
          </w:rPr>
          <w:t>70</w:t>
        </w:r>
        <w:r>
          <w:rPr>
            <w:noProof/>
            <w:webHidden/>
          </w:rPr>
          <w:fldChar w:fldCharType="end"/>
        </w:r>
      </w:hyperlink>
    </w:p>
    <w:p w14:paraId="2B255A72" w14:textId="17A75B29" w:rsidR="00557211" w:rsidRDefault="00557211">
      <w:pPr>
        <w:pStyle w:val="TOC3"/>
        <w:rPr>
          <w:rFonts w:asciiTheme="minorHAnsi" w:eastAsiaTheme="minorEastAsia" w:hAnsiTheme="minorHAnsi" w:cstheme="minorBidi"/>
          <w:noProof/>
          <w:sz w:val="22"/>
          <w:szCs w:val="22"/>
        </w:rPr>
      </w:pPr>
      <w:hyperlink w:anchor="_Toc92079900" w:history="1">
        <w:r w:rsidRPr="00C94A8F">
          <w:rPr>
            <w:rStyle w:val="Hyperlink"/>
            <w:rFonts w:eastAsiaTheme="majorEastAsia"/>
            <w:noProof/>
          </w:rPr>
          <w:t>4.5.2 Pre-post Kitchen Gardening Attitudes and Scores in the Intervention and Comparison Groups</w:t>
        </w:r>
        <w:r>
          <w:rPr>
            <w:noProof/>
            <w:webHidden/>
          </w:rPr>
          <w:tab/>
        </w:r>
        <w:r>
          <w:rPr>
            <w:noProof/>
            <w:webHidden/>
          </w:rPr>
          <w:fldChar w:fldCharType="begin"/>
        </w:r>
        <w:r>
          <w:rPr>
            <w:noProof/>
            <w:webHidden/>
          </w:rPr>
          <w:instrText xml:space="preserve"> PAGEREF _Toc92079900 \h </w:instrText>
        </w:r>
        <w:r>
          <w:rPr>
            <w:noProof/>
            <w:webHidden/>
          </w:rPr>
        </w:r>
        <w:r>
          <w:rPr>
            <w:noProof/>
            <w:webHidden/>
          </w:rPr>
          <w:fldChar w:fldCharType="separate"/>
        </w:r>
        <w:r w:rsidR="00F24986">
          <w:rPr>
            <w:noProof/>
            <w:webHidden/>
          </w:rPr>
          <w:t>70</w:t>
        </w:r>
        <w:r>
          <w:rPr>
            <w:noProof/>
            <w:webHidden/>
          </w:rPr>
          <w:fldChar w:fldCharType="end"/>
        </w:r>
      </w:hyperlink>
    </w:p>
    <w:p w14:paraId="530B96C3" w14:textId="43C9AB7A" w:rsidR="00557211" w:rsidRDefault="00557211">
      <w:pPr>
        <w:pStyle w:val="TOC3"/>
        <w:rPr>
          <w:rFonts w:asciiTheme="minorHAnsi" w:eastAsiaTheme="minorEastAsia" w:hAnsiTheme="minorHAnsi" w:cstheme="minorBidi"/>
          <w:noProof/>
          <w:sz w:val="22"/>
          <w:szCs w:val="22"/>
        </w:rPr>
      </w:pPr>
      <w:hyperlink w:anchor="_Toc92079901" w:history="1">
        <w:r w:rsidRPr="00C94A8F">
          <w:rPr>
            <w:rStyle w:val="Hyperlink"/>
            <w:rFonts w:eastAsia="Georgia"/>
            <w:noProof/>
          </w:rPr>
          <w:t>4.5.3 Pre-post Kitchen Gardening/Farming Practices and Scores in the Intervention and Comparison Groups</w:t>
        </w:r>
        <w:r>
          <w:rPr>
            <w:noProof/>
            <w:webHidden/>
          </w:rPr>
          <w:tab/>
        </w:r>
        <w:r>
          <w:rPr>
            <w:noProof/>
            <w:webHidden/>
          </w:rPr>
          <w:fldChar w:fldCharType="begin"/>
        </w:r>
        <w:r>
          <w:rPr>
            <w:noProof/>
            <w:webHidden/>
          </w:rPr>
          <w:instrText xml:space="preserve"> PAGEREF _Toc92079901 \h </w:instrText>
        </w:r>
        <w:r>
          <w:rPr>
            <w:noProof/>
            <w:webHidden/>
          </w:rPr>
        </w:r>
        <w:r>
          <w:rPr>
            <w:noProof/>
            <w:webHidden/>
          </w:rPr>
          <w:fldChar w:fldCharType="separate"/>
        </w:r>
        <w:r w:rsidR="00F24986">
          <w:rPr>
            <w:noProof/>
            <w:webHidden/>
          </w:rPr>
          <w:t>72</w:t>
        </w:r>
        <w:r>
          <w:rPr>
            <w:noProof/>
            <w:webHidden/>
          </w:rPr>
          <w:fldChar w:fldCharType="end"/>
        </w:r>
      </w:hyperlink>
    </w:p>
    <w:p w14:paraId="7EA39E63" w14:textId="43BA2DF3" w:rsidR="00557211" w:rsidRDefault="00557211">
      <w:pPr>
        <w:pStyle w:val="TOC2"/>
        <w:rPr>
          <w:rFonts w:asciiTheme="minorHAnsi" w:eastAsiaTheme="minorEastAsia" w:hAnsiTheme="minorHAnsi" w:cstheme="minorBidi"/>
          <w:noProof/>
          <w:sz w:val="22"/>
          <w:szCs w:val="22"/>
        </w:rPr>
      </w:pPr>
      <w:hyperlink w:anchor="_Toc92079902" w:history="1">
        <w:r w:rsidRPr="00C94A8F">
          <w:rPr>
            <w:rStyle w:val="Hyperlink"/>
            <w:rFonts w:eastAsia="Georgia"/>
            <w:noProof/>
          </w:rPr>
          <w:t>4.6 Other Food Preparation Practices</w:t>
        </w:r>
        <w:r>
          <w:rPr>
            <w:noProof/>
            <w:webHidden/>
          </w:rPr>
          <w:tab/>
        </w:r>
        <w:r>
          <w:rPr>
            <w:noProof/>
            <w:webHidden/>
          </w:rPr>
          <w:fldChar w:fldCharType="begin"/>
        </w:r>
        <w:r>
          <w:rPr>
            <w:noProof/>
            <w:webHidden/>
          </w:rPr>
          <w:instrText xml:space="preserve"> PAGEREF _Toc92079902 \h </w:instrText>
        </w:r>
        <w:r>
          <w:rPr>
            <w:noProof/>
            <w:webHidden/>
          </w:rPr>
        </w:r>
        <w:r>
          <w:rPr>
            <w:noProof/>
            <w:webHidden/>
          </w:rPr>
          <w:fldChar w:fldCharType="separate"/>
        </w:r>
        <w:r w:rsidR="00F24986">
          <w:rPr>
            <w:noProof/>
            <w:webHidden/>
          </w:rPr>
          <w:t>73</w:t>
        </w:r>
        <w:r>
          <w:rPr>
            <w:noProof/>
            <w:webHidden/>
          </w:rPr>
          <w:fldChar w:fldCharType="end"/>
        </w:r>
      </w:hyperlink>
    </w:p>
    <w:p w14:paraId="66003D37" w14:textId="7EE5A008" w:rsidR="00557211" w:rsidRDefault="00557211">
      <w:pPr>
        <w:pStyle w:val="TOC3"/>
        <w:rPr>
          <w:rFonts w:asciiTheme="minorHAnsi" w:eastAsiaTheme="minorEastAsia" w:hAnsiTheme="minorHAnsi" w:cstheme="minorBidi"/>
          <w:noProof/>
          <w:sz w:val="22"/>
          <w:szCs w:val="22"/>
        </w:rPr>
      </w:pPr>
      <w:hyperlink w:anchor="_Toc92079903" w:history="1">
        <w:r w:rsidRPr="00557211">
          <w:rPr>
            <w:rStyle w:val="Heading3Char"/>
          </w:rPr>
          <w:t>4.6.1 Pre-post Food Preparation Practices and Scores in the Intervention and Comparison Groups</w:t>
        </w:r>
        <w:r w:rsidRPr="00557211">
          <w:rPr>
            <w:rStyle w:val="Heading3Char"/>
            <w:webHidden/>
          </w:rPr>
          <w:tab/>
        </w:r>
        <w:r>
          <w:rPr>
            <w:noProof/>
            <w:webHidden/>
          </w:rPr>
          <w:fldChar w:fldCharType="begin"/>
        </w:r>
        <w:r>
          <w:rPr>
            <w:noProof/>
            <w:webHidden/>
          </w:rPr>
          <w:instrText xml:space="preserve"> PAGEREF _Toc92079903 \h </w:instrText>
        </w:r>
        <w:r>
          <w:rPr>
            <w:noProof/>
            <w:webHidden/>
          </w:rPr>
        </w:r>
        <w:r>
          <w:rPr>
            <w:noProof/>
            <w:webHidden/>
          </w:rPr>
          <w:fldChar w:fldCharType="separate"/>
        </w:r>
        <w:r w:rsidR="00F24986">
          <w:rPr>
            <w:noProof/>
            <w:webHidden/>
          </w:rPr>
          <w:t>73</w:t>
        </w:r>
        <w:r>
          <w:rPr>
            <w:noProof/>
            <w:webHidden/>
          </w:rPr>
          <w:fldChar w:fldCharType="end"/>
        </w:r>
      </w:hyperlink>
    </w:p>
    <w:p w14:paraId="32394D8F" w14:textId="16471320" w:rsidR="00557211" w:rsidRDefault="00557211">
      <w:pPr>
        <w:pStyle w:val="TOC2"/>
        <w:rPr>
          <w:rFonts w:asciiTheme="minorHAnsi" w:eastAsiaTheme="minorEastAsia" w:hAnsiTheme="minorHAnsi" w:cstheme="minorBidi"/>
          <w:noProof/>
          <w:sz w:val="22"/>
          <w:szCs w:val="22"/>
        </w:rPr>
      </w:pPr>
      <w:hyperlink w:anchor="_Toc92079904" w:history="1">
        <w:r w:rsidRPr="00C94A8F">
          <w:rPr>
            <w:rStyle w:val="Hyperlink"/>
            <w:rFonts w:eastAsia="Georgia"/>
            <w:noProof/>
          </w:rPr>
          <w:t>4.7 Food Consumption</w:t>
        </w:r>
        <w:r>
          <w:rPr>
            <w:noProof/>
            <w:webHidden/>
          </w:rPr>
          <w:tab/>
        </w:r>
        <w:r>
          <w:rPr>
            <w:noProof/>
            <w:webHidden/>
          </w:rPr>
          <w:fldChar w:fldCharType="begin"/>
        </w:r>
        <w:r>
          <w:rPr>
            <w:noProof/>
            <w:webHidden/>
          </w:rPr>
          <w:instrText xml:space="preserve"> PAGEREF _Toc92079904 \h </w:instrText>
        </w:r>
        <w:r>
          <w:rPr>
            <w:noProof/>
            <w:webHidden/>
          </w:rPr>
        </w:r>
        <w:r>
          <w:rPr>
            <w:noProof/>
            <w:webHidden/>
          </w:rPr>
          <w:fldChar w:fldCharType="separate"/>
        </w:r>
        <w:r w:rsidR="00F24986">
          <w:rPr>
            <w:noProof/>
            <w:webHidden/>
          </w:rPr>
          <w:t>76</w:t>
        </w:r>
        <w:r>
          <w:rPr>
            <w:noProof/>
            <w:webHidden/>
          </w:rPr>
          <w:fldChar w:fldCharType="end"/>
        </w:r>
      </w:hyperlink>
    </w:p>
    <w:p w14:paraId="5B6133F9" w14:textId="2F6DCA59" w:rsidR="00557211" w:rsidRDefault="00557211">
      <w:pPr>
        <w:pStyle w:val="TOC3"/>
        <w:rPr>
          <w:rFonts w:asciiTheme="minorHAnsi" w:eastAsiaTheme="minorEastAsia" w:hAnsiTheme="minorHAnsi" w:cstheme="minorBidi"/>
          <w:noProof/>
          <w:sz w:val="22"/>
          <w:szCs w:val="22"/>
        </w:rPr>
      </w:pPr>
      <w:hyperlink w:anchor="_Toc92079905" w:history="1">
        <w:r w:rsidRPr="00C94A8F">
          <w:rPr>
            <w:rStyle w:val="Hyperlink"/>
            <w:rFonts w:eastAsia="Georgia"/>
            <w:noProof/>
          </w:rPr>
          <w:t>4.7.1 Pre-post Food Consumption Frequencies in the Intervention and Comparison Groups</w:t>
        </w:r>
        <w:r>
          <w:rPr>
            <w:noProof/>
            <w:webHidden/>
          </w:rPr>
          <w:tab/>
        </w:r>
        <w:r>
          <w:rPr>
            <w:noProof/>
            <w:webHidden/>
          </w:rPr>
          <w:fldChar w:fldCharType="begin"/>
        </w:r>
        <w:r>
          <w:rPr>
            <w:noProof/>
            <w:webHidden/>
          </w:rPr>
          <w:instrText xml:space="preserve"> PAGEREF _Toc92079905 \h </w:instrText>
        </w:r>
        <w:r>
          <w:rPr>
            <w:noProof/>
            <w:webHidden/>
          </w:rPr>
        </w:r>
        <w:r>
          <w:rPr>
            <w:noProof/>
            <w:webHidden/>
          </w:rPr>
          <w:fldChar w:fldCharType="separate"/>
        </w:r>
        <w:r w:rsidR="00F24986">
          <w:rPr>
            <w:noProof/>
            <w:webHidden/>
          </w:rPr>
          <w:t>76</w:t>
        </w:r>
        <w:r>
          <w:rPr>
            <w:noProof/>
            <w:webHidden/>
          </w:rPr>
          <w:fldChar w:fldCharType="end"/>
        </w:r>
      </w:hyperlink>
    </w:p>
    <w:p w14:paraId="3B13CD2C" w14:textId="569F6414" w:rsidR="00557211" w:rsidRDefault="00557211" w:rsidP="00557211">
      <w:pPr>
        <w:pStyle w:val="TOC1"/>
        <w:rPr>
          <w:rFonts w:asciiTheme="minorHAnsi" w:eastAsiaTheme="minorEastAsia" w:hAnsiTheme="minorHAnsi" w:cstheme="minorBidi"/>
          <w:noProof/>
          <w:sz w:val="22"/>
          <w:szCs w:val="22"/>
        </w:rPr>
      </w:pPr>
      <w:hyperlink w:anchor="_Toc92079906" w:history="1">
        <w:r w:rsidRPr="00C94A8F">
          <w:rPr>
            <w:rStyle w:val="Hyperlink"/>
            <w:rFonts w:eastAsia="Georgia"/>
            <w:noProof/>
          </w:rPr>
          <w:t>Chapter 5.0: Discussion</w:t>
        </w:r>
        <w:r>
          <w:rPr>
            <w:noProof/>
            <w:webHidden/>
          </w:rPr>
          <w:tab/>
        </w:r>
        <w:r>
          <w:rPr>
            <w:noProof/>
            <w:webHidden/>
          </w:rPr>
          <w:fldChar w:fldCharType="begin"/>
        </w:r>
        <w:r>
          <w:rPr>
            <w:noProof/>
            <w:webHidden/>
          </w:rPr>
          <w:instrText xml:space="preserve"> PAGEREF _Toc92079906 \h </w:instrText>
        </w:r>
        <w:r>
          <w:rPr>
            <w:noProof/>
            <w:webHidden/>
          </w:rPr>
        </w:r>
        <w:r>
          <w:rPr>
            <w:noProof/>
            <w:webHidden/>
          </w:rPr>
          <w:fldChar w:fldCharType="separate"/>
        </w:r>
        <w:r w:rsidR="00F24986">
          <w:rPr>
            <w:noProof/>
            <w:webHidden/>
          </w:rPr>
          <w:t>84</w:t>
        </w:r>
        <w:r>
          <w:rPr>
            <w:noProof/>
            <w:webHidden/>
          </w:rPr>
          <w:fldChar w:fldCharType="end"/>
        </w:r>
      </w:hyperlink>
    </w:p>
    <w:p w14:paraId="01B2D22D" w14:textId="19A2ACB6" w:rsidR="00557211" w:rsidRDefault="00557211">
      <w:pPr>
        <w:pStyle w:val="TOC2"/>
        <w:rPr>
          <w:rFonts w:asciiTheme="minorHAnsi" w:eastAsiaTheme="minorEastAsia" w:hAnsiTheme="minorHAnsi" w:cstheme="minorBidi"/>
          <w:noProof/>
          <w:sz w:val="22"/>
          <w:szCs w:val="22"/>
        </w:rPr>
      </w:pPr>
      <w:hyperlink w:anchor="_Toc92079907" w:history="1">
        <w:r w:rsidRPr="00C94A8F">
          <w:rPr>
            <w:rStyle w:val="Hyperlink"/>
            <w:rFonts w:eastAsia="Georgia"/>
            <w:noProof/>
          </w:rPr>
          <w:t>5.1 Handwashing and Sanitation Knowledge, Attitudes and Practices</w:t>
        </w:r>
        <w:r>
          <w:rPr>
            <w:noProof/>
            <w:webHidden/>
          </w:rPr>
          <w:tab/>
        </w:r>
        <w:r>
          <w:rPr>
            <w:noProof/>
            <w:webHidden/>
          </w:rPr>
          <w:fldChar w:fldCharType="begin"/>
        </w:r>
        <w:r>
          <w:rPr>
            <w:noProof/>
            <w:webHidden/>
          </w:rPr>
          <w:instrText xml:space="preserve"> PAGEREF _Toc92079907 \h </w:instrText>
        </w:r>
        <w:r>
          <w:rPr>
            <w:noProof/>
            <w:webHidden/>
          </w:rPr>
        </w:r>
        <w:r>
          <w:rPr>
            <w:noProof/>
            <w:webHidden/>
          </w:rPr>
          <w:fldChar w:fldCharType="separate"/>
        </w:r>
        <w:r w:rsidR="00F24986">
          <w:rPr>
            <w:noProof/>
            <w:webHidden/>
          </w:rPr>
          <w:t>84</w:t>
        </w:r>
        <w:r>
          <w:rPr>
            <w:noProof/>
            <w:webHidden/>
          </w:rPr>
          <w:fldChar w:fldCharType="end"/>
        </w:r>
      </w:hyperlink>
    </w:p>
    <w:p w14:paraId="4435BCDF" w14:textId="7700669E" w:rsidR="00557211" w:rsidRDefault="00557211">
      <w:pPr>
        <w:pStyle w:val="TOC2"/>
        <w:rPr>
          <w:rFonts w:asciiTheme="minorHAnsi" w:eastAsiaTheme="minorEastAsia" w:hAnsiTheme="minorHAnsi" w:cstheme="minorBidi"/>
          <w:noProof/>
          <w:sz w:val="22"/>
          <w:szCs w:val="22"/>
        </w:rPr>
      </w:pPr>
      <w:hyperlink w:anchor="_Toc92079908" w:history="1">
        <w:r w:rsidRPr="00C94A8F">
          <w:rPr>
            <w:rStyle w:val="Hyperlink"/>
            <w:rFonts w:eastAsia="Georgia"/>
            <w:noProof/>
          </w:rPr>
          <w:t>5.2 Zinc and Iron Knowledge, Attitudes and Practices</w:t>
        </w:r>
        <w:r>
          <w:rPr>
            <w:noProof/>
            <w:webHidden/>
          </w:rPr>
          <w:tab/>
        </w:r>
        <w:r>
          <w:rPr>
            <w:noProof/>
            <w:webHidden/>
          </w:rPr>
          <w:fldChar w:fldCharType="begin"/>
        </w:r>
        <w:r>
          <w:rPr>
            <w:noProof/>
            <w:webHidden/>
          </w:rPr>
          <w:instrText xml:space="preserve"> PAGEREF _Toc92079908 \h </w:instrText>
        </w:r>
        <w:r>
          <w:rPr>
            <w:noProof/>
            <w:webHidden/>
          </w:rPr>
        </w:r>
        <w:r>
          <w:rPr>
            <w:noProof/>
            <w:webHidden/>
          </w:rPr>
          <w:fldChar w:fldCharType="separate"/>
        </w:r>
        <w:r w:rsidR="00F24986">
          <w:rPr>
            <w:noProof/>
            <w:webHidden/>
          </w:rPr>
          <w:t>88</w:t>
        </w:r>
        <w:r>
          <w:rPr>
            <w:noProof/>
            <w:webHidden/>
          </w:rPr>
          <w:fldChar w:fldCharType="end"/>
        </w:r>
      </w:hyperlink>
    </w:p>
    <w:p w14:paraId="5C9B9D84" w14:textId="3DA8F5EE" w:rsidR="00557211" w:rsidRDefault="00557211">
      <w:pPr>
        <w:pStyle w:val="TOC2"/>
        <w:rPr>
          <w:rFonts w:asciiTheme="minorHAnsi" w:eastAsiaTheme="minorEastAsia" w:hAnsiTheme="minorHAnsi" w:cstheme="minorBidi"/>
          <w:noProof/>
          <w:sz w:val="22"/>
          <w:szCs w:val="22"/>
        </w:rPr>
      </w:pPr>
      <w:hyperlink w:anchor="_Toc92079909" w:history="1">
        <w:r w:rsidRPr="00C94A8F">
          <w:rPr>
            <w:rStyle w:val="Hyperlink"/>
            <w:rFonts w:eastAsia="Georgia"/>
            <w:noProof/>
          </w:rPr>
          <w:t>5.3 Beta-carotene and Vitamin C Knowledge, Attitudes and Practices</w:t>
        </w:r>
        <w:r>
          <w:rPr>
            <w:noProof/>
            <w:webHidden/>
          </w:rPr>
          <w:tab/>
        </w:r>
        <w:r>
          <w:rPr>
            <w:noProof/>
            <w:webHidden/>
          </w:rPr>
          <w:fldChar w:fldCharType="begin"/>
        </w:r>
        <w:r>
          <w:rPr>
            <w:noProof/>
            <w:webHidden/>
          </w:rPr>
          <w:instrText xml:space="preserve"> PAGEREF _Toc92079909 \h </w:instrText>
        </w:r>
        <w:r>
          <w:rPr>
            <w:noProof/>
            <w:webHidden/>
          </w:rPr>
        </w:r>
        <w:r>
          <w:rPr>
            <w:noProof/>
            <w:webHidden/>
          </w:rPr>
          <w:fldChar w:fldCharType="separate"/>
        </w:r>
        <w:r w:rsidR="00F24986">
          <w:rPr>
            <w:noProof/>
            <w:webHidden/>
          </w:rPr>
          <w:t>94</w:t>
        </w:r>
        <w:r>
          <w:rPr>
            <w:noProof/>
            <w:webHidden/>
          </w:rPr>
          <w:fldChar w:fldCharType="end"/>
        </w:r>
      </w:hyperlink>
    </w:p>
    <w:p w14:paraId="58F6AE03" w14:textId="22AE3791" w:rsidR="00557211" w:rsidRDefault="00557211">
      <w:pPr>
        <w:pStyle w:val="TOC2"/>
        <w:rPr>
          <w:rFonts w:asciiTheme="minorHAnsi" w:eastAsiaTheme="minorEastAsia" w:hAnsiTheme="minorHAnsi" w:cstheme="minorBidi"/>
          <w:noProof/>
          <w:sz w:val="22"/>
          <w:szCs w:val="22"/>
        </w:rPr>
      </w:pPr>
      <w:hyperlink w:anchor="_Toc92079910" w:history="1">
        <w:r w:rsidRPr="00C94A8F">
          <w:rPr>
            <w:rStyle w:val="Hyperlink"/>
            <w:rFonts w:eastAsia="Georgia"/>
            <w:noProof/>
          </w:rPr>
          <w:t>5.4 Kitchen Gardening Knowledge, Attitudes and Practices</w:t>
        </w:r>
        <w:r>
          <w:rPr>
            <w:noProof/>
            <w:webHidden/>
          </w:rPr>
          <w:tab/>
        </w:r>
        <w:r>
          <w:rPr>
            <w:noProof/>
            <w:webHidden/>
          </w:rPr>
          <w:fldChar w:fldCharType="begin"/>
        </w:r>
        <w:r>
          <w:rPr>
            <w:noProof/>
            <w:webHidden/>
          </w:rPr>
          <w:instrText xml:space="preserve"> PAGEREF _Toc92079910 \h </w:instrText>
        </w:r>
        <w:r>
          <w:rPr>
            <w:noProof/>
            <w:webHidden/>
          </w:rPr>
        </w:r>
        <w:r>
          <w:rPr>
            <w:noProof/>
            <w:webHidden/>
          </w:rPr>
          <w:fldChar w:fldCharType="separate"/>
        </w:r>
        <w:r w:rsidR="00F24986">
          <w:rPr>
            <w:noProof/>
            <w:webHidden/>
          </w:rPr>
          <w:t>98</w:t>
        </w:r>
        <w:r>
          <w:rPr>
            <w:noProof/>
            <w:webHidden/>
          </w:rPr>
          <w:fldChar w:fldCharType="end"/>
        </w:r>
      </w:hyperlink>
    </w:p>
    <w:p w14:paraId="0A7E99DC" w14:textId="780D0F27" w:rsidR="00557211" w:rsidRDefault="00557211">
      <w:pPr>
        <w:pStyle w:val="TOC2"/>
        <w:rPr>
          <w:rFonts w:asciiTheme="minorHAnsi" w:eastAsiaTheme="minorEastAsia" w:hAnsiTheme="minorHAnsi" w:cstheme="minorBidi"/>
          <w:noProof/>
          <w:sz w:val="22"/>
          <w:szCs w:val="22"/>
        </w:rPr>
      </w:pPr>
      <w:hyperlink w:anchor="_Toc92079911" w:history="1">
        <w:r w:rsidRPr="00C94A8F">
          <w:rPr>
            <w:rStyle w:val="Hyperlink"/>
            <w:rFonts w:eastAsia="Georgia"/>
            <w:noProof/>
          </w:rPr>
          <w:t>5.5 Food Consumption</w:t>
        </w:r>
        <w:r>
          <w:rPr>
            <w:noProof/>
            <w:webHidden/>
          </w:rPr>
          <w:tab/>
        </w:r>
        <w:r>
          <w:rPr>
            <w:noProof/>
            <w:webHidden/>
          </w:rPr>
          <w:fldChar w:fldCharType="begin"/>
        </w:r>
        <w:r>
          <w:rPr>
            <w:noProof/>
            <w:webHidden/>
          </w:rPr>
          <w:instrText xml:space="preserve"> PAGEREF _Toc92079911 \h </w:instrText>
        </w:r>
        <w:r>
          <w:rPr>
            <w:noProof/>
            <w:webHidden/>
          </w:rPr>
        </w:r>
        <w:r>
          <w:rPr>
            <w:noProof/>
            <w:webHidden/>
          </w:rPr>
          <w:fldChar w:fldCharType="separate"/>
        </w:r>
        <w:r w:rsidR="00F24986">
          <w:rPr>
            <w:noProof/>
            <w:webHidden/>
          </w:rPr>
          <w:t>101</w:t>
        </w:r>
        <w:r>
          <w:rPr>
            <w:noProof/>
            <w:webHidden/>
          </w:rPr>
          <w:fldChar w:fldCharType="end"/>
        </w:r>
      </w:hyperlink>
    </w:p>
    <w:p w14:paraId="35E14E8F" w14:textId="52718330" w:rsidR="00557211" w:rsidRDefault="00557211">
      <w:pPr>
        <w:pStyle w:val="TOC2"/>
        <w:rPr>
          <w:rFonts w:asciiTheme="minorHAnsi" w:eastAsiaTheme="minorEastAsia" w:hAnsiTheme="minorHAnsi" w:cstheme="minorBidi"/>
          <w:noProof/>
          <w:sz w:val="22"/>
          <w:szCs w:val="22"/>
        </w:rPr>
      </w:pPr>
      <w:hyperlink w:anchor="_Toc92079912" w:history="1">
        <w:r w:rsidRPr="00C94A8F">
          <w:rPr>
            <w:rStyle w:val="Hyperlink"/>
            <w:rFonts w:eastAsia="Georgia"/>
            <w:noProof/>
          </w:rPr>
          <w:t>5.6 Relationship Among Knowledge, Attitudes, Practices and Food Consumption</w:t>
        </w:r>
        <w:r>
          <w:rPr>
            <w:noProof/>
            <w:webHidden/>
          </w:rPr>
          <w:tab/>
        </w:r>
        <w:r>
          <w:rPr>
            <w:noProof/>
            <w:webHidden/>
          </w:rPr>
          <w:fldChar w:fldCharType="begin"/>
        </w:r>
        <w:r>
          <w:rPr>
            <w:noProof/>
            <w:webHidden/>
          </w:rPr>
          <w:instrText xml:space="preserve"> PAGEREF _Toc92079912 \h </w:instrText>
        </w:r>
        <w:r>
          <w:rPr>
            <w:noProof/>
            <w:webHidden/>
          </w:rPr>
        </w:r>
        <w:r>
          <w:rPr>
            <w:noProof/>
            <w:webHidden/>
          </w:rPr>
          <w:fldChar w:fldCharType="separate"/>
        </w:r>
        <w:r w:rsidR="00F24986">
          <w:rPr>
            <w:noProof/>
            <w:webHidden/>
          </w:rPr>
          <w:t>104</w:t>
        </w:r>
        <w:r>
          <w:rPr>
            <w:noProof/>
            <w:webHidden/>
          </w:rPr>
          <w:fldChar w:fldCharType="end"/>
        </w:r>
      </w:hyperlink>
    </w:p>
    <w:p w14:paraId="1F8FA249" w14:textId="33C0CDF8" w:rsidR="00557211" w:rsidRDefault="00557211">
      <w:pPr>
        <w:pStyle w:val="TOC2"/>
        <w:rPr>
          <w:rFonts w:asciiTheme="minorHAnsi" w:eastAsiaTheme="minorEastAsia" w:hAnsiTheme="minorHAnsi" w:cstheme="minorBidi"/>
          <w:noProof/>
          <w:sz w:val="22"/>
          <w:szCs w:val="22"/>
        </w:rPr>
      </w:pPr>
      <w:hyperlink w:anchor="_Toc92079913" w:history="1">
        <w:r w:rsidRPr="00C94A8F">
          <w:rPr>
            <w:rStyle w:val="Hyperlink"/>
            <w:rFonts w:eastAsia="Georgia"/>
            <w:noProof/>
          </w:rPr>
          <w:t>5.7 Conclusion</w:t>
        </w:r>
        <w:r>
          <w:rPr>
            <w:noProof/>
            <w:webHidden/>
          </w:rPr>
          <w:tab/>
        </w:r>
        <w:r>
          <w:rPr>
            <w:noProof/>
            <w:webHidden/>
          </w:rPr>
          <w:fldChar w:fldCharType="begin"/>
        </w:r>
        <w:r>
          <w:rPr>
            <w:noProof/>
            <w:webHidden/>
          </w:rPr>
          <w:instrText xml:space="preserve"> PAGEREF _Toc92079913 \h </w:instrText>
        </w:r>
        <w:r>
          <w:rPr>
            <w:noProof/>
            <w:webHidden/>
          </w:rPr>
        </w:r>
        <w:r>
          <w:rPr>
            <w:noProof/>
            <w:webHidden/>
          </w:rPr>
          <w:fldChar w:fldCharType="separate"/>
        </w:r>
        <w:r w:rsidR="00F24986">
          <w:rPr>
            <w:noProof/>
            <w:webHidden/>
          </w:rPr>
          <w:t>109</w:t>
        </w:r>
        <w:r>
          <w:rPr>
            <w:noProof/>
            <w:webHidden/>
          </w:rPr>
          <w:fldChar w:fldCharType="end"/>
        </w:r>
      </w:hyperlink>
    </w:p>
    <w:p w14:paraId="6451984B" w14:textId="567C0381" w:rsidR="00557211" w:rsidRDefault="00557211">
      <w:pPr>
        <w:pStyle w:val="TOC2"/>
        <w:rPr>
          <w:rFonts w:asciiTheme="minorHAnsi" w:eastAsiaTheme="minorEastAsia" w:hAnsiTheme="minorHAnsi" w:cstheme="minorBidi"/>
          <w:noProof/>
          <w:sz w:val="22"/>
          <w:szCs w:val="22"/>
        </w:rPr>
      </w:pPr>
      <w:hyperlink w:anchor="_Toc92079914" w:history="1">
        <w:r w:rsidRPr="00C94A8F">
          <w:rPr>
            <w:rStyle w:val="Hyperlink"/>
            <w:rFonts w:eastAsia="Georgia"/>
            <w:noProof/>
          </w:rPr>
          <w:t>5.8 Strengths and Limitations</w:t>
        </w:r>
        <w:r>
          <w:rPr>
            <w:noProof/>
            <w:webHidden/>
          </w:rPr>
          <w:tab/>
        </w:r>
        <w:r>
          <w:rPr>
            <w:noProof/>
            <w:webHidden/>
          </w:rPr>
          <w:fldChar w:fldCharType="begin"/>
        </w:r>
        <w:r>
          <w:rPr>
            <w:noProof/>
            <w:webHidden/>
          </w:rPr>
          <w:instrText xml:space="preserve"> PAGEREF _Toc92079914 \h </w:instrText>
        </w:r>
        <w:r>
          <w:rPr>
            <w:noProof/>
            <w:webHidden/>
          </w:rPr>
        </w:r>
        <w:r>
          <w:rPr>
            <w:noProof/>
            <w:webHidden/>
          </w:rPr>
          <w:fldChar w:fldCharType="separate"/>
        </w:r>
        <w:r w:rsidR="00F24986">
          <w:rPr>
            <w:noProof/>
            <w:webHidden/>
          </w:rPr>
          <w:t>111</w:t>
        </w:r>
        <w:r>
          <w:rPr>
            <w:noProof/>
            <w:webHidden/>
          </w:rPr>
          <w:fldChar w:fldCharType="end"/>
        </w:r>
      </w:hyperlink>
    </w:p>
    <w:p w14:paraId="294C63EB" w14:textId="6E700580" w:rsidR="00557211" w:rsidRDefault="00557211">
      <w:pPr>
        <w:pStyle w:val="TOC2"/>
        <w:rPr>
          <w:rFonts w:asciiTheme="minorHAnsi" w:eastAsiaTheme="minorEastAsia" w:hAnsiTheme="minorHAnsi" w:cstheme="minorBidi"/>
          <w:noProof/>
          <w:sz w:val="22"/>
          <w:szCs w:val="22"/>
        </w:rPr>
      </w:pPr>
      <w:hyperlink w:anchor="_Toc92079915" w:history="1">
        <w:r w:rsidRPr="00C94A8F">
          <w:rPr>
            <w:rStyle w:val="Hyperlink"/>
            <w:rFonts w:eastAsia="Georgia"/>
            <w:noProof/>
          </w:rPr>
          <w:t>5.9 Future Research</w:t>
        </w:r>
        <w:r>
          <w:rPr>
            <w:noProof/>
            <w:webHidden/>
          </w:rPr>
          <w:tab/>
        </w:r>
        <w:r>
          <w:rPr>
            <w:noProof/>
            <w:webHidden/>
          </w:rPr>
          <w:fldChar w:fldCharType="begin"/>
        </w:r>
        <w:r>
          <w:rPr>
            <w:noProof/>
            <w:webHidden/>
          </w:rPr>
          <w:instrText xml:space="preserve"> PAGEREF _Toc92079915 \h </w:instrText>
        </w:r>
        <w:r>
          <w:rPr>
            <w:noProof/>
            <w:webHidden/>
          </w:rPr>
        </w:r>
        <w:r>
          <w:rPr>
            <w:noProof/>
            <w:webHidden/>
          </w:rPr>
          <w:fldChar w:fldCharType="separate"/>
        </w:r>
        <w:r w:rsidR="00F24986">
          <w:rPr>
            <w:noProof/>
            <w:webHidden/>
          </w:rPr>
          <w:t>113</w:t>
        </w:r>
        <w:r>
          <w:rPr>
            <w:noProof/>
            <w:webHidden/>
          </w:rPr>
          <w:fldChar w:fldCharType="end"/>
        </w:r>
      </w:hyperlink>
    </w:p>
    <w:p w14:paraId="72A1ECB5" w14:textId="605A3942" w:rsidR="00557211" w:rsidRDefault="00557211" w:rsidP="00557211">
      <w:pPr>
        <w:pStyle w:val="TOC1"/>
        <w:rPr>
          <w:rFonts w:asciiTheme="minorHAnsi" w:eastAsiaTheme="minorEastAsia" w:hAnsiTheme="minorHAnsi" w:cstheme="minorBidi"/>
          <w:noProof/>
          <w:sz w:val="22"/>
          <w:szCs w:val="22"/>
        </w:rPr>
      </w:pPr>
      <w:hyperlink w:anchor="_Toc92079916" w:history="1">
        <w:r w:rsidRPr="00C94A8F">
          <w:rPr>
            <w:rStyle w:val="Hyperlink"/>
            <w:rFonts w:eastAsia="Georgia"/>
            <w:noProof/>
          </w:rPr>
          <w:t>References</w:t>
        </w:r>
        <w:r>
          <w:rPr>
            <w:noProof/>
            <w:webHidden/>
          </w:rPr>
          <w:tab/>
        </w:r>
        <w:r>
          <w:rPr>
            <w:noProof/>
            <w:webHidden/>
          </w:rPr>
          <w:fldChar w:fldCharType="begin"/>
        </w:r>
        <w:r>
          <w:rPr>
            <w:noProof/>
            <w:webHidden/>
          </w:rPr>
          <w:instrText xml:space="preserve"> PAGEREF _Toc92079916 \h </w:instrText>
        </w:r>
        <w:r>
          <w:rPr>
            <w:noProof/>
            <w:webHidden/>
          </w:rPr>
        </w:r>
        <w:r>
          <w:rPr>
            <w:noProof/>
            <w:webHidden/>
          </w:rPr>
          <w:fldChar w:fldCharType="separate"/>
        </w:r>
        <w:r w:rsidR="00F24986">
          <w:rPr>
            <w:noProof/>
            <w:webHidden/>
          </w:rPr>
          <w:t>115</w:t>
        </w:r>
        <w:r>
          <w:rPr>
            <w:noProof/>
            <w:webHidden/>
          </w:rPr>
          <w:fldChar w:fldCharType="end"/>
        </w:r>
      </w:hyperlink>
    </w:p>
    <w:p w14:paraId="4902E0C0" w14:textId="1EC15292" w:rsidR="00557211" w:rsidRDefault="00557211" w:rsidP="00557211">
      <w:pPr>
        <w:pStyle w:val="TOC1"/>
        <w:rPr>
          <w:rFonts w:asciiTheme="minorHAnsi" w:eastAsiaTheme="minorEastAsia" w:hAnsiTheme="minorHAnsi" w:cstheme="minorBidi"/>
          <w:noProof/>
          <w:sz w:val="22"/>
          <w:szCs w:val="22"/>
        </w:rPr>
      </w:pPr>
      <w:hyperlink w:anchor="_Toc92079917" w:history="1">
        <w:r w:rsidRPr="00C94A8F">
          <w:rPr>
            <w:rStyle w:val="Hyperlink"/>
            <w:rFonts w:eastAsia="Georgia"/>
            <w:noProof/>
          </w:rPr>
          <w:t>Appendices</w:t>
        </w:r>
        <w:r>
          <w:rPr>
            <w:noProof/>
            <w:webHidden/>
          </w:rPr>
          <w:tab/>
        </w:r>
        <w:r>
          <w:rPr>
            <w:noProof/>
            <w:webHidden/>
          </w:rPr>
          <w:fldChar w:fldCharType="begin"/>
        </w:r>
        <w:r>
          <w:rPr>
            <w:noProof/>
            <w:webHidden/>
          </w:rPr>
          <w:instrText xml:space="preserve"> PAGEREF _Toc92079917 \h </w:instrText>
        </w:r>
        <w:r>
          <w:rPr>
            <w:noProof/>
            <w:webHidden/>
          </w:rPr>
        </w:r>
        <w:r>
          <w:rPr>
            <w:noProof/>
            <w:webHidden/>
          </w:rPr>
          <w:fldChar w:fldCharType="separate"/>
        </w:r>
        <w:r w:rsidR="00F24986">
          <w:rPr>
            <w:noProof/>
            <w:webHidden/>
          </w:rPr>
          <w:t>127</w:t>
        </w:r>
        <w:r>
          <w:rPr>
            <w:noProof/>
            <w:webHidden/>
          </w:rPr>
          <w:fldChar w:fldCharType="end"/>
        </w:r>
      </w:hyperlink>
    </w:p>
    <w:p w14:paraId="0E750F7A" w14:textId="29124A73" w:rsidR="00557211" w:rsidRDefault="00557211">
      <w:pPr>
        <w:pStyle w:val="TOC2"/>
        <w:rPr>
          <w:rFonts w:asciiTheme="minorHAnsi" w:eastAsiaTheme="minorEastAsia" w:hAnsiTheme="minorHAnsi" w:cstheme="minorBidi"/>
          <w:noProof/>
          <w:sz w:val="22"/>
          <w:szCs w:val="22"/>
        </w:rPr>
      </w:pPr>
      <w:hyperlink w:anchor="_Toc92079918" w:history="1">
        <w:r w:rsidRPr="00C94A8F">
          <w:rPr>
            <w:rStyle w:val="Hyperlink"/>
            <w:rFonts w:eastAsia="Georgia"/>
            <w:noProof/>
          </w:rPr>
          <w:t>Appendix 1: Information Letters, Introductory Scripts, Consent form for Parents, Assent form for Children</w:t>
        </w:r>
        <w:r>
          <w:rPr>
            <w:noProof/>
            <w:webHidden/>
          </w:rPr>
          <w:tab/>
        </w:r>
        <w:r>
          <w:rPr>
            <w:noProof/>
            <w:webHidden/>
          </w:rPr>
          <w:fldChar w:fldCharType="begin"/>
        </w:r>
        <w:r>
          <w:rPr>
            <w:noProof/>
            <w:webHidden/>
          </w:rPr>
          <w:instrText xml:space="preserve"> PAGEREF _Toc92079918 \h </w:instrText>
        </w:r>
        <w:r>
          <w:rPr>
            <w:noProof/>
            <w:webHidden/>
          </w:rPr>
        </w:r>
        <w:r>
          <w:rPr>
            <w:noProof/>
            <w:webHidden/>
          </w:rPr>
          <w:fldChar w:fldCharType="separate"/>
        </w:r>
        <w:r w:rsidR="00F24986">
          <w:rPr>
            <w:noProof/>
            <w:webHidden/>
          </w:rPr>
          <w:t>127</w:t>
        </w:r>
        <w:r>
          <w:rPr>
            <w:noProof/>
            <w:webHidden/>
          </w:rPr>
          <w:fldChar w:fldCharType="end"/>
        </w:r>
      </w:hyperlink>
    </w:p>
    <w:p w14:paraId="3BDF7A1C" w14:textId="5E4BA6D1" w:rsidR="00557211" w:rsidRDefault="00557211">
      <w:pPr>
        <w:pStyle w:val="TOC2"/>
        <w:rPr>
          <w:rFonts w:asciiTheme="minorHAnsi" w:eastAsiaTheme="minorEastAsia" w:hAnsiTheme="minorHAnsi" w:cstheme="minorBidi"/>
          <w:noProof/>
          <w:sz w:val="22"/>
          <w:szCs w:val="22"/>
        </w:rPr>
      </w:pPr>
      <w:hyperlink w:anchor="_Toc92079919" w:history="1">
        <w:r w:rsidRPr="00C94A8F">
          <w:rPr>
            <w:rStyle w:val="Hyperlink"/>
            <w:rFonts w:eastAsia="Georgia"/>
            <w:noProof/>
          </w:rPr>
          <w:t>Appendix 2: Food Frequency Questionnaire (FFQ)</w:t>
        </w:r>
        <w:r>
          <w:rPr>
            <w:noProof/>
            <w:webHidden/>
          </w:rPr>
          <w:tab/>
        </w:r>
        <w:r>
          <w:rPr>
            <w:noProof/>
            <w:webHidden/>
          </w:rPr>
          <w:fldChar w:fldCharType="begin"/>
        </w:r>
        <w:r>
          <w:rPr>
            <w:noProof/>
            <w:webHidden/>
          </w:rPr>
          <w:instrText xml:space="preserve"> PAGEREF _Toc92079919 \h </w:instrText>
        </w:r>
        <w:r>
          <w:rPr>
            <w:noProof/>
            <w:webHidden/>
          </w:rPr>
        </w:r>
        <w:r>
          <w:rPr>
            <w:noProof/>
            <w:webHidden/>
          </w:rPr>
          <w:fldChar w:fldCharType="separate"/>
        </w:r>
        <w:r w:rsidR="00F24986">
          <w:rPr>
            <w:noProof/>
            <w:webHidden/>
          </w:rPr>
          <w:t>133</w:t>
        </w:r>
        <w:r>
          <w:rPr>
            <w:noProof/>
            <w:webHidden/>
          </w:rPr>
          <w:fldChar w:fldCharType="end"/>
        </w:r>
      </w:hyperlink>
    </w:p>
    <w:p w14:paraId="075C6642" w14:textId="46711B87" w:rsidR="00557211" w:rsidRDefault="00557211">
      <w:pPr>
        <w:pStyle w:val="TOC2"/>
        <w:rPr>
          <w:rFonts w:asciiTheme="minorHAnsi" w:eastAsiaTheme="minorEastAsia" w:hAnsiTheme="minorHAnsi" w:cstheme="minorBidi"/>
          <w:noProof/>
          <w:sz w:val="22"/>
          <w:szCs w:val="22"/>
        </w:rPr>
      </w:pPr>
      <w:hyperlink w:anchor="_Toc92079920" w:history="1">
        <w:r w:rsidRPr="00C94A8F">
          <w:rPr>
            <w:rStyle w:val="Hyperlink"/>
            <w:rFonts w:eastAsia="Georgia"/>
            <w:noProof/>
          </w:rPr>
          <w:t>Appendix 3: Children's Nutrition Knowledge, Attitudes and Practices Questionnaire</w:t>
        </w:r>
        <w:r>
          <w:rPr>
            <w:noProof/>
            <w:webHidden/>
          </w:rPr>
          <w:tab/>
        </w:r>
        <w:r>
          <w:rPr>
            <w:noProof/>
            <w:webHidden/>
          </w:rPr>
          <w:fldChar w:fldCharType="begin"/>
        </w:r>
        <w:r>
          <w:rPr>
            <w:noProof/>
            <w:webHidden/>
          </w:rPr>
          <w:instrText xml:space="preserve"> PAGEREF _Toc92079920 \h </w:instrText>
        </w:r>
        <w:r>
          <w:rPr>
            <w:noProof/>
            <w:webHidden/>
          </w:rPr>
        </w:r>
        <w:r>
          <w:rPr>
            <w:noProof/>
            <w:webHidden/>
          </w:rPr>
          <w:fldChar w:fldCharType="separate"/>
        </w:r>
        <w:r w:rsidR="00F24986">
          <w:rPr>
            <w:noProof/>
            <w:webHidden/>
          </w:rPr>
          <w:t>135</w:t>
        </w:r>
        <w:r>
          <w:rPr>
            <w:noProof/>
            <w:webHidden/>
          </w:rPr>
          <w:fldChar w:fldCharType="end"/>
        </w:r>
      </w:hyperlink>
    </w:p>
    <w:p w14:paraId="7ECB9C88" w14:textId="562CCCA6" w:rsidR="00557211" w:rsidRDefault="00557211">
      <w:pPr>
        <w:pStyle w:val="TOC2"/>
        <w:rPr>
          <w:rFonts w:asciiTheme="minorHAnsi" w:eastAsiaTheme="minorEastAsia" w:hAnsiTheme="minorHAnsi" w:cstheme="minorBidi"/>
          <w:noProof/>
          <w:sz w:val="22"/>
          <w:szCs w:val="22"/>
        </w:rPr>
      </w:pPr>
      <w:hyperlink w:anchor="_Toc92079921" w:history="1">
        <w:r w:rsidRPr="00C94A8F">
          <w:rPr>
            <w:rStyle w:val="Hyperlink"/>
            <w:rFonts w:eastAsia="Georgia"/>
            <w:noProof/>
          </w:rPr>
          <w:t>Appendix 4: Food-Based Nutrition Education Curriculum</w:t>
        </w:r>
        <w:r>
          <w:rPr>
            <w:noProof/>
            <w:webHidden/>
          </w:rPr>
          <w:tab/>
        </w:r>
        <w:r>
          <w:rPr>
            <w:noProof/>
            <w:webHidden/>
          </w:rPr>
          <w:fldChar w:fldCharType="begin"/>
        </w:r>
        <w:r>
          <w:rPr>
            <w:noProof/>
            <w:webHidden/>
          </w:rPr>
          <w:instrText xml:space="preserve"> PAGEREF _Toc92079921 \h </w:instrText>
        </w:r>
        <w:r>
          <w:rPr>
            <w:noProof/>
            <w:webHidden/>
          </w:rPr>
        </w:r>
        <w:r>
          <w:rPr>
            <w:noProof/>
            <w:webHidden/>
          </w:rPr>
          <w:fldChar w:fldCharType="separate"/>
        </w:r>
        <w:r w:rsidR="00F24986">
          <w:rPr>
            <w:noProof/>
            <w:webHidden/>
          </w:rPr>
          <w:t>153</w:t>
        </w:r>
        <w:r>
          <w:rPr>
            <w:noProof/>
            <w:webHidden/>
          </w:rPr>
          <w:fldChar w:fldCharType="end"/>
        </w:r>
      </w:hyperlink>
    </w:p>
    <w:p w14:paraId="64411433" w14:textId="02D487FA" w:rsidR="00557211" w:rsidRDefault="00557211">
      <w:pPr>
        <w:pStyle w:val="TOC2"/>
        <w:rPr>
          <w:rFonts w:asciiTheme="minorHAnsi" w:eastAsiaTheme="minorEastAsia" w:hAnsiTheme="minorHAnsi" w:cstheme="minorBidi"/>
          <w:noProof/>
          <w:sz w:val="22"/>
          <w:szCs w:val="22"/>
        </w:rPr>
      </w:pPr>
      <w:hyperlink w:anchor="_Toc92079922" w:history="1">
        <w:r w:rsidRPr="00C94A8F">
          <w:rPr>
            <w:rStyle w:val="Hyperlink"/>
            <w:rFonts w:eastAsia="Georgia"/>
            <w:noProof/>
          </w:rPr>
          <w:t>Appendix 5: The Healthy Foods Evaluation</w:t>
        </w:r>
        <w:r>
          <w:rPr>
            <w:noProof/>
            <w:webHidden/>
          </w:rPr>
          <w:tab/>
        </w:r>
        <w:r>
          <w:rPr>
            <w:noProof/>
            <w:webHidden/>
          </w:rPr>
          <w:fldChar w:fldCharType="begin"/>
        </w:r>
        <w:r>
          <w:rPr>
            <w:noProof/>
            <w:webHidden/>
          </w:rPr>
          <w:instrText xml:space="preserve"> PAGEREF _Toc92079922 \h </w:instrText>
        </w:r>
        <w:r>
          <w:rPr>
            <w:noProof/>
            <w:webHidden/>
          </w:rPr>
        </w:r>
        <w:r>
          <w:rPr>
            <w:noProof/>
            <w:webHidden/>
          </w:rPr>
          <w:fldChar w:fldCharType="separate"/>
        </w:r>
        <w:r w:rsidR="00F24986">
          <w:rPr>
            <w:noProof/>
            <w:webHidden/>
          </w:rPr>
          <w:t>185</w:t>
        </w:r>
        <w:r>
          <w:rPr>
            <w:noProof/>
            <w:webHidden/>
          </w:rPr>
          <w:fldChar w:fldCharType="end"/>
        </w:r>
      </w:hyperlink>
    </w:p>
    <w:p w14:paraId="2FB0E00A" w14:textId="489AB056" w:rsidR="00557211" w:rsidRDefault="00557211">
      <w:pPr>
        <w:pStyle w:val="TOC2"/>
        <w:rPr>
          <w:rFonts w:asciiTheme="minorHAnsi" w:eastAsiaTheme="minorEastAsia" w:hAnsiTheme="minorHAnsi" w:cstheme="minorBidi"/>
          <w:noProof/>
          <w:sz w:val="22"/>
          <w:szCs w:val="22"/>
        </w:rPr>
      </w:pPr>
      <w:hyperlink w:anchor="_Toc92079923" w:history="1">
        <w:r w:rsidRPr="00C94A8F">
          <w:rPr>
            <w:rStyle w:val="Hyperlink"/>
            <w:rFonts w:eastAsia="Georgia"/>
            <w:noProof/>
          </w:rPr>
          <w:t>Appendix 6: Project Evaluation Form</w:t>
        </w:r>
        <w:r>
          <w:rPr>
            <w:noProof/>
            <w:webHidden/>
          </w:rPr>
          <w:tab/>
        </w:r>
        <w:r>
          <w:rPr>
            <w:noProof/>
            <w:webHidden/>
          </w:rPr>
          <w:fldChar w:fldCharType="begin"/>
        </w:r>
        <w:r>
          <w:rPr>
            <w:noProof/>
            <w:webHidden/>
          </w:rPr>
          <w:instrText xml:space="preserve"> PAGEREF _Toc92079923 \h </w:instrText>
        </w:r>
        <w:r>
          <w:rPr>
            <w:noProof/>
            <w:webHidden/>
          </w:rPr>
        </w:r>
        <w:r>
          <w:rPr>
            <w:noProof/>
            <w:webHidden/>
          </w:rPr>
          <w:fldChar w:fldCharType="separate"/>
        </w:r>
        <w:r w:rsidR="00F24986">
          <w:rPr>
            <w:noProof/>
            <w:webHidden/>
          </w:rPr>
          <w:t>188</w:t>
        </w:r>
        <w:r>
          <w:rPr>
            <w:noProof/>
            <w:webHidden/>
          </w:rPr>
          <w:fldChar w:fldCharType="end"/>
        </w:r>
      </w:hyperlink>
    </w:p>
    <w:p w14:paraId="2F8FAE9C" w14:textId="48D387B5" w:rsidR="00557211" w:rsidRDefault="00557211">
      <w:pPr>
        <w:pStyle w:val="TOC2"/>
        <w:rPr>
          <w:rFonts w:asciiTheme="minorHAnsi" w:eastAsiaTheme="minorEastAsia" w:hAnsiTheme="minorHAnsi" w:cstheme="minorBidi"/>
          <w:noProof/>
          <w:sz w:val="22"/>
          <w:szCs w:val="22"/>
        </w:rPr>
      </w:pPr>
      <w:hyperlink w:anchor="_Toc92079924" w:history="1">
        <w:r w:rsidRPr="00C94A8F">
          <w:rPr>
            <w:rStyle w:val="Hyperlink"/>
            <w:rFonts w:eastAsia="Georgia"/>
            <w:noProof/>
          </w:rPr>
          <w:t>Appendix 7: Debriefing Script</w:t>
        </w:r>
        <w:r>
          <w:rPr>
            <w:noProof/>
            <w:webHidden/>
          </w:rPr>
          <w:tab/>
        </w:r>
        <w:r>
          <w:rPr>
            <w:noProof/>
            <w:webHidden/>
          </w:rPr>
          <w:fldChar w:fldCharType="begin"/>
        </w:r>
        <w:r>
          <w:rPr>
            <w:noProof/>
            <w:webHidden/>
          </w:rPr>
          <w:instrText xml:space="preserve"> PAGEREF _Toc92079924 \h </w:instrText>
        </w:r>
        <w:r>
          <w:rPr>
            <w:noProof/>
            <w:webHidden/>
          </w:rPr>
        </w:r>
        <w:r>
          <w:rPr>
            <w:noProof/>
            <w:webHidden/>
          </w:rPr>
          <w:fldChar w:fldCharType="separate"/>
        </w:r>
        <w:r w:rsidR="00F24986">
          <w:rPr>
            <w:noProof/>
            <w:webHidden/>
          </w:rPr>
          <w:t>189</w:t>
        </w:r>
        <w:r>
          <w:rPr>
            <w:noProof/>
            <w:webHidden/>
          </w:rPr>
          <w:fldChar w:fldCharType="end"/>
        </w:r>
      </w:hyperlink>
    </w:p>
    <w:p w14:paraId="23498739" w14:textId="53E91D52" w:rsidR="00A748A0" w:rsidRPr="00BE64B0" w:rsidRDefault="00A72B82" w:rsidP="00557211">
      <w:pPr>
        <w:pStyle w:val="TOC1"/>
        <w:sectPr w:rsidR="00A748A0" w:rsidRPr="00BE64B0" w:rsidSect="00D1468E">
          <w:headerReference w:type="first" r:id="rId16"/>
          <w:pgSz w:w="12240" w:h="15840"/>
          <w:pgMar w:top="1440" w:right="1440" w:bottom="1440" w:left="1440" w:header="1440" w:footer="1440" w:gutter="0"/>
          <w:pgNumType w:fmt="lowerRoman"/>
          <w:cols w:space="720"/>
          <w:titlePg/>
          <w:docGrid w:linePitch="326"/>
        </w:sectPr>
      </w:pPr>
      <w:r>
        <w:fldChar w:fldCharType="end"/>
      </w:r>
    </w:p>
    <w:p w14:paraId="7B604F6A" w14:textId="0FF8C9B8" w:rsidR="00337AB3" w:rsidRPr="00A638A3" w:rsidRDefault="005068CF" w:rsidP="00FF329B">
      <w:pPr>
        <w:pStyle w:val="Heading1"/>
        <w:jc w:val="left"/>
      </w:pPr>
      <w:bookmarkStart w:id="3" w:name="_Toc90651924"/>
      <w:bookmarkStart w:id="4" w:name="_Toc92079853"/>
      <w:r w:rsidRPr="00A638A3">
        <w:lastRenderedPageBreak/>
        <w:t>List of</w:t>
      </w:r>
      <w:bookmarkEnd w:id="3"/>
      <w:r w:rsidRPr="00A638A3">
        <w:t xml:space="preserve"> Tables</w:t>
      </w:r>
      <w:bookmarkEnd w:id="4"/>
    </w:p>
    <w:p w14:paraId="3D62F076" w14:textId="36DDF081" w:rsidR="005068CF" w:rsidRPr="005068CF" w:rsidRDefault="005068CF" w:rsidP="00B66854">
      <w:pPr>
        <w:keepNext/>
        <w:keepLines/>
        <w:spacing w:before="200" w:after="0" w:line="480" w:lineRule="auto"/>
        <w:jc w:val="center"/>
        <w:outlineLvl w:val="0"/>
        <w:rPr>
          <w:rFonts w:eastAsia="Cambria"/>
        </w:rPr>
      </w:pPr>
      <w:r w:rsidRPr="005068CF">
        <w:rPr>
          <w:b/>
          <w:szCs w:val="72"/>
        </w:rPr>
        <w:fldChar w:fldCharType="begin"/>
      </w:r>
      <w:r w:rsidRPr="005068CF">
        <w:rPr>
          <w:b/>
          <w:szCs w:val="72"/>
        </w:rPr>
        <w:instrText xml:space="preserve"> TITLE  </w:instrText>
      </w:r>
      <w:r w:rsidRPr="005068CF">
        <w:rPr>
          <w:b/>
          <w:szCs w:val="72"/>
        </w:rPr>
        <w:fldChar w:fldCharType="end"/>
      </w:r>
    </w:p>
    <w:p w14:paraId="57FFF25C" w14:textId="6E4924B6" w:rsidR="00B66854" w:rsidRDefault="005068CF" w:rsidP="00B66854">
      <w:pPr>
        <w:pStyle w:val="TableofFigures"/>
        <w:tabs>
          <w:tab w:val="right" w:leader="dot" w:pos="9350"/>
        </w:tabs>
        <w:spacing w:line="480" w:lineRule="auto"/>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92073674" w:history="1">
        <w:r w:rsidR="00B66854" w:rsidRPr="00C00DD7">
          <w:rPr>
            <w:rStyle w:val="Hyperlink"/>
            <w:noProof/>
          </w:rPr>
          <w:t>Table 1. Health Belief Model Constructs</w:t>
        </w:r>
        <w:r w:rsidR="00B66854">
          <w:rPr>
            <w:noProof/>
            <w:webHidden/>
          </w:rPr>
          <w:tab/>
        </w:r>
        <w:r w:rsidR="00B66854">
          <w:rPr>
            <w:noProof/>
            <w:webHidden/>
          </w:rPr>
          <w:fldChar w:fldCharType="begin"/>
        </w:r>
        <w:r w:rsidR="00B66854">
          <w:rPr>
            <w:noProof/>
            <w:webHidden/>
          </w:rPr>
          <w:instrText xml:space="preserve"> PAGEREF _Toc92073674 \h </w:instrText>
        </w:r>
        <w:r w:rsidR="00B66854">
          <w:rPr>
            <w:noProof/>
            <w:webHidden/>
          </w:rPr>
        </w:r>
        <w:r w:rsidR="00B66854">
          <w:rPr>
            <w:noProof/>
            <w:webHidden/>
          </w:rPr>
          <w:fldChar w:fldCharType="separate"/>
        </w:r>
        <w:r w:rsidR="00F24986">
          <w:rPr>
            <w:noProof/>
            <w:webHidden/>
          </w:rPr>
          <w:t>33</w:t>
        </w:r>
        <w:r w:rsidR="00B66854">
          <w:rPr>
            <w:noProof/>
            <w:webHidden/>
          </w:rPr>
          <w:fldChar w:fldCharType="end"/>
        </w:r>
      </w:hyperlink>
    </w:p>
    <w:p w14:paraId="110196A2" w14:textId="65B29273"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75" w:history="1">
        <w:r w:rsidRPr="00C00DD7">
          <w:rPr>
            <w:rStyle w:val="Hyperlink"/>
            <w:noProof/>
          </w:rPr>
          <w:t>Table 2</w:t>
        </w:r>
        <w:r w:rsidRPr="00C00DD7">
          <w:rPr>
            <w:rStyle w:val="Hyperlink"/>
            <w:rFonts w:eastAsiaTheme="minorHAnsi"/>
            <w:noProof/>
          </w:rPr>
          <w:t>. Demographic Information</w:t>
        </w:r>
        <w:r>
          <w:rPr>
            <w:noProof/>
            <w:webHidden/>
          </w:rPr>
          <w:tab/>
        </w:r>
        <w:r>
          <w:rPr>
            <w:noProof/>
            <w:webHidden/>
          </w:rPr>
          <w:fldChar w:fldCharType="begin"/>
        </w:r>
        <w:r>
          <w:rPr>
            <w:noProof/>
            <w:webHidden/>
          </w:rPr>
          <w:instrText xml:space="preserve"> PAGEREF _Toc92073675 \h </w:instrText>
        </w:r>
        <w:r>
          <w:rPr>
            <w:noProof/>
            <w:webHidden/>
          </w:rPr>
        </w:r>
        <w:r>
          <w:rPr>
            <w:noProof/>
            <w:webHidden/>
          </w:rPr>
          <w:fldChar w:fldCharType="separate"/>
        </w:r>
        <w:r w:rsidR="00F24986">
          <w:rPr>
            <w:noProof/>
            <w:webHidden/>
          </w:rPr>
          <w:t>45</w:t>
        </w:r>
        <w:r>
          <w:rPr>
            <w:noProof/>
            <w:webHidden/>
          </w:rPr>
          <w:fldChar w:fldCharType="end"/>
        </w:r>
      </w:hyperlink>
    </w:p>
    <w:p w14:paraId="04FC7050" w14:textId="0AA19164"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76" w:history="1">
        <w:r w:rsidRPr="00C00DD7">
          <w:rPr>
            <w:rStyle w:val="Hyperlink"/>
            <w:noProof/>
          </w:rPr>
          <w:t>Table 3: Proportion of participants in the intervention (n=55) and comparison (n=59) groups who had correct answers for the sanitation knowledge questions and scores prior to and following the food-based nutrition intervention.</w:t>
        </w:r>
        <w:r>
          <w:rPr>
            <w:noProof/>
            <w:webHidden/>
          </w:rPr>
          <w:tab/>
        </w:r>
        <w:r>
          <w:rPr>
            <w:noProof/>
            <w:webHidden/>
          </w:rPr>
          <w:fldChar w:fldCharType="begin"/>
        </w:r>
        <w:r>
          <w:rPr>
            <w:noProof/>
            <w:webHidden/>
          </w:rPr>
          <w:instrText xml:space="preserve"> PAGEREF _Toc92073676 \h </w:instrText>
        </w:r>
        <w:r>
          <w:rPr>
            <w:noProof/>
            <w:webHidden/>
          </w:rPr>
        </w:r>
        <w:r>
          <w:rPr>
            <w:noProof/>
            <w:webHidden/>
          </w:rPr>
          <w:fldChar w:fldCharType="separate"/>
        </w:r>
        <w:r w:rsidR="00F24986">
          <w:rPr>
            <w:noProof/>
            <w:webHidden/>
          </w:rPr>
          <w:t>46</w:t>
        </w:r>
        <w:r>
          <w:rPr>
            <w:noProof/>
            <w:webHidden/>
          </w:rPr>
          <w:fldChar w:fldCharType="end"/>
        </w:r>
      </w:hyperlink>
    </w:p>
    <w:p w14:paraId="636D6E06" w14:textId="60DCB3D7"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77" w:history="1">
        <w:r w:rsidRPr="00C00DD7">
          <w:rPr>
            <w:rStyle w:val="Hyperlink"/>
            <w:noProof/>
          </w:rPr>
          <w:t>Table 4 : Proportion of participants in the intervention (n=55) and comparison (n=59) groups who described recommended practices concerning sanitation as “important/very important” and “difficult” and attitudes scores prior to and following the food-based nutrition education intervention.</w:t>
        </w:r>
        <w:r>
          <w:rPr>
            <w:noProof/>
            <w:webHidden/>
          </w:rPr>
          <w:tab/>
        </w:r>
        <w:r>
          <w:rPr>
            <w:noProof/>
            <w:webHidden/>
          </w:rPr>
          <w:fldChar w:fldCharType="begin"/>
        </w:r>
        <w:r>
          <w:rPr>
            <w:noProof/>
            <w:webHidden/>
          </w:rPr>
          <w:instrText xml:space="preserve"> PAGEREF _Toc92073677 \h </w:instrText>
        </w:r>
        <w:r>
          <w:rPr>
            <w:noProof/>
            <w:webHidden/>
          </w:rPr>
        </w:r>
        <w:r>
          <w:rPr>
            <w:noProof/>
            <w:webHidden/>
          </w:rPr>
          <w:fldChar w:fldCharType="separate"/>
        </w:r>
        <w:r w:rsidR="00F24986">
          <w:rPr>
            <w:noProof/>
            <w:webHidden/>
          </w:rPr>
          <w:t>48</w:t>
        </w:r>
        <w:r>
          <w:rPr>
            <w:noProof/>
            <w:webHidden/>
          </w:rPr>
          <w:fldChar w:fldCharType="end"/>
        </w:r>
      </w:hyperlink>
    </w:p>
    <w:p w14:paraId="7822C886" w14:textId="3A14D915"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78" w:history="1">
        <w:r w:rsidRPr="00C00DD7">
          <w:rPr>
            <w:rStyle w:val="Hyperlink"/>
            <w:noProof/>
          </w:rPr>
          <w:t>Table 5 : Handwashing and sanitation practices mean scores in the intervention and comparison groups prior to and following the intervention</w:t>
        </w:r>
        <w:r>
          <w:rPr>
            <w:noProof/>
            <w:webHidden/>
          </w:rPr>
          <w:tab/>
        </w:r>
        <w:r>
          <w:rPr>
            <w:noProof/>
            <w:webHidden/>
          </w:rPr>
          <w:fldChar w:fldCharType="begin"/>
        </w:r>
        <w:r>
          <w:rPr>
            <w:noProof/>
            <w:webHidden/>
          </w:rPr>
          <w:instrText xml:space="preserve"> PAGEREF _Toc92073678 \h </w:instrText>
        </w:r>
        <w:r>
          <w:rPr>
            <w:noProof/>
            <w:webHidden/>
          </w:rPr>
        </w:r>
        <w:r>
          <w:rPr>
            <w:noProof/>
            <w:webHidden/>
          </w:rPr>
          <w:fldChar w:fldCharType="separate"/>
        </w:r>
        <w:r w:rsidR="00F24986">
          <w:rPr>
            <w:noProof/>
            <w:webHidden/>
          </w:rPr>
          <w:t>50</w:t>
        </w:r>
        <w:r>
          <w:rPr>
            <w:noProof/>
            <w:webHidden/>
          </w:rPr>
          <w:fldChar w:fldCharType="end"/>
        </w:r>
      </w:hyperlink>
    </w:p>
    <w:p w14:paraId="6973AF8B" w14:textId="31C3FAA7"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79" w:history="1">
        <w:r w:rsidRPr="00C00DD7">
          <w:rPr>
            <w:rStyle w:val="Hyperlink"/>
            <w:noProof/>
          </w:rPr>
          <w:t>Table 6 : Proportion of participants in the intervention (n=55) and comparison (n=59) groups who had correct answers for the knowledge questions on iron and zinc and knowledge scores prior to and following the food-based nutrition intervention</w:t>
        </w:r>
        <w:r>
          <w:rPr>
            <w:noProof/>
            <w:webHidden/>
          </w:rPr>
          <w:tab/>
        </w:r>
        <w:r>
          <w:rPr>
            <w:noProof/>
            <w:webHidden/>
          </w:rPr>
          <w:fldChar w:fldCharType="begin"/>
        </w:r>
        <w:r>
          <w:rPr>
            <w:noProof/>
            <w:webHidden/>
          </w:rPr>
          <w:instrText xml:space="preserve"> PAGEREF _Toc92073679 \h </w:instrText>
        </w:r>
        <w:r>
          <w:rPr>
            <w:noProof/>
            <w:webHidden/>
          </w:rPr>
        </w:r>
        <w:r>
          <w:rPr>
            <w:noProof/>
            <w:webHidden/>
          </w:rPr>
          <w:fldChar w:fldCharType="separate"/>
        </w:r>
        <w:r w:rsidR="00F24986">
          <w:rPr>
            <w:noProof/>
            <w:webHidden/>
          </w:rPr>
          <w:t>52</w:t>
        </w:r>
        <w:r>
          <w:rPr>
            <w:noProof/>
            <w:webHidden/>
          </w:rPr>
          <w:fldChar w:fldCharType="end"/>
        </w:r>
      </w:hyperlink>
    </w:p>
    <w:p w14:paraId="162252DF" w14:textId="5BEAE10F"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0" w:history="1">
        <w:r w:rsidRPr="00C00DD7">
          <w:rPr>
            <w:rStyle w:val="Hyperlink"/>
            <w:noProof/>
          </w:rPr>
          <w:t>Table 7 : Proportion of participants in the intervention (n=55) and comparison (n=59) groups who described the recommendations concerning iron and zinc as “important/very important”, “difficult”, and iron and zinc attitude scores prior to and following the food-based nutrition education program.</w:t>
        </w:r>
        <w:r>
          <w:rPr>
            <w:noProof/>
            <w:webHidden/>
          </w:rPr>
          <w:tab/>
        </w:r>
        <w:r>
          <w:rPr>
            <w:noProof/>
            <w:webHidden/>
          </w:rPr>
          <w:fldChar w:fldCharType="begin"/>
        </w:r>
        <w:r>
          <w:rPr>
            <w:noProof/>
            <w:webHidden/>
          </w:rPr>
          <w:instrText xml:space="preserve"> PAGEREF _Toc92073680 \h </w:instrText>
        </w:r>
        <w:r>
          <w:rPr>
            <w:noProof/>
            <w:webHidden/>
          </w:rPr>
        </w:r>
        <w:r>
          <w:rPr>
            <w:noProof/>
            <w:webHidden/>
          </w:rPr>
          <w:fldChar w:fldCharType="separate"/>
        </w:r>
        <w:r w:rsidR="00F24986">
          <w:rPr>
            <w:noProof/>
            <w:webHidden/>
          </w:rPr>
          <w:t>54</w:t>
        </w:r>
        <w:r>
          <w:rPr>
            <w:noProof/>
            <w:webHidden/>
          </w:rPr>
          <w:fldChar w:fldCharType="end"/>
        </w:r>
      </w:hyperlink>
    </w:p>
    <w:p w14:paraId="3DD1F3A7" w14:textId="1FDD260A"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1" w:history="1">
        <w:r w:rsidRPr="00C00DD7">
          <w:rPr>
            <w:rStyle w:val="Hyperlink"/>
            <w:noProof/>
          </w:rPr>
          <w:t>Table 8 : Proportion of participants in the intervention (n=55) and comparison (n=59) groups who reported on barriers to the practice of soaking maize and beans prior to and following the intervention</w:t>
        </w:r>
        <w:r>
          <w:rPr>
            <w:noProof/>
            <w:webHidden/>
          </w:rPr>
          <w:tab/>
        </w:r>
        <w:r>
          <w:rPr>
            <w:noProof/>
            <w:webHidden/>
          </w:rPr>
          <w:fldChar w:fldCharType="begin"/>
        </w:r>
        <w:r>
          <w:rPr>
            <w:noProof/>
            <w:webHidden/>
          </w:rPr>
          <w:instrText xml:space="preserve"> PAGEREF _Toc92073681 \h </w:instrText>
        </w:r>
        <w:r>
          <w:rPr>
            <w:noProof/>
            <w:webHidden/>
          </w:rPr>
        </w:r>
        <w:r>
          <w:rPr>
            <w:noProof/>
            <w:webHidden/>
          </w:rPr>
          <w:fldChar w:fldCharType="separate"/>
        </w:r>
        <w:r w:rsidR="00F24986">
          <w:rPr>
            <w:noProof/>
            <w:webHidden/>
          </w:rPr>
          <w:t>56</w:t>
        </w:r>
        <w:r>
          <w:rPr>
            <w:noProof/>
            <w:webHidden/>
          </w:rPr>
          <w:fldChar w:fldCharType="end"/>
        </w:r>
      </w:hyperlink>
    </w:p>
    <w:p w14:paraId="3A7D21D0" w14:textId="31B27BDC"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2" w:history="1">
        <w:r w:rsidRPr="00C00DD7">
          <w:rPr>
            <w:rStyle w:val="Hyperlink"/>
            <w:noProof/>
          </w:rPr>
          <w:t>Table 9 : Proportion of participants in the intervention (n=55) and comparison (n=59) groups who reported barriers to the practice of fermenting porridge at their homes and fermentation attitude scores prior to and following the food-based nutrition intervention</w:t>
        </w:r>
        <w:r>
          <w:rPr>
            <w:noProof/>
            <w:webHidden/>
          </w:rPr>
          <w:tab/>
        </w:r>
        <w:r>
          <w:rPr>
            <w:noProof/>
            <w:webHidden/>
          </w:rPr>
          <w:fldChar w:fldCharType="begin"/>
        </w:r>
        <w:r>
          <w:rPr>
            <w:noProof/>
            <w:webHidden/>
          </w:rPr>
          <w:instrText xml:space="preserve"> PAGEREF _Toc92073682 \h </w:instrText>
        </w:r>
        <w:r>
          <w:rPr>
            <w:noProof/>
            <w:webHidden/>
          </w:rPr>
        </w:r>
        <w:r>
          <w:rPr>
            <w:noProof/>
            <w:webHidden/>
          </w:rPr>
          <w:fldChar w:fldCharType="separate"/>
        </w:r>
        <w:r w:rsidR="00F24986">
          <w:rPr>
            <w:noProof/>
            <w:webHidden/>
          </w:rPr>
          <w:t>58</w:t>
        </w:r>
        <w:r>
          <w:rPr>
            <w:noProof/>
            <w:webHidden/>
          </w:rPr>
          <w:fldChar w:fldCharType="end"/>
        </w:r>
      </w:hyperlink>
    </w:p>
    <w:p w14:paraId="6D8701BA" w14:textId="528DD224"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3" w:history="1">
        <w:r w:rsidRPr="00C00DD7">
          <w:rPr>
            <w:rStyle w:val="Hyperlink"/>
            <w:noProof/>
          </w:rPr>
          <w:t>Table 10 : Proportion of participants in the intervention (n=55) and comparison (n=59) groups who reported implementing iron and zinc related practices at their homes and practice scores prior to and following the food-based nutrition education intervention</w:t>
        </w:r>
        <w:r>
          <w:rPr>
            <w:noProof/>
            <w:webHidden/>
          </w:rPr>
          <w:tab/>
        </w:r>
        <w:r>
          <w:rPr>
            <w:noProof/>
            <w:webHidden/>
          </w:rPr>
          <w:fldChar w:fldCharType="begin"/>
        </w:r>
        <w:r>
          <w:rPr>
            <w:noProof/>
            <w:webHidden/>
          </w:rPr>
          <w:instrText xml:space="preserve"> PAGEREF _Toc92073683 \h </w:instrText>
        </w:r>
        <w:r>
          <w:rPr>
            <w:noProof/>
            <w:webHidden/>
          </w:rPr>
        </w:r>
        <w:r>
          <w:rPr>
            <w:noProof/>
            <w:webHidden/>
          </w:rPr>
          <w:fldChar w:fldCharType="separate"/>
        </w:r>
        <w:r w:rsidR="00F24986">
          <w:rPr>
            <w:noProof/>
            <w:webHidden/>
          </w:rPr>
          <w:t>60</w:t>
        </w:r>
        <w:r>
          <w:rPr>
            <w:noProof/>
            <w:webHidden/>
          </w:rPr>
          <w:fldChar w:fldCharType="end"/>
        </w:r>
      </w:hyperlink>
    </w:p>
    <w:p w14:paraId="6F5A1C40" w14:textId="5A3A479A"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4" w:history="1">
        <w:r w:rsidRPr="00C00DD7">
          <w:rPr>
            <w:rStyle w:val="Hyperlink"/>
            <w:noProof/>
          </w:rPr>
          <w:t>Table 11 : Proportion of participants in the intervention (n=55) and comparison (n=59) groups who had correct answers for the knowledge questions on vitamin A and C and knowledge scores prior to and following the food-based nutrition intervention</w:t>
        </w:r>
        <w:r>
          <w:rPr>
            <w:noProof/>
            <w:webHidden/>
          </w:rPr>
          <w:tab/>
        </w:r>
        <w:r>
          <w:rPr>
            <w:noProof/>
            <w:webHidden/>
          </w:rPr>
          <w:fldChar w:fldCharType="begin"/>
        </w:r>
        <w:r>
          <w:rPr>
            <w:noProof/>
            <w:webHidden/>
          </w:rPr>
          <w:instrText xml:space="preserve"> PAGEREF _Toc92073684 \h </w:instrText>
        </w:r>
        <w:r>
          <w:rPr>
            <w:noProof/>
            <w:webHidden/>
          </w:rPr>
        </w:r>
        <w:r>
          <w:rPr>
            <w:noProof/>
            <w:webHidden/>
          </w:rPr>
          <w:fldChar w:fldCharType="separate"/>
        </w:r>
        <w:r w:rsidR="00F24986">
          <w:rPr>
            <w:noProof/>
            <w:webHidden/>
          </w:rPr>
          <w:t>61</w:t>
        </w:r>
        <w:r>
          <w:rPr>
            <w:noProof/>
            <w:webHidden/>
          </w:rPr>
          <w:fldChar w:fldCharType="end"/>
        </w:r>
      </w:hyperlink>
    </w:p>
    <w:p w14:paraId="6EFAC1CD" w14:textId="246A5EFE"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5" w:history="1">
        <w:r w:rsidRPr="00C00DD7">
          <w:rPr>
            <w:rStyle w:val="Hyperlink"/>
            <w:noProof/>
          </w:rPr>
          <w:t>Table 12 : Proportion of participants in the intervention (n=55) and comparison (n=59) groups who had correct answers for the knowledge questions on iron, zinc, and vitamin A/C sources prior to and following the food-based nutrition intervention.</w:t>
        </w:r>
        <w:r>
          <w:rPr>
            <w:noProof/>
            <w:webHidden/>
          </w:rPr>
          <w:tab/>
        </w:r>
        <w:r>
          <w:rPr>
            <w:noProof/>
            <w:webHidden/>
          </w:rPr>
          <w:fldChar w:fldCharType="begin"/>
        </w:r>
        <w:r>
          <w:rPr>
            <w:noProof/>
            <w:webHidden/>
          </w:rPr>
          <w:instrText xml:space="preserve"> PAGEREF _Toc92073685 \h </w:instrText>
        </w:r>
        <w:r>
          <w:rPr>
            <w:noProof/>
            <w:webHidden/>
          </w:rPr>
        </w:r>
        <w:r>
          <w:rPr>
            <w:noProof/>
            <w:webHidden/>
          </w:rPr>
          <w:fldChar w:fldCharType="separate"/>
        </w:r>
        <w:r w:rsidR="00F24986">
          <w:rPr>
            <w:noProof/>
            <w:webHidden/>
          </w:rPr>
          <w:t>64</w:t>
        </w:r>
        <w:r>
          <w:rPr>
            <w:noProof/>
            <w:webHidden/>
          </w:rPr>
          <w:fldChar w:fldCharType="end"/>
        </w:r>
      </w:hyperlink>
    </w:p>
    <w:p w14:paraId="24E9CDBC" w14:textId="4BD15EBC"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6" w:history="1">
        <w:r w:rsidRPr="00C00DD7">
          <w:rPr>
            <w:rStyle w:val="Hyperlink"/>
            <w:noProof/>
          </w:rPr>
          <w:t>Table 13 : Proportion of participants in the intervention (n=55) and comparison (n=59) groups who felt it was “important /very important” and “difficult” to implement vitamin A and C related practices prior to and following the food-based nutrition education intervention.</w:t>
        </w:r>
        <w:r>
          <w:rPr>
            <w:noProof/>
            <w:webHidden/>
          </w:rPr>
          <w:tab/>
        </w:r>
        <w:r>
          <w:rPr>
            <w:noProof/>
            <w:webHidden/>
          </w:rPr>
          <w:fldChar w:fldCharType="begin"/>
        </w:r>
        <w:r>
          <w:rPr>
            <w:noProof/>
            <w:webHidden/>
          </w:rPr>
          <w:instrText xml:space="preserve"> PAGEREF _Toc92073686 \h </w:instrText>
        </w:r>
        <w:r>
          <w:rPr>
            <w:noProof/>
            <w:webHidden/>
          </w:rPr>
        </w:r>
        <w:r>
          <w:rPr>
            <w:noProof/>
            <w:webHidden/>
          </w:rPr>
          <w:fldChar w:fldCharType="separate"/>
        </w:r>
        <w:r w:rsidR="00F24986">
          <w:rPr>
            <w:noProof/>
            <w:webHidden/>
          </w:rPr>
          <w:t>66</w:t>
        </w:r>
        <w:r>
          <w:rPr>
            <w:noProof/>
            <w:webHidden/>
          </w:rPr>
          <w:fldChar w:fldCharType="end"/>
        </w:r>
      </w:hyperlink>
    </w:p>
    <w:p w14:paraId="38866D4E" w14:textId="4A333D12"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7" w:history="1">
        <w:r w:rsidRPr="00C00DD7">
          <w:rPr>
            <w:rStyle w:val="Hyperlink"/>
            <w:noProof/>
          </w:rPr>
          <w:t>Table 14 : Proportion of participants in the intervention (n=55) and comparison (n=59) groups who reported the addition of vitamin A and C rich foods to nyoyo during preparation at home prior to and following the food-based nutrition education intervention</w:t>
        </w:r>
        <w:r>
          <w:rPr>
            <w:noProof/>
            <w:webHidden/>
          </w:rPr>
          <w:tab/>
        </w:r>
        <w:r>
          <w:rPr>
            <w:noProof/>
            <w:webHidden/>
          </w:rPr>
          <w:fldChar w:fldCharType="begin"/>
        </w:r>
        <w:r>
          <w:rPr>
            <w:noProof/>
            <w:webHidden/>
          </w:rPr>
          <w:instrText xml:space="preserve"> PAGEREF _Toc92073687 \h </w:instrText>
        </w:r>
        <w:r>
          <w:rPr>
            <w:noProof/>
            <w:webHidden/>
          </w:rPr>
        </w:r>
        <w:r>
          <w:rPr>
            <w:noProof/>
            <w:webHidden/>
          </w:rPr>
          <w:fldChar w:fldCharType="separate"/>
        </w:r>
        <w:r w:rsidR="00F24986">
          <w:rPr>
            <w:noProof/>
            <w:webHidden/>
          </w:rPr>
          <w:t>69</w:t>
        </w:r>
        <w:r>
          <w:rPr>
            <w:noProof/>
            <w:webHidden/>
          </w:rPr>
          <w:fldChar w:fldCharType="end"/>
        </w:r>
      </w:hyperlink>
    </w:p>
    <w:p w14:paraId="181C122B" w14:textId="56EA0620"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8" w:history="1">
        <w:r w:rsidRPr="00C00DD7">
          <w:rPr>
            <w:rStyle w:val="Hyperlink"/>
            <w:noProof/>
          </w:rPr>
          <w:t>Table 15 : The proportion of participants who defined kitchen gardening correctly and felt that it was “important” and “difficult” to have a kitchen garden</w:t>
        </w:r>
        <w:r>
          <w:rPr>
            <w:noProof/>
            <w:webHidden/>
          </w:rPr>
          <w:tab/>
        </w:r>
        <w:r>
          <w:rPr>
            <w:noProof/>
            <w:webHidden/>
          </w:rPr>
          <w:fldChar w:fldCharType="begin"/>
        </w:r>
        <w:r>
          <w:rPr>
            <w:noProof/>
            <w:webHidden/>
          </w:rPr>
          <w:instrText xml:space="preserve"> PAGEREF _Toc92073688 \h </w:instrText>
        </w:r>
        <w:r>
          <w:rPr>
            <w:noProof/>
            <w:webHidden/>
          </w:rPr>
        </w:r>
        <w:r>
          <w:rPr>
            <w:noProof/>
            <w:webHidden/>
          </w:rPr>
          <w:fldChar w:fldCharType="separate"/>
        </w:r>
        <w:r w:rsidR="00F24986">
          <w:rPr>
            <w:noProof/>
            <w:webHidden/>
          </w:rPr>
          <w:t>71</w:t>
        </w:r>
        <w:r>
          <w:rPr>
            <w:noProof/>
            <w:webHidden/>
          </w:rPr>
          <w:fldChar w:fldCharType="end"/>
        </w:r>
      </w:hyperlink>
    </w:p>
    <w:p w14:paraId="07F1C461" w14:textId="0FECCE7B"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89" w:history="1">
        <w:r w:rsidRPr="00C00DD7">
          <w:rPr>
            <w:rStyle w:val="Hyperlink"/>
            <w:noProof/>
          </w:rPr>
          <w:t>Table 16 : Proportion of participants reporting that crops were grown at their homes during the study period</w:t>
        </w:r>
        <w:r>
          <w:rPr>
            <w:noProof/>
            <w:webHidden/>
          </w:rPr>
          <w:tab/>
        </w:r>
        <w:r>
          <w:rPr>
            <w:noProof/>
            <w:webHidden/>
          </w:rPr>
          <w:fldChar w:fldCharType="begin"/>
        </w:r>
        <w:r>
          <w:rPr>
            <w:noProof/>
            <w:webHidden/>
          </w:rPr>
          <w:instrText xml:space="preserve"> PAGEREF _Toc92073689 \h </w:instrText>
        </w:r>
        <w:r>
          <w:rPr>
            <w:noProof/>
            <w:webHidden/>
          </w:rPr>
        </w:r>
        <w:r>
          <w:rPr>
            <w:noProof/>
            <w:webHidden/>
          </w:rPr>
          <w:fldChar w:fldCharType="separate"/>
        </w:r>
        <w:r w:rsidR="00F24986">
          <w:rPr>
            <w:noProof/>
            <w:webHidden/>
          </w:rPr>
          <w:t>73</w:t>
        </w:r>
        <w:r>
          <w:rPr>
            <w:noProof/>
            <w:webHidden/>
          </w:rPr>
          <w:fldChar w:fldCharType="end"/>
        </w:r>
      </w:hyperlink>
    </w:p>
    <w:p w14:paraId="61077F06" w14:textId="1ACB5612"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90" w:history="1">
        <w:r w:rsidRPr="00C00DD7">
          <w:rPr>
            <w:rStyle w:val="Hyperlink"/>
            <w:noProof/>
          </w:rPr>
          <w:t>Table 17 : Frequencies of foods (cereals and nuts) consumed by participants in the intervention (n=55) and comparison (n=59) groups prior to and following the intervention</w:t>
        </w:r>
        <w:r>
          <w:rPr>
            <w:noProof/>
            <w:webHidden/>
          </w:rPr>
          <w:tab/>
        </w:r>
        <w:r>
          <w:rPr>
            <w:noProof/>
            <w:webHidden/>
          </w:rPr>
          <w:fldChar w:fldCharType="begin"/>
        </w:r>
        <w:r>
          <w:rPr>
            <w:noProof/>
            <w:webHidden/>
          </w:rPr>
          <w:instrText xml:space="preserve"> PAGEREF _Toc92073690 \h </w:instrText>
        </w:r>
        <w:r>
          <w:rPr>
            <w:noProof/>
            <w:webHidden/>
          </w:rPr>
        </w:r>
        <w:r>
          <w:rPr>
            <w:noProof/>
            <w:webHidden/>
          </w:rPr>
          <w:fldChar w:fldCharType="separate"/>
        </w:r>
        <w:r w:rsidR="00F24986">
          <w:rPr>
            <w:noProof/>
            <w:webHidden/>
          </w:rPr>
          <w:t>77</w:t>
        </w:r>
        <w:r>
          <w:rPr>
            <w:noProof/>
            <w:webHidden/>
          </w:rPr>
          <w:fldChar w:fldCharType="end"/>
        </w:r>
      </w:hyperlink>
    </w:p>
    <w:p w14:paraId="77A0F573" w14:textId="0C2FF0A5"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91" w:history="1">
        <w:r w:rsidRPr="00C00DD7">
          <w:rPr>
            <w:rStyle w:val="Hyperlink"/>
            <w:noProof/>
          </w:rPr>
          <w:t>Table 18 : Frequencies of foods (green leafy and other vegetables) consumed by participants in the intervention (n=55) and comparison (n=59) groups prior to and following the intervention</w:t>
        </w:r>
        <w:r>
          <w:rPr>
            <w:noProof/>
            <w:webHidden/>
          </w:rPr>
          <w:tab/>
        </w:r>
        <w:r>
          <w:rPr>
            <w:noProof/>
            <w:webHidden/>
          </w:rPr>
          <w:fldChar w:fldCharType="begin"/>
        </w:r>
        <w:r>
          <w:rPr>
            <w:noProof/>
            <w:webHidden/>
          </w:rPr>
          <w:instrText xml:space="preserve"> PAGEREF _Toc92073691 \h </w:instrText>
        </w:r>
        <w:r>
          <w:rPr>
            <w:noProof/>
            <w:webHidden/>
          </w:rPr>
        </w:r>
        <w:r>
          <w:rPr>
            <w:noProof/>
            <w:webHidden/>
          </w:rPr>
          <w:fldChar w:fldCharType="separate"/>
        </w:r>
        <w:r w:rsidR="00F24986">
          <w:rPr>
            <w:noProof/>
            <w:webHidden/>
          </w:rPr>
          <w:t>79</w:t>
        </w:r>
        <w:r>
          <w:rPr>
            <w:noProof/>
            <w:webHidden/>
          </w:rPr>
          <w:fldChar w:fldCharType="end"/>
        </w:r>
      </w:hyperlink>
    </w:p>
    <w:p w14:paraId="74F528AC" w14:textId="0B77A664"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92" w:history="1">
        <w:r w:rsidRPr="00C00DD7">
          <w:rPr>
            <w:rStyle w:val="Hyperlink"/>
            <w:noProof/>
          </w:rPr>
          <w:t>Table 19 : Frequencies of foods (fruits and orange-fleshed vegetables) consumed by participants in the intervention (n=55) and comparison (n=59) groups prior to and following the intervention</w:t>
        </w:r>
        <w:r>
          <w:rPr>
            <w:noProof/>
            <w:webHidden/>
          </w:rPr>
          <w:tab/>
        </w:r>
        <w:r>
          <w:rPr>
            <w:noProof/>
            <w:webHidden/>
          </w:rPr>
          <w:fldChar w:fldCharType="begin"/>
        </w:r>
        <w:r>
          <w:rPr>
            <w:noProof/>
            <w:webHidden/>
          </w:rPr>
          <w:instrText xml:space="preserve"> PAGEREF _Toc92073692 \h </w:instrText>
        </w:r>
        <w:r>
          <w:rPr>
            <w:noProof/>
            <w:webHidden/>
          </w:rPr>
        </w:r>
        <w:r>
          <w:rPr>
            <w:noProof/>
            <w:webHidden/>
          </w:rPr>
          <w:fldChar w:fldCharType="separate"/>
        </w:r>
        <w:r w:rsidR="00F24986">
          <w:rPr>
            <w:noProof/>
            <w:webHidden/>
          </w:rPr>
          <w:t>81</w:t>
        </w:r>
        <w:r>
          <w:rPr>
            <w:noProof/>
            <w:webHidden/>
          </w:rPr>
          <w:fldChar w:fldCharType="end"/>
        </w:r>
      </w:hyperlink>
    </w:p>
    <w:p w14:paraId="7C263DE6" w14:textId="42B9023B" w:rsidR="00B66854" w:rsidRDefault="00B66854" w:rsidP="00B66854">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2073693" w:history="1">
        <w:r w:rsidRPr="00C00DD7">
          <w:rPr>
            <w:rStyle w:val="Hyperlink"/>
            <w:noProof/>
          </w:rPr>
          <w:t>Table 20 : Frequencies of foods (plant and animal proteins) consumed by participants in the intervention (n=55) and comparison (n=59) groups prior to and following the intervention</w:t>
        </w:r>
        <w:r>
          <w:rPr>
            <w:noProof/>
            <w:webHidden/>
          </w:rPr>
          <w:tab/>
        </w:r>
        <w:r>
          <w:rPr>
            <w:noProof/>
            <w:webHidden/>
          </w:rPr>
          <w:fldChar w:fldCharType="begin"/>
        </w:r>
        <w:r>
          <w:rPr>
            <w:noProof/>
            <w:webHidden/>
          </w:rPr>
          <w:instrText xml:space="preserve"> PAGEREF _Toc92073693 \h </w:instrText>
        </w:r>
        <w:r>
          <w:rPr>
            <w:noProof/>
            <w:webHidden/>
          </w:rPr>
        </w:r>
        <w:r>
          <w:rPr>
            <w:noProof/>
            <w:webHidden/>
          </w:rPr>
          <w:fldChar w:fldCharType="separate"/>
        </w:r>
        <w:r w:rsidR="00F24986">
          <w:rPr>
            <w:noProof/>
            <w:webHidden/>
          </w:rPr>
          <w:t>83</w:t>
        </w:r>
        <w:r>
          <w:rPr>
            <w:noProof/>
            <w:webHidden/>
          </w:rPr>
          <w:fldChar w:fldCharType="end"/>
        </w:r>
      </w:hyperlink>
    </w:p>
    <w:p w14:paraId="697E1E2B" w14:textId="010C82BB" w:rsidR="00337AB3" w:rsidRDefault="005068CF" w:rsidP="00B66854">
      <w:pPr>
        <w:spacing w:line="480" w:lineRule="auto"/>
      </w:pPr>
      <w:r>
        <w:fldChar w:fldCharType="end"/>
      </w:r>
    </w:p>
    <w:p w14:paraId="780AA11B" w14:textId="77777777" w:rsidR="00337AB3" w:rsidRDefault="00337AB3" w:rsidP="00337AB3">
      <w:pPr>
        <w:spacing w:line="480" w:lineRule="auto"/>
      </w:pPr>
    </w:p>
    <w:p w14:paraId="5FB4FF0E" w14:textId="77777777" w:rsidR="00337AB3" w:rsidRDefault="00337AB3" w:rsidP="00337AB3">
      <w:pPr>
        <w:spacing w:line="480" w:lineRule="auto"/>
      </w:pPr>
    </w:p>
    <w:p w14:paraId="710D0914" w14:textId="77777777" w:rsidR="00337AB3" w:rsidRDefault="00337AB3" w:rsidP="00337AB3">
      <w:pPr>
        <w:spacing w:line="480" w:lineRule="auto"/>
      </w:pPr>
    </w:p>
    <w:p w14:paraId="1BBA8678" w14:textId="77777777" w:rsidR="00337AB3" w:rsidRDefault="00337AB3" w:rsidP="00337AB3">
      <w:pPr>
        <w:spacing w:line="480" w:lineRule="auto"/>
      </w:pPr>
    </w:p>
    <w:p w14:paraId="2DD74F13" w14:textId="24F204A1" w:rsidR="00337AB3" w:rsidRDefault="00337AB3" w:rsidP="00337AB3">
      <w:pPr>
        <w:spacing w:line="480" w:lineRule="auto"/>
      </w:pPr>
    </w:p>
    <w:p w14:paraId="579594FD" w14:textId="5A13BEEC" w:rsidR="00337AB3" w:rsidRPr="00A22849" w:rsidRDefault="00337AB3" w:rsidP="00A748A0">
      <w:pPr>
        <w:pStyle w:val="Heading1"/>
        <w:jc w:val="left"/>
      </w:pPr>
      <w:bookmarkStart w:id="5" w:name="_Toc92079854"/>
      <w:r w:rsidRPr="00A22849">
        <w:lastRenderedPageBreak/>
        <w:t>List of Figures</w:t>
      </w:r>
      <w:bookmarkEnd w:id="5"/>
    </w:p>
    <w:p w14:paraId="298D0EB0" w14:textId="77777777" w:rsidR="00A748A0" w:rsidRPr="00A748A0" w:rsidRDefault="00A748A0" w:rsidP="00A748A0"/>
    <w:p w14:paraId="466213AF" w14:textId="1FFB8520" w:rsidR="00D1468E" w:rsidRDefault="00337AB3" w:rsidP="00D1468E">
      <w:pPr>
        <w:pStyle w:val="TableofFigures"/>
        <w:tabs>
          <w:tab w:val="right" w:leader="dot" w:pos="9350"/>
        </w:tabs>
        <w:spacing w:line="480" w:lineRule="auto"/>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90663800" w:history="1">
        <w:r w:rsidR="00D1468E" w:rsidRPr="00A559C3">
          <w:rPr>
            <w:rStyle w:val="Hyperlink"/>
            <w:noProof/>
          </w:rPr>
          <w:t>Figure 1: Food-Based Nutrition Education Conceptual Framework.</w:t>
        </w:r>
        <w:r w:rsidR="00D1468E">
          <w:rPr>
            <w:noProof/>
            <w:webHidden/>
          </w:rPr>
          <w:tab/>
        </w:r>
        <w:r w:rsidR="00D1468E">
          <w:rPr>
            <w:noProof/>
            <w:webHidden/>
          </w:rPr>
          <w:fldChar w:fldCharType="begin"/>
        </w:r>
        <w:r w:rsidR="00D1468E">
          <w:rPr>
            <w:noProof/>
            <w:webHidden/>
          </w:rPr>
          <w:instrText xml:space="preserve"> PAGEREF _Toc90663800 \h </w:instrText>
        </w:r>
        <w:r w:rsidR="00D1468E">
          <w:rPr>
            <w:noProof/>
            <w:webHidden/>
          </w:rPr>
        </w:r>
        <w:r w:rsidR="00D1468E">
          <w:rPr>
            <w:noProof/>
            <w:webHidden/>
          </w:rPr>
          <w:fldChar w:fldCharType="separate"/>
        </w:r>
        <w:r w:rsidR="00F24986">
          <w:rPr>
            <w:noProof/>
            <w:webHidden/>
          </w:rPr>
          <w:t>25</w:t>
        </w:r>
        <w:r w:rsidR="00D1468E">
          <w:rPr>
            <w:noProof/>
            <w:webHidden/>
          </w:rPr>
          <w:fldChar w:fldCharType="end"/>
        </w:r>
      </w:hyperlink>
    </w:p>
    <w:p w14:paraId="3B99FE63" w14:textId="12933FE1"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0663801" w:history="1">
        <w:r w:rsidRPr="00A559C3">
          <w:rPr>
            <w:rStyle w:val="Hyperlink"/>
            <w:noProof/>
          </w:rPr>
          <w:t>Figure 2: Overview of the Study Protocol</w:t>
        </w:r>
        <w:r>
          <w:rPr>
            <w:noProof/>
            <w:webHidden/>
          </w:rPr>
          <w:tab/>
        </w:r>
        <w:r>
          <w:rPr>
            <w:noProof/>
            <w:webHidden/>
          </w:rPr>
          <w:fldChar w:fldCharType="begin"/>
        </w:r>
        <w:r>
          <w:rPr>
            <w:noProof/>
            <w:webHidden/>
          </w:rPr>
          <w:instrText xml:space="preserve"> PAGEREF _Toc90663801 \h </w:instrText>
        </w:r>
        <w:r>
          <w:rPr>
            <w:noProof/>
            <w:webHidden/>
          </w:rPr>
        </w:r>
        <w:r>
          <w:rPr>
            <w:noProof/>
            <w:webHidden/>
          </w:rPr>
          <w:fldChar w:fldCharType="separate"/>
        </w:r>
        <w:r w:rsidR="00F24986">
          <w:rPr>
            <w:noProof/>
            <w:webHidden/>
          </w:rPr>
          <w:t>29</w:t>
        </w:r>
        <w:r>
          <w:rPr>
            <w:noProof/>
            <w:webHidden/>
          </w:rPr>
          <w:fldChar w:fldCharType="end"/>
        </w:r>
      </w:hyperlink>
    </w:p>
    <w:p w14:paraId="1DC0DF54" w14:textId="2ACB2777"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w:anchor="_Toc90663802" w:history="1">
        <w:r w:rsidRPr="00A559C3">
          <w:rPr>
            <w:rStyle w:val="Hyperlink"/>
            <w:noProof/>
          </w:rPr>
          <w:t>Figure 3. Study Design</w:t>
        </w:r>
        <w:r>
          <w:rPr>
            <w:noProof/>
            <w:webHidden/>
          </w:rPr>
          <w:tab/>
        </w:r>
        <w:r>
          <w:rPr>
            <w:noProof/>
            <w:webHidden/>
          </w:rPr>
          <w:fldChar w:fldCharType="begin"/>
        </w:r>
        <w:r>
          <w:rPr>
            <w:noProof/>
            <w:webHidden/>
          </w:rPr>
          <w:instrText xml:space="preserve"> PAGEREF _Toc90663802 \h </w:instrText>
        </w:r>
        <w:r>
          <w:rPr>
            <w:noProof/>
            <w:webHidden/>
          </w:rPr>
        </w:r>
        <w:r>
          <w:rPr>
            <w:noProof/>
            <w:webHidden/>
          </w:rPr>
          <w:fldChar w:fldCharType="separate"/>
        </w:r>
        <w:r w:rsidR="00F24986">
          <w:rPr>
            <w:noProof/>
            <w:webHidden/>
          </w:rPr>
          <w:t>35</w:t>
        </w:r>
        <w:r>
          <w:rPr>
            <w:noProof/>
            <w:webHidden/>
          </w:rPr>
          <w:fldChar w:fldCharType="end"/>
        </w:r>
      </w:hyperlink>
    </w:p>
    <w:p w14:paraId="0B44584F" w14:textId="2E9057D6"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17" w:anchor="_Toc90663803" w:history="1">
        <w:r w:rsidRPr="00A559C3">
          <w:rPr>
            <w:rStyle w:val="Hyperlink"/>
            <w:noProof/>
          </w:rPr>
          <w:t>Figure 4. Proportion of Participants in the Intervention Group (n=59) who Washed Hands “Always” during the Four Critical Times</w:t>
        </w:r>
        <w:r>
          <w:rPr>
            <w:noProof/>
            <w:webHidden/>
          </w:rPr>
          <w:tab/>
        </w:r>
        <w:r>
          <w:rPr>
            <w:noProof/>
            <w:webHidden/>
          </w:rPr>
          <w:fldChar w:fldCharType="begin"/>
        </w:r>
        <w:r>
          <w:rPr>
            <w:noProof/>
            <w:webHidden/>
          </w:rPr>
          <w:instrText xml:space="preserve"> PAGEREF _Toc90663803 \h </w:instrText>
        </w:r>
        <w:r>
          <w:rPr>
            <w:noProof/>
            <w:webHidden/>
          </w:rPr>
        </w:r>
        <w:r>
          <w:rPr>
            <w:noProof/>
            <w:webHidden/>
          </w:rPr>
          <w:fldChar w:fldCharType="separate"/>
        </w:r>
        <w:r w:rsidR="00F24986">
          <w:rPr>
            <w:noProof/>
            <w:webHidden/>
          </w:rPr>
          <w:t>50</w:t>
        </w:r>
        <w:r>
          <w:rPr>
            <w:noProof/>
            <w:webHidden/>
          </w:rPr>
          <w:fldChar w:fldCharType="end"/>
        </w:r>
      </w:hyperlink>
    </w:p>
    <w:p w14:paraId="57FC8A6A" w14:textId="2D6D193C"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18" w:anchor="_Toc90663804" w:history="1">
        <w:r w:rsidRPr="00A559C3">
          <w:rPr>
            <w:rStyle w:val="Hyperlink"/>
            <w:noProof/>
          </w:rPr>
          <w:t>Figure 5. Proportion of Participants in the Intervention Group (n=55) who Washed their Hands “Always” During the Four Critical Times</w:t>
        </w:r>
        <w:r>
          <w:rPr>
            <w:noProof/>
            <w:webHidden/>
          </w:rPr>
          <w:tab/>
        </w:r>
        <w:r>
          <w:rPr>
            <w:noProof/>
            <w:webHidden/>
          </w:rPr>
          <w:fldChar w:fldCharType="begin"/>
        </w:r>
        <w:r>
          <w:rPr>
            <w:noProof/>
            <w:webHidden/>
          </w:rPr>
          <w:instrText xml:space="preserve"> PAGEREF _Toc90663804 \h </w:instrText>
        </w:r>
        <w:r>
          <w:rPr>
            <w:noProof/>
            <w:webHidden/>
          </w:rPr>
        </w:r>
        <w:r>
          <w:rPr>
            <w:noProof/>
            <w:webHidden/>
          </w:rPr>
          <w:fldChar w:fldCharType="separate"/>
        </w:r>
        <w:r w:rsidR="00F24986">
          <w:rPr>
            <w:noProof/>
            <w:webHidden/>
          </w:rPr>
          <w:t>50</w:t>
        </w:r>
        <w:r>
          <w:rPr>
            <w:noProof/>
            <w:webHidden/>
          </w:rPr>
          <w:fldChar w:fldCharType="end"/>
        </w:r>
      </w:hyperlink>
    </w:p>
    <w:p w14:paraId="0E56FBCC" w14:textId="0A3C1BFF"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19" w:anchor="_Toc90663805" w:history="1">
        <w:r w:rsidRPr="00A559C3">
          <w:rPr>
            <w:rStyle w:val="Hyperlink"/>
            <w:noProof/>
          </w:rPr>
          <w:t>Figure 6. Proportion of Children who Were Involved in Food Preparation at Home</w:t>
        </w:r>
        <w:r>
          <w:rPr>
            <w:noProof/>
            <w:webHidden/>
          </w:rPr>
          <w:tab/>
        </w:r>
        <w:r>
          <w:rPr>
            <w:noProof/>
            <w:webHidden/>
          </w:rPr>
          <w:fldChar w:fldCharType="begin"/>
        </w:r>
        <w:r>
          <w:rPr>
            <w:noProof/>
            <w:webHidden/>
          </w:rPr>
          <w:instrText xml:space="preserve"> PAGEREF _Toc90663805 \h </w:instrText>
        </w:r>
        <w:r>
          <w:rPr>
            <w:noProof/>
            <w:webHidden/>
          </w:rPr>
        </w:r>
        <w:r>
          <w:rPr>
            <w:noProof/>
            <w:webHidden/>
          </w:rPr>
          <w:fldChar w:fldCharType="separate"/>
        </w:r>
        <w:r w:rsidR="00F24986">
          <w:rPr>
            <w:noProof/>
            <w:webHidden/>
          </w:rPr>
          <w:t>75</w:t>
        </w:r>
        <w:r>
          <w:rPr>
            <w:noProof/>
            <w:webHidden/>
          </w:rPr>
          <w:fldChar w:fldCharType="end"/>
        </w:r>
      </w:hyperlink>
    </w:p>
    <w:p w14:paraId="3A067B2E" w14:textId="1C3AFEE1"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20" w:anchor="_Toc90663806" w:history="1">
        <w:r w:rsidRPr="00A559C3">
          <w:rPr>
            <w:rStyle w:val="Hyperlink"/>
            <w:noProof/>
          </w:rPr>
          <w:t>Figure 7. Proportion of Children who Cooked “Always” and “Sometimes” at Home</w:t>
        </w:r>
        <w:r>
          <w:rPr>
            <w:noProof/>
            <w:webHidden/>
          </w:rPr>
          <w:tab/>
        </w:r>
        <w:r>
          <w:rPr>
            <w:noProof/>
            <w:webHidden/>
          </w:rPr>
          <w:fldChar w:fldCharType="begin"/>
        </w:r>
        <w:r>
          <w:rPr>
            <w:noProof/>
            <w:webHidden/>
          </w:rPr>
          <w:instrText xml:space="preserve"> PAGEREF _Toc90663806 \h </w:instrText>
        </w:r>
        <w:r>
          <w:rPr>
            <w:noProof/>
            <w:webHidden/>
          </w:rPr>
        </w:r>
        <w:r>
          <w:rPr>
            <w:noProof/>
            <w:webHidden/>
          </w:rPr>
          <w:fldChar w:fldCharType="separate"/>
        </w:r>
        <w:r w:rsidR="00F24986">
          <w:rPr>
            <w:noProof/>
            <w:webHidden/>
          </w:rPr>
          <w:t>75</w:t>
        </w:r>
        <w:r>
          <w:rPr>
            <w:noProof/>
            <w:webHidden/>
          </w:rPr>
          <w:fldChar w:fldCharType="end"/>
        </w:r>
      </w:hyperlink>
    </w:p>
    <w:p w14:paraId="25B064C9" w14:textId="196ED3DC"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21" w:anchor="_Toc90663807" w:history="1">
        <w:r w:rsidRPr="00A559C3">
          <w:rPr>
            <w:rStyle w:val="Hyperlink"/>
            <w:noProof/>
          </w:rPr>
          <w:t>Figure 8. Proportion of Participants in the Comparison Intervention (n=59) Group who Cooked Different Foods at Home During the Study Period</w:t>
        </w:r>
        <w:r>
          <w:rPr>
            <w:noProof/>
            <w:webHidden/>
          </w:rPr>
          <w:tab/>
        </w:r>
        <w:r>
          <w:rPr>
            <w:noProof/>
            <w:webHidden/>
          </w:rPr>
          <w:fldChar w:fldCharType="begin"/>
        </w:r>
        <w:r>
          <w:rPr>
            <w:noProof/>
            <w:webHidden/>
          </w:rPr>
          <w:instrText xml:space="preserve"> PAGEREF _Toc90663807 \h </w:instrText>
        </w:r>
        <w:r>
          <w:rPr>
            <w:noProof/>
            <w:webHidden/>
          </w:rPr>
        </w:r>
        <w:r>
          <w:rPr>
            <w:noProof/>
            <w:webHidden/>
          </w:rPr>
          <w:fldChar w:fldCharType="separate"/>
        </w:r>
        <w:r w:rsidR="00F24986">
          <w:rPr>
            <w:noProof/>
            <w:webHidden/>
          </w:rPr>
          <w:t>75</w:t>
        </w:r>
        <w:r>
          <w:rPr>
            <w:noProof/>
            <w:webHidden/>
          </w:rPr>
          <w:fldChar w:fldCharType="end"/>
        </w:r>
      </w:hyperlink>
    </w:p>
    <w:p w14:paraId="7B173B06" w14:textId="7CCDF776" w:rsidR="00D1468E" w:rsidRDefault="00D1468E" w:rsidP="00D1468E">
      <w:pPr>
        <w:pStyle w:val="TableofFigures"/>
        <w:tabs>
          <w:tab w:val="right" w:leader="dot" w:pos="9350"/>
        </w:tabs>
        <w:spacing w:line="480" w:lineRule="auto"/>
        <w:rPr>
          <w:rFonts w:asciiTheme="minorHAnsi" w:eastAsiaTheme="minorEastAsia" w:hAnsiTheme="minorHAnsi" w:cstheme="minorBidi"/>
          <w:noProof/>
          <w:sz w:val="22"/>
          <w:szCs w:val="22"/>
        </w:rPr>
      </w:pPr>
      <w:hyperlink r:id="rId22" w:anchor="_Toc90663808" w:history="1">
        <w:r w:rsidRPr="00A559C3">
          <w:rPr>
            <w:rStyle w:val="Hyperlink"/>
            <w:noProof/>
          </w:rPr>
          <w:t>Figure 9. Proportion of Participants in the Intervention Group (n=55) who Cooked Different Foods at Home during the Study Period</w:t>
        </w:r>
        <w:r>
          <w:rPr>
            <w:noProof/>
            <w:webHidden/>
          </w:rPr>
          <w:tab/>
        </w:r>
        <w:r>
          <w:rPr>
            <w:noProof/>
            <w:webHidden/>
          </w:rPr>
          <w:fldChar w:fldCharType="begin"/>
        </w:r>
        <w:r>
          <w:rPr>
            <w:noProof/>
            <w:webHidden/>
          </w:rPr>
          <w:instrText xml:space="preserve"> PAGEREF _Toc90663808 \h </w:instrText>
        </w:r>
        <w:r>
          <w:rPr>
            <w:noProof/>
            <w:webHidden/>
          </w:rPr>
        </w:r>
        <w:r>
          <w:rPr>
            <w:noProof/>
            <w:webHidden/>
          </w:rPr>
          <w:fldChar w:fldCharType="separate"/>
        </w:r>
        <w:r w:rsidR="00F24986">
          <w:rPr>
            <w:noProof/>
            <w:webHidden/>
          </w:rPr>
          <w:t>75</w:t>
        </w:r>
        <w:r>
          <w:rPr>
            <w:noProof/>
            <w:webHidden/>
          </w:rPr>
          <w:fldChar w:fldCharType="end"/>
        </w:r>
      </w:hyperlink>
    </w:p>
    <w:p w14:paraId="4970736A" w14:textId="109ACC8A" w:rsidR="00B808A3" w:rsidRDefault="00337AB3" w:rsidP="00195F99">
      <w:pPr>
        <w:spacing w:line="480" w:lineRule="auto"/>
        <w:sectPr w:rsidR="00B808A3" w:rsidSect="00D1468E">
          <w:headerReference w:type="first" r:id="rId23"/>
          <w:pgSz w:w="12240" w:h="15840"/>
          <w:pgMar w:top="1440" w:right="1440" w:bottom="1440" w:left="1440" w:header="1440" w:footer="1440" w:gutter="0"/>
          <w:pgNumType w:fmt="lowerRoman"/>
          <w:cols w:space="720"/>
          <w:titlePg/>
          <w:docGrid w:linePitch="326"/>
        </w:sectPr>
      </w:pPr>
      <w:r>
        <w:fldChar w:fldCharType="end"/>
      </w:r>
    </w:p>
    <w:p w14:paraId="0235D1E3" w14:textId="410D7C22" w:rsidR="00770078" w:rsidRPr="008707E1" w:rsidRDefault="003F50DC" w:rsidP="00654005">
      <w:pPr>
        <w:pStyle w:val="Heading1"/>
        <w:spacing w:line="480" w:lineRule="auto"/>
        <w:rPr>
          <w:rFonts w:cs="Times New Roman"/>
        </w:rPr>
      </w:pPr>
      <w:bookmarkStart w:id="6" w:name="_Toc56041423"/>
      <w:bookmarkStart w:id="7" w:name="_Toc86528799"/>
      <w:bookmarkStart w:id="8" w:name="_Toc92079855"/>
      <w:r w:rsidRPr="008707E1">
        <w:rPr>
          <w:rFonts w:cs="Times New Roman"/>
        </w:rPr>
        <w:lastRenderedPageBreak/>
        <w:t xml:space="preserve">Chapter </w:t>
      </w:r>
      <w:r w:rsidR="00770078" w:rsidRPr="008707E1">
        <w:rPr>
          <w:rFonts w:cs="Times New Roman"/>
        </w:rPr>
        <w:t>1.0</w:t>
      </w:r>
      <w:r w:rsidRPr="008707E1">
        <w:rPr>
          <w:rFonts w:cs="Times New Roman"/>
        </w:rPr>
        <w:t>:</w:t>
      </w:r>
      <w:r w:rsidR="00770078" w:rsidRPr="008707E1">
        <w:rPr>
          <w:rFonts w:cs="Times New Roman"/>
        </w:rPr>
        <w:t xml:space="preserve"> Introduction</w:t>
      </w:r>
      <w:bookmarkEnd w:id="6"/>
      <w:bookmarkEnd w:id="7"/>
      <w:bookmarkEnd w:id="8"/>
    </w:p>
    <w:p w14:paraId="65C1A0F8" w14:textId="77777777" w:rsidR="00770078" w:rsidRDefault="00770078" w:rsidP="00312009">
      <w:pPr>
        <w:spacing w:line="480" w:lineRule="auto"/>
        <w:ind w:firstLine="720"/>
        <w:jc w:val="both"/>
      </w:pPr>
    </w:p>
    <w:p w14:paraId="50492A14" w14:textId="7340F99D" w:rsidR="00770078" w:rsidRDefault="554DC676" w:rsidP="00376B7B">
      <w:pPr>
        <w:spacing w:line="480" w:lineRule="auto"/>
        <w:ind w:firstLine="720"/>
      </w:pPr>
      <w:bookmarkStart w:id="9" w:name="_1fob9te"/>
      <w:bookmarkEnd w:id="9"/>
      <w:r>
        <w:t xml:space="preserve">Food security is a state where people have access to adequate amounts of safe, nutritious </w:t>
      </w:r>
      <w:r w:rsidR="002D0552">
        <w:t>f</w:t>
      </w:r>
      <w:r>
        <w:t xml:space="preserve">oods for normal growth, development and </w:t>
      </w:r>
      <w:r w:rsidR="29E1215E">
        <w:t xml:space="preserve">to lead an </w:t>
      </w:r>
      <w:r>
        <w:t xml:space="preserve">active, healthy </w:t>
      </w:r>
      <w:r w:rsidR="0C5B7662">
        <w:t xml:space="preserve">life </w:t>
      </w:r>
      <w:r w:rsidR="60C221E1" w:rsidRPr="0F352F00">
        <w:rPr>
          <w:color w:val="000000" w:themeColor="text1"/>
        </w:rPr>
        <w:t>(Food and Agricultural Organization, (FAO), 2017; Nkuepo, 2012)</w:t>
      </w:r>
      <w:r>
        <w:t>. A recent food security assessment conducted in Sub Saharan Africa (SSA), North Africa, Asia</w:t>
      </w:r>
      <w:r w:rsidR="05E4CD09">
        <w:t>, and Latin America &amp; the Caribbean show</w:t>
      </w:r>
      <w:r w:rsidR="5F1EC2FB">
        <w:t xml:space="preserve">ed that SSA has the highest </w:t>
      </w:r>
      <w:r w:rsidR="05E4CD09">
        <w:t>proportion of food insecure people</w:t>
      </w:r>
      <w:r w:rsidR="5F1EC2FB">
        <w:t xml:space="preserve"> at 35%</w:t>
      </w:r>
      <w:r w:rsidR="05E4CD09">
        <w:t xml:space="preserve"> (</w:t>
      </w:r>
      <w:r w:rsidR="60C221E1" w:rsidRPr="0F352F00">
        <w:rPr>
          <w:color w:val="000000" w:themeColor="text1"/>
        </w:rPr>
        <w:t>Meade &amp; Thome, 2019)</w:t>
      </w:r>
      <w:r>
        <w:t xml:space="preserve"> </w:t>
      </w:r>
      <w:r w:rsidR="5F1EC2FB">
        <w:t>Amongst the SSA sub-regions of Central, East, and West Africa</w:t>
      </w:r>
      <w:r w:rsidR="38052656">
        <w:t>, East Africa had the most food-insecure people in 2019 (142 million). Kenya, a country located</w:t>
      </w:r>
      <w:r>
        <w:t xml:space="preserve"> in East Africa, had 29% of its 47.5 million people being food insecure, and 3</w:t>
      </w:r>
      <w:r w:rsidR="229298E1">
        <w:t>6</w:t>
      </w:r>
      <w:r>
        <w:t>% living below one USD$ a day</w:t>
      </w:r>
      <w:r w:rsidR="4D395B44">
        <w:t xml:space="preserve"> </w:t>
      </w:r>
      <w:r w:rsidR="60C221E1" w:rsidRPr="0F352F00">
        <w:rPr>
          <w:color w:val="000000" w:themeColor="text1"/>
        </w:rPr>
        <w:t>(Food and Agriculture Organization, 2019; Kenya National Bureau of Statistics, (KNBS), 2019; Meade &amp; Thome, 2019)</w:t>
      </w:r>
      <w:r>
        <w:t>. Food security is affected by multiple factors such as climate change, human population growth, water scarcity, political instability, food price fluctuations, diseases, unemployment, inadequate infrastructure, poor production techno</w:t>
      </w:r>
      <w:r w:rsidR="00C003C4">
        <w:t>logies, and, above all, poverty</w:t>
      </w:r>
      <w:r w:rsidR="4D395B44">
        <w:t xml:space="preserve"> </w:t>
      </w:r>
      <w:r w:rsidR="60C221E1" w:rsidRPr="0F352F00">
        <w:rPr>
          <w:color w:val="000000" w:themeColor="text1"/>
        </w:rPr>
        <w:t>(Nkuepo, 2012; World Food Program, 2018)</w:t>
      </w:r>
      <w:r>
        <w:t>.</w:t>
      </w:r>
    </w:p>
    <w:p w14:paraId="21E025E5" w14:textId="2146C22A" w:rsidR="00770078" w:rsidRDefault="4BE7084A" w:rsidP="001A2E80">
      <w:pPr>
        <w:spacing w:line="480" w:lineRule="auto"/>
        <w:ind w:firstLine="720"/>
      </w:pPr>
      <w:r>
        <w:t>The prevalence of micronutrient malnutrition has also been on the rise since it is associated with food insecurity</w:t>
      </w:r>
      <w:r w:rsidR="6AF166A1">
        <w:t xml:space="preserve"> </w:t>
      </w:r>
      <w:r w:rsidR="60C221E1" w:rsidRPr="0F352F00">
        <w:rPr>
          <w:color w:val="000000" w:themeColor="text1"/>
        </w:rPr>
        <w:t>(Food and Agricultural Organization, (FAO), 2017)</w:t>
      </w:r>
      <w:r w:rsidR="40AEC309">
        <w:t xml:space="preserve">. </w:t>
      </w:r>
      <w:r>
        <w:t>Micronutrient malnutrition (MM), whi</w:t>
      </w:r>
      <w:r w:rsidR="11CD6F17">
        <w:t>ch refers to the diseases arising from</w:t>
      </w:r>
      <w:r>
        <w:t xml:space="preserve"> dietary deficiencies of vitamins or minerals, is a problem in many developing countries</w:t>
      </w:r>
      <w:r w:rsidR="362C2E82" w:rsidRPr="0F352F00">
        <w:rPr>
          <w:color w:val="FF0000"/>
        </w:rPr>
        <w:t xml:space="preserve"> </w:t>
      </w:r>
      <w:r w:rsidR="60C221E1" w:rsidRPr="0F352F00">
        <w:rPr>
          <w:color w:val="000000" w:themeColor="text1"/>
        </w:rPr>
        <w:t>(Mushaphi et al., 2015; Ochola &amp; Masibo, 2014; Ritchie &amp; Roser, 2019)</w:t>
      </w:r>
      <w:r>
        <w:t xml:space="preserve">. It has devastating impacts on physical and </w:t>
      </w:r>
      <w:r>
        <w:lastRenderedPageBreak/>
        <w:t xml:space="preserve">mental development as well as the ability to cause chronic diseases later in </w:t>
      </w:r>
      <w:r w:rsidR="00C003C4">
        <w:t>life</w:t>
      </w:r>
      <w:r w:rsidR="362C2E82">
        <w:t xml:space="preserve"> </w:t>
      </w:r>
      <w:r w:rsidR="60C221E1" w:rsidRPr="0F352F00">
        <w:rPr>
          <w:color w:val="000000" w:themeColor="text1"/>
        </w:rPr>
        <w:t>(Burchi et al., 2011)</w:t>
      </w:r>
      <w:r>
        <w:t xml:space="preserve">. </w:t>
      </w:r>
      <w:r w:rsidR="741C92AB">
        <w:t xml:space="preserve"> </w:t>
      </w:r>
      <w:r>
        <w:t>Addressing MM requires a multifacet</w:t>
      </w:r>
      <w:r w:rsidR="40AEC309">
        <w:t xml:space="preserve">ed approach since it has myriad </w:t>
      </w:r>
      <w:r>
        <w:t>causes that include food insecurity, poor maternal and childcare, inadequate dietary diversity and poor health and sanitation status</w:t>
      </w:r>
      <w:r w:rsidR="008797FE">
        <w:t xml:space="preserve"> </w:t>
      </w:r>
      <w:r w:rsidR="60C221E1" w:rsidRPr="0F352F00">
        <w:rPr>
          <w:color w:val="000000" w:themeColor="text1"/>
        </w:rPr>
        <w:t>(Blasbalg et al., 2011</w:t>
      </w:r>
      <w:r w:rsidR="6E703177" w:rsidRPr="0F352F00">
        <w:rPr>
          <w:color w:val="000000" w:themeColor="text1"/>
        </w:rPr>
        <w:t>).</w:t>
      </w:r>
    </w:p>
    <w:p w14:paraId="654014C8" w14:textId="305C08AB" w:rsidR="00E91B92" w:rsidRDefault="00770078" w:rsidP="001A2E80">
      <w:pPr>
        <w:spacing w:line="480" w:lineRule="auto"/>
        <w:ind w:firstLine="720"/>
      </w:pPr>
      <w:r>
        <w:t xml:space="preserve">Several strategies have been used in different countries to </w:t>
      </w:r>
      <w:r w:rsidR="00D7732A">
        <w:t>address</w:t>
      </w:r>
      <w:r>
        <w:t xml:space="preserve"> MM. In Kenya, </w:t>
      </w:r>
      <w:r w:rsidR="00D7732A">
        <w:t xml:space="preserve">these include </w:t>
      </w:r>
      <w:r>
        <w:t xml:space="preserve">vitamin and mineral supplementation, food fortification, kitchen gardening, school </w:t>
      </w:r>
      <w:r w:rsidR="00F92632">
        <w:t xml:space="preserve">feeding programs, deworming as well as </w:t>
      </w:r>
      <w:r>
        <w:t>food, nutrition and sanitation education.</w:t>
      </w:r>
    </w:p>
    <w:p w14:paraId="2A8D5455" w14:textId="743DF0C3" w:rsidR="00770078" w:rsidRDefault="4BE7084A" w:rsidP="001A2E80">
      <w:pPr>
        <w:spacing w:line="480" w:lineRule="auto"/>
        <w:ind w:firstLine="720"/>
      </w:pPr>
      <w:r>
        <w:t xml:space="preserve">Mineral and vitamin supplementation </w:t>
      </w:r>
      <w:r w:rsidR="2611547E">
        <w:t xml:space="preserve">programs target groups that are </w:t>
      </w:r>
      <w:r>
        <w:t>considered vulnerable to specific micronutrients</w:t>
      </w:r>
      <w:r w:rsidR="40AEC309">
        <w:t xml:space="preserve"> deficiencies</w:t>
      </w:r>
      <w:r>
        <w:t>; for example, vitamin A supplements are recommended for childr</w:t>
      </w:r>
      <w:r w:rsidR="2611547E">
        <w:t>en</w:t>
      </w:r>
      <w:r>
        <w:t xml:space="preserve"> below five years of age</w:t>
      </w:r>
      <w:r w:rsidR="2611547E">
        <w:t>,</w:t>
      </w:r>
      <w:r>
        <w:t xml:space="preserve"> according to </w:t>
      </w:r>
      <w:r w:rsidR="19114C62">
        <w:t xml:space="preserve">the </w:t>
      </w:r>
      <w:r>
        <w:t xml:space="preserve">Government of </w:t>
      </w:r>
      <w:r w:rsidR="309DCCF0">
        <w:t xml:space="preserve">Kenya </w:t>
      </w:r>
      <w:r w:rsidR="5F115B25" w:rsidRPr="0F352F00">
        <w:rPr>
          <w:color w:val="000000" w:themeColor="text1"/>
        </w:rPr>
        <w:t>(Republic of Kenya (MoH), 2016b)</w:t>
      </w:r>
      <w:r>
        <w:t xml:space="preserve">. The general population, including </w:t>
      </w:r>
      <w:r w:rsidR="653A05A0">
        <w:t xml:space="preserve">children and </w:t>
      </w:r>
      <w:r>
        <w:t xml:space="preserve">adolescents, are expected to </w:t>
      </w:r>
      <w:r w:rsidR="19BDA5A1">
        <w:t>get</w:t>
      </w:r>
      <w:r>
        <w:t xml:space="preserve"> these minerals and vitamins through the regular foods they consume, which </w:t>
      </w:r>
      <w:r w:rsidR="653A05A0">
        <w:t>is challenging given that diets often lack diversity</w:t>
      </w:r>
      <w:r>
        <w:t xml:space="preserve"> </w:t>
      </w:r>
      <w:r w:rsidR="5F115B25" w:rsidRPr="0F352F00">
        <w:rPr>
          <w:color w:val="000000" w:themeColor="text1"/>
        </w:rPr>
        <w:t>(Kiige, 2004; Ochola &amp; Masibo, 2014)</w:t>
      </w:r>
      <w:r>
        <w:t>. Food fortification is also an ongoing strategy in Kenya that targets the general consumers of staple food commodities like maize flour; however, its effectiveness has been challenged by the difference in lifestyle t</w:t>
      </w:r>
      <w:r w:rsidR="40AEC309">
        <w:t xml:space="preserve">hat distinguishes rural and </w:t>
      </w:r>
      <w:r>
        <w:t xml:space="preserve">urban life. Most of the rural population </w:t>
      </w:r>
      <w:r w:rsidR="28879D1C">
        <w:t xml:space="preserve">access food </w:t>
      </w:r>
      <w:r>
        <w:t>directly from their farms</w:t>
      </w:r>
      <w:r w:rsidR="28879D1C">
        <w:t>;</w:t>
      </w:r>
      <w:r>
        <w:t xml:space="preserve"> for instance, they produce maize which is locally milled into flour</w:t>
      </w:r>
      <w:r w:rsidR="28879D1C">
        <w:t>. As a result</w:t>
      </w:r>
      <w:r>
        <w:t xml:space="preserve">, their consumption of fortified foods is </w:t>
      </w:r>
      <w:r w:rsidR="757115CF">
        <w:t xml:space="preserve">limited </w:t>
      </w:r>
      <w:r w:rsidR="5F115B25" w:rsidRPr="0F352F00">
        <w:rPr>
          <w:color w:val="000000" w:themeColor="text1"/>
        </w:rPr>
        <w:t>(Faber et al., 2014; Imhoff-Kunsch et al., 2007)</w:t>
      </w:r>
      <w:r w:rsidRPr="0F352F00">
        <w:rPr>
          <w:color w:val="000000" w:themeColor="text1"/>
        </w:rPr>
        <w:t>.</w:t>
      </w:r>
      <w:r>
        <w:t xml:space="preserve"> Both supplementation and fortification are viewed as less effective since they are top-down approaches </w:t>
      </w:r>
      <w:r w:rsidR="40AEC309">
        <w:t>that do not involve children or</w:t>
      </w:r>
      <w:r>
        <w:t xml:space="preserve"> the general population in understanding the food sources of the nutrients supplemented/f</w:t>
      </w:r>
      <w:r w:rsidR="00C003C4">
        <w:t>ortified</w:t>
      </w:r>
      <w:r w:rsidR="303C6D9A">
        <w:t xml:space="preserve"> </w:t>
      </w:r>
      <w:r w:rsidR="5F115B25" w:rsidRPr="0F352F00">
        <w:rPr>
          <w:color w:val="000000" w:themeColor="text1"/>
        </w:rPr>
        <w:t>(Burchi et al., 2011)</w:t>
      </w:r>
      <w:r>
        <w:t xml:space="preserve">. </w:t>
      </w:r>
      <w:r>
        <w:lastRenderedPageBreak/>
        <w:t xml:space="preserve">Promotion of health and sanitation practices also prevents non-food causes of MM </w:t>
      </w:r>
      <w:r w:rsidR="50848E9A">
        <w:t xml:space="preserve">such as </w:t>
      </w:r>
      <w:r>
        <w:t>diarrheal disease due to inadequate access to clean and safe drinking water and parasitic infections</w:t>
      </w:r>
      <w:r w:rsidR="50848E9A">
        <w:t>, both of</w:t>
      </w:r>
      <w:r>
        <w:t xml:space="preserve"> which could prevent absorption of </w:t>
      </w:r>
      <w:r w:rsidR="00C003C4">
        <w:t>nutrients</w:t>
      </w:r>
      <w:r w:rsidR="303C6D9A">
        <w:t xml:space="preserve"> </w:t>
      </w:r>
      <w:r w:rsidR="5F115B25" w:rsidRPr="0F352F00">
        <w:rPr>
          <w:color w:val="000000" w:themeColor="text1"/>
        </w:rPr>
        <w:t>(Okoyo et al., 2016)</w:t>
      </w:r>
      <w:r>
        <w:t>.</w:t>
      </w:r>
    </w:p>
    <w:p w14:paraId="0AE8F854" w14:textId="4EB8F98E" w:rsidR="00770078" w:rsidRDefault="4BE7084A" w:rsidP="001A2E80">
      <w:pPr>
        <w:spacing w:line="480" w:lineRule="auto"/>
        <w:ind w:firstLine="720"/>
        <w:rPr>
          <w:color w:val="C0504D"/>
        </w:rPr>
      </w:pPr>
      <w:r>
        <w:t xml:space="preserve">Nutrition education in schools is a common strategy that has been applied globally to teach recommended eating habits and to increase awareness of nutrition issues beginning with young </w:t>
      </w:r>
      <w:r w:rsidR="757115CF">
        <w:t>children</w:t>
      </w:r>
      <w:r w:rsidR="303C6D9A">
        <w:t xml:space="preserve"> </w:t>
      </w:r>
      <w:r w:rsidR="5F115B25" w:rsidRPr="0F352F00">
        <w:rPr>
          <w:color w:val="000000" w:themeColor="text1"/>
        </w:rPr>
        <w:t>(Mushaphi et al., 2015; Sempele, 2019)</w:t>
      </w:r>
      <w:r w:rsidR="123380EB" w:rsidRPr="0F352F00">
        <w:rPr>
          <w:color w:val="000000" w:themeColor="text1"/>
        </w:rPr>
        <w:t>.</w:t>
      </w:r>
      <w:r>
        <w:t xml:space="preserve"> Similar to South Africa,</w:t>
      </w:r>
      <w:r w:rsidR="303C6D9A">
        <w:t xml:space="preserve"> </w:t>
      </w:r>
      <w:r w:rsidR="5F115B25" w:rsidRPr="0F352F00">
        <w:rPr>
          <w:color w:val="000000" w:themeColor="text1"/>
        </w:rPr>
        <w:t>(Bello &amp; Pillay, 2019; Oldewage-Theron &amp; Napier, 2011)</w:t>
      </w:r>
      <w:r w:rsidR="33EC459D" w:rsidRPr="0F352F00">
        <w:rPr>
          <w:color w:val="000000" w:themeColor="text1"/>
        </w:rPr>
        <w:t>,</w:t>
      </w:r>
      <w:r w:rsidR="2611547E" w:rsidRPr="0F352F00">
        <w:rPr>
          <w:color w:val="000000" w:themeColor="text1"/>
        </w:rPr>
        <w:t xml:space="preserve"> </w:t>
      </w:r>
      <w:r>
        <w:t xml:space="preserve">nutrition education has been part of the science curriculum </w:t>
      </w:r>
      <w:r w:rsidR="120F02F6">
        <w:t>for</w:t>
      </w:r>
      <w:r>
        <w:t xml:space="preserve"> primary schools in Kenya</w:t>
      </w:r>
      <w:r w:rsidR="000620C1">
        <w:t xml:space="preserve"> (Republic of Kenya (MoE), 2019)</w:t>
      </w:r>
      <w:r>
        <w:t>.</w:t>
      </w:r>
      <w:r w:rsidR="19BDA5A1">
        <w:t xml:space="preserve"> Little time is spent on learning nutrition since i</w:t>
      </w:r>
      <w:r>
        <w:t>t is usually incorporated into the existing subjects</w:t>
      </w:r>
      <w:r w:rsidR="2611547E">
        <w:t>,</w:t>
      </w:r>
      <w:r w:rsidR="40AEC309">
        <w:t xml:space="preserve"> and the syllabi</w:t>
      </w:r>
      <w:r>
        <w:t xml:space="preserve"> are usually overloaded with other non-nutrition topics that are also competing for school </w:t>
      </w:r>
      <w:r w:rsidR="00C003C4">
        <w:t>time (</w:t>
      </w:r>
      <w:r w:rsidR="5F115B25" w:rsidRPr="0F352F00">
        <w:rPr>
          <w:color w:val="000000" w:themeColor="text1"/>
        </w:rPr>
        <w:t>Oldewage-Theron &amp; Napier, 2011)</w:t>
      </w:r>
      <w:r>
        <w:t>.</w:t>
      </w:r>
      <w:r w:rsidRPr="0F352F00">
        <w:rPr>
          <w:color w:val="00B0F0"/>
        </w:rPr>
        <w:t xml:space="preserve"> </w:t>
      </w:r>
      <w:r w:rsidR="120F02F6">
        <w:t>T</w:t>
      </w:r>
      <w:r>
        <w:t xml:space="preserve">he Kenya Institute of Curriculum Development has identified various challenges </w:t>
      </w:r>
      <w:r w:rsidR="120F02F6">
        <w:t>with regards to the original</w:t>
      </w:r>
      <w:r>
        <w:t xml:space="preserve"> science curriculum</w:t>
      </w:r>
      <w:r w:rsidR="2611547E">
        <w:t>,</w:t>
      </w:r>
      <w:r w:rsidR="120F02F6">
        <w:t xml:space="preserve"> which was nutrient-based rather than food-based and has little practical application of theory</w:t>
      </w:r>
      <w:r w:rsidR="000620C1">
        <w:t xml:space="preserve"> (Republic of Kenya (MoE), 2019)</w:t>
      </w:r>
      <w:r w:rsidR="120F02F6">
        <w:t>. As a result, it</w:t>
      </w:r>
      <w:r>
        <w:t xml:space="preserve"> is currently being phased out in </w:t>
      </w:r>
      <w:r w:rsidR="00120923">
        <w:t>Kenya.</w:t>
      </w:r>
      <w:r w:rsidR="23F06F21">
        <w:t xml:space="preserve"> </w:t>
      </w:r>
      <w:r>
        <w:t>The new curriculum called “the co</w:t>
      </w:r>
      <w:r w:rsidR="538EA900">
        <w:t>m</w:t>
      </w:r>
      <w:r>
        <w:t>pete</w:t>
      </w:r>
      <w:r w:rsidR="333C7CC2">
        <w:t>nc</w:t>
      </w:r>
      <w:r>
        <w:t xml:space="preserve">y-based curriculum” </w:t>
      </w:r>
      <w:r w:rsidR="120F02F6">
        <w:t xml:space="preserve">provides information regarding which foods and food preparation practices provide the nutrients needed to promote good health and reduce micronutrient </w:t>
      </w:r>
      <w:r w:rsidR="178A73E3">
        <w:t>malnutrition as</w:t>
      </w:r>
      <w:r w:rsidR="120F02F6">
        <w:t xml:space="preserve"> well as pragmatic lessons on food production and </w:t>
      </w:r>
      <w:r w:rsidR="40AEC309">
        <w:t>preparation</w:t>
      </w:r>
      <w:r w:rsidR="25F6E169">
        <w:t xml:space="preserve"> </w:t>
      </w:r>
      <w:r w:rsidR="5F115B25" w:rsidRPr="0F352F00">
        <w:rPr>
          <w:color w:val="000000" w:themeColor="text1"/>
        </w:rPr>
        <w:t>(Republic of Kenya (MoE), 2018b)</w:t>
      </w:r>
      <w:r w:rsidR="120F02F6" w:rsidRPr="0F352F00">
        <w:rPr>
          <w:color w:val="00B0F0"/>
        </w:rPr>
        <w:t xml:space="preserve">. </w:t>
      </w:r>
      <w:r w:rsidR="120F02F6">
        <w:t xml:space="preserve">The revised curriculum </w:t>
      </w:r>
      <w:r>
        <w:t xml:space="preserve">is currently being </w:t>
      </w:r>
      <w:r w:rsidR="120F02F6">
        <w:t xml:space="preserve">implemented in </w:t>
      </w:r>
      <w:r w:rsidR="37C1567E">
        <w:t>g</w:t>
      </w:r>
      <w:r w:rsidR="120F02F6">
        <w:t>rades one to four; children in higher grades, wh</w:t>
      </w:r>
      <w:r w:rsidR="5E610FF3">
        <w:t>o</w:t>
      </w:r>
      <w:r w:rsidR="120F02F6">
        <w:t xml:space="preserve"> are more likely to be involved in home food preparation, continue to receive the original curriculum for their grade </w:t>
      </w:r>
      <w:r w:rsidR="70B2BF9E">
        <w:t>level (</w:t>
      </w:r>
      <w:r w:rsidR="597B6E03" w:rsidRPr="0F352F00">
        <w:rPr>
          <w:color w:val="000000" w:themeColor="text1"/>
        </w:rPr>
        <w:t>Republic of Kenya (MoE), 2018a)</w:t>
      </w:r>
      <w:r>
        <w:t>. Th</w:t>
      </w:r>
      <w:r w:rsidR="120F02F6">
        <w:t>is</w:t>
      </w:r>
      <w:r>
        <w:t xml:space="preserve"> food-based nutrition education </w:t>
      </w:r>
      <w:r w:rsidR="120F02F6">
        <w:t xml:space="preserve">approach </w:t>
      </w:r>
      <w:r>
        <w:t xml:space="preserve">is likely to </w:t>
      </w:r>
      <w:r w:rsidR="120F02F6">
        <w:t xml:space="preserve">be more effective </w:t>
      </w:r>
      <w:r w:rsidRPr="0F352F00">
        <w:rPr>
          <w:color w:val="000000" w:themeColor="text1"/>
        </w:rPr>
        <w:t xml:space="preserve">in achieving sustainable solutions to </w:t>
      </w:r>
      <w:r w:rsidR="120F02F6">
        <w:t>m</w:t>
      </w:r>
      <w:r>
        <w:t xml:space="preserve">icronutrient </w:t>
      </w:r>
      <w:r w:rsidR="00C003C4">
        <w:t>malnutrition (</w:t>
      </w:r>
      <w:r w:rsidR="597B6E03" w:rsidRPr="0F352F00">
        <w:rPr>
          <w:color w:val="000000" w:themeColor="text1"/>
        </w:rPr>
        <w:t xml:space="preserve">Blasbalg et al., 2011; Hodge et al., </w:t>
      </w:r>
      <w:r w:rsidR="597B6E03" w:rsidRPr="0F352F00">
        <w:rPr>
          <w:color w:val="000000" w:themeColor="text1"/>
        </w:rPr>
        <w:lastRenderedPageBreak/>
        <w:t>2015; Thompson &amp; Amoroso, 2014)</w:t>
      </w:r>
      <w:r>
        <w:t>, many countries have reported challenges in initiating and sustaining food-based nutrition programs</w:t>
      </w:r>
      <w:r w:rsidR="120F02F6">
        <w:t>,</w:t>
      </w:r>
      <w:r>
        <w:t xml:space="preserve"> citing inadequate resources to implement these </w:t>
      </w:r>
      <w:r w:rsidR="3D2BF145">
        <w:t xml:space="preserve">programs </w:t>
      </w:r>
      <w:r w:rsidR="597B6E03" w:rsidRPr="0F352F00">
        <w:rPr>
          <w:color w:val="000000" w:themeColor="text1"/>
        </w:rPr>
        <w:t>(Thompson &amp; Amoroso, 2014)</w:t>
      </w:r>
      <w:r>
        <w:t>. The</w:t>
      </w:r>
      <w:r w:rsidR="540D7258">
        <w:t>re</w:t>
      </w:r>
      <w:r>
        <w:t xml:space="preserve"> are</w:t>
      </w:r>
      <w:r w:rsidR="120F02F6">
        <w:t>,</w:t>
      </w:r>
      <w:r>
        <w:t xml:space="preserve"> therefore</w:t>
      </w:r>
      <w:r w:rsidR="120F02F6">
        <w:t>,</w:t>
      </w:r>
      <w:r>
        <w:t xml:space="preserve"> very few </w:t>
      </w:r>
      <w:r w:rsidR="120F02F6">
        <w:t xml:space="preserve">such programs </w:t>
      </w:r>
      <w:r>
        <w:t xml:space="preserve">in developing countries </w:t>
      </w:r>
      <w:r w:rsidR="120F02F6">
        <w:t>with most being</w:t>
      </w:r>
      <w:r>
        <w:t xml:space="preserve"> initiatives of non-governmental organizations. </w:t>
      </w:r>
    </w:p>
    <w:p w14:paraId="268B71E1" w14:textId="6A7F38A6" w:rsidR="00770078" w:rsidRDefault="653A05A0" w:rsidP="001A2E80">
      <w:pPr>
        <w:spacing w:line="480" w:lineRule="auto"/>
        <w:ind w:firstLine="720"/>
        <w:rPr>
          <w:color w:val="C0504D"/>
        </w:rPr>
      </w:pPr>
      <w:r>
        <w:t xml:space="preserve">The University of Prince Edward Island, in collaboration with Farmers Helping Farmers, a non-governmental organization, </w:t>
      </w:r>
      <w:r w:rsidR="19114C62">
        <w:t xml:space="preserve">have </w:t>
      </w:r>
      <w:r>
        <w:t xml:space="preserve">implemented </w:t>
      </w:r>
      <w:r w:rsidR="19114C62">
        <w:t xml:space="preserve">a </w:t>
      </w:r>
      <w:r w:rsidR="4BE7084A">
        <w:t xml:space="preserve">food-based nutrition education </w:t>
      </w:r>
      <w:r>
        <w:t>program</w:t>
      </w:r>
      <w:r w:rsidR="4BE7084A">
        <w:t xml:space="preserve"> among women</w:t>
      </w:r>
      <w:r>
        <w:t xml:space="preserve">’s </w:t>
      </w:r>
      <w:r w:rsidR="627DA40B">
        <w:t>self-help</w:t>
      </w:r>
      <w:r>
        <w:t xml:space="preserve"> groups</w:t>
      </w:r>
      <w:r w:rsidR="4BE7084A">
        <w:t xml:space="preserve"> in Meru, Kenya</w:t>
      </w:r>
      <w:r>
        <w:t>. The program included a food-based nutrition curriculum that involved food preparation demonstrations as well as training on key nutrition m</w:t>
      </w:r>
      <w:r w:rsidR="002D0552">
        <w:t xml:space="preserve">essages designed to reduce MM. </w:t>
      </w:r>
      <w:r w:rsidR="40AEC309">
        <w:t>Participation in the program</w:t>
      </w:r>
      <w:r>
        <w:t xml:space="preserve"> resulted in</w:t>
      </w:r>
      <w:r w:rsidR="4BE7084A">
        <w:t xml:space="preserve"> improvement</w:t>
      </w:r>
      <w:r>
        <w:t>s</w:t>
      </w:r>
      <w:r w:rsidR="4BE7084A">
        <w:t xml:space="preserve"> in </w:t>
      </w:r>
      <w:r w:rsidR="40AEC309">
        <w:t xml:space="preserve">the </w:t>
      </w:r>
      <w:r w:rsidR="4BE7084A">
        <w:t>nutrition knowledge, attitudes, practices, and food consumption of the participants</w:t>
      </w:r>
      <w:r w:rsidR="303C6D9A">
        <w:t xml:space="preserve"> </w:t>
      </w:r>
      <w:r w:rsidR="597B6E03" w:rsidRPr="0F352F00">
        <w:rPr>
          <w:color w:val="000000" w:themeColor="text1"/>
        </w:rPr>
        <w:t>(Muthee, 2018</w:t>
      </w:r>
      <w:r w:rsidR="000B32F7" w:rsidRPr="0F352F00">
        <w:rPr>
          <w:color w:val="000000" w:themeColor="text1"/>
        </w:rPr>
        <w:t>)</w:t>
      </w:r>
      <w:r w:rsidR="000B32F7">
        <w:t>.</w:t>
      </w:r>
      <w:r w:rsidR="55EAF42F">
        <w:t xml:space="preserve"> </w:t>
      </w:r>
      <w:r w:rsidR="4BE7084A">
        <w:t>A study that employed</w:t>
      </w:r>
      <w:r w:rsidR="28879D1C">
        <w:t xml:space="preserve"> a similar</w:t>
      </w:r>
      <w:r w:rsidR="4BE7084A">
        <w:t xml:space="preserve"> strategy </w:t>
      </w:r>
      <w:r w:rsidR="28879D1C">
        <w:t>with</w:t>
      </w:r>
      <w:r w:rsidR="4BE7084A">
        <w:t xml:space="preserve"> orphans and vulnerable children in So</w:t>
      </w:r>
      <w:r w:rsidR="6149E9FD">
        <w:t>uth Africa also reported comparable</w:t>
      </w:r>
      <w:r w:rsidR="4BE7084A">
        <w:t xml:space="preserve"> </w:t>
      </w:r>
      <w:r w:rsidR="4A0E7073">
        <w:t xml:space="preserve">results </w:t>
      </w:r>
      <w:r w:rsidR="597B6E03" w:rsidRPr="0F352F00">
        <w:rPr>
          <w:color w:val="000000" w:themeColor="text1"/>
        </w:rPr>
        <w:t>(Bello &amp; Pillay, 2019)</w:t>
      </w:r>
      <w:r w:rsidR="4BE7084A">
        <w:t>.</w:t>
      </w:r>
      <w:r w:rsidR="29B0BD1D">
        <w:t xml:space="preserve"> Additional</w:t>
      </w:r>
      <w:r w:rsidR="0B0B6343">
        <w:t>ly, similar studies conducted with</w:t>
      </w:r>
      <w:r w:rsidR="29B0BD1D">
        <w:t xml:space="preserve"> school-age children in </w:t>
      </w:r>
      <w:r w:rsidR="0B0B6343">
        <w:t xml:space="preserve">the </w:t>
      </w:r>
      <w:r w:rsidR="29B0BD1D">
        <w:t xml:space="preserve">Netherlands and India have also indicated improvement in nutrition knowledge, attitudes and </w:t>
      </w:r>
      <w:r w:rsidR="43F1BEAF">
        <w:t xml:space="preserve">practices </w:t>
      </w:r>
      <w:r w:rsidR="597B6E03" w:rsidRPr="0F352F00">
        <w:rPr>
          <w:color w:val="000000" w:themeColor="text1"/>
        </w:rPr>
        <w:t>(Leuven et al., 2018; Naghashpour et al., 2014)</w:t>
      </w:r>
      <w:r w:rsidR="29B0BD1D">
        <w:t xml:space="preserve">. </w:t>
      </w:r>
      <w:r w:rsidR="29B0BD1D" w:rsidRPr="0F352F00">
        <w:rPr>
          <w:color w:val="00B0F0"/>
        </w:rPr>
        <w:t xml:space="preserve"> </w:t>
      </w:r>
      <w:r w:rsidR="28879D1C">
        <w:t xml:space="preserve"> However, there </w:t>
      </w:r>
      <w:r w:rsidR="0BDEB9B9">
        <w:t xml:space="preserve">are few studies </w:t>
      </w:r>
      <w:r w:rsidR="19114C62">
        <w:t xml:space="preserve">that </w:t>
      </w:r>
      <w:r w:rsidR="0BDEB9B9">
        <w:t xml:space="preserve">have evaluated the effectiveness of </w:t>
      </w:r>
      <w:r w:rsidR="28879D1C">
        <w:t xml:space="preserve">food-based nutrition education </w:t>
      </w:r>
      <w:r w:rsidR="0BDEB9B9">
        <w:t>on knowledge, attitudes, p</w:t>
      </w:r>
      <w:r w:rsidR="6149E9FD">
        <w:t>ractices and food consumption of</w:t>
      </w:r>
      <w:r w:rsidR="0BDEB9B9">
        <w:t xml:space="preserve"> children in p</w:t>
      </w:r>
      <w:r w:rsidR="28879D1C">
        <w:t>rimary schools, especially in the rural areas of Kenya.</w:t>
      </w:r>
      <w:r w:rsidR="0BDEB9B9">
        <w:t xml:space="preserve"> </w:t>
      </w:r>
      <w:r w:rsidR="4BE7084A">
        <w:t>The success of these food-based studies, coupled with the gaps identified in the literature, informed the idea of conducting a similar food-based nutrition education</w:t>
      </w:r>
      <w:r w:rsidR="28879D1C">
        <w:t xml:space="preserve"> program</w:t>
      </w:r>
      <w:r w:rsidR="4BE7084A">
        <w:t xml:space="preserve"> in schools to assess its effects on school-age children in Kenya. </w:t>
      </w:r>
    </w:p>
    <w:p w14:paraId="752BE420" w14:textId="77777777" w:rsidR="006F62D6" w:rsidRDefault="0083673B" w:rsidP="001A2E80">
      <w:pPr>
        <w:spacing w:line="480" w:lineRule="auto"/>
        <w:ind w:firstLine="720"/>
      </w:pPr>
      <w:bookmarkStart w:id="10" w:name="_3znysh7"/>
      <w:bookmarkEnd w:id="10"/>
      <w:r>
        <w:lastRenderedPageBreak/>
        <w:t xml:space="preserve">The study </w:t>
      </w:r>
      <w:r w:rsidR="00770078">
        <w:t>involve</w:t>
      </w:r>
      <w:r>
        <w:t>d</w:t>
      </w:r>
      <w:r w:rsidR="00770078">
        <w:t xml:space="preserve"> the development, </w:t>
      </w:r>
      <w:r w:rsidR="4108F91F">
        <w:t>implementation,</w:t>
      </w:r>
      <w:r w:rsidR="00770078">
        <w:t xml:space="preserve"> and evaluation of a food-based curriculum to educate primary school children in N</w:t>
      </w:r>
      <w:r>
        <w:t xml:space="preserve">dhiwa, Homa-Bay County, Kenya. Topics Included </w:t>
      </w:r>
      <w:r w:rsidR="00770078">
        <w:t>nutrition-related knowledge</w:t>
      </w:r>
      <w:r w:rsidR="00000E51">
        <w:t>, attitudes</w:t>
      </w:r>
      <w:r w:rsidR="00770078">
        <w:t xml:space="preserve"> and practices</w:t>
      </w:r>
      <w:r w:rsidR="00000E51">
        <w:t>, kitchen gardening, food preparation skills, recommended food consumption and</w:t>
      </w:r>
      <w:r w:rsidR="00770078">
        <w:t xml:space="preserve"> personal hygiene and handwashing skills. </w:t>
      </w:r>
    </w:p>
    <w:p w14:paraId="03318934" w14:textId="77777777" w:rsidR="006F62D6" w:rsidRDefault="006F62D6" w:rsidP="001A2E80">
      <w:pPr>
        <w:spacing w:line="480" w:lineRule="auto"/>
        <w:ind w:firstLine="720"/>
      </w:pPr>
    </w:p>
    <w:p w14:paraId="5067F6DA" w14:textId="77777777" w:rsidR="006F62D6" w:rsidRDefault="006F62D6" w:rsidP="001A2E80">
      <w:pPr>
        <w:spacing w:line="480" w:lineRule="auto"/>
        <w:ind w:firstLine="720"/>
      </w:pPr>
    </w:p>
    <w:p w14:paraId="595A98C8" w14:textId="77777777" w:rsidR="006F62D6" w:rsidRDefault="006F62D6" w:rsidP="001A2E80">
      <w:pPr>
        <w:spacing w:line="480" w:lineRule="auto"/>
        <w:ind w:firstLine="720"/>
      </w:pPr>
    </w:p>
    <w:p w14:paraId="2B482E13" w14:textId="77777777" w:rsidR="006F62D6" w:rsidRDefault="006F62D6" w:rsidP="000620C1">
      <w:pPr>
        <w:spacing w:line="480" w:lineRule="auto"/>
        <w:ind w:firstLine="720"/>
        <w:jc w:val="both"/>
      </w:pPr>
    </w:p>
    <w:p w14:paraId="6AB22BA9" w14:textId="77777777" w:rsidR="006F62D6" w:rsidRDefault="006F62D6" w:rsidP="000620C1">
      <w:pPr>
        <w:spacing w:line="480" w:lineRule="auto"/>
        <w:ind w:firstLine="720"/>
        <w:jc w:val="both"/>
      </w:pPr>
    </w:p>
    <w:p w14:paraId="493DF205" w14:textId="77777777" w:rsidR="006F62D6" w:rsidRDefault="006F62D6" w:rsidP="000620C1">
      <w:pPr>
        <w:spacing w:line="480" w:lineRule="auto"/>
        <w:ind w:firstLine="720"/>
        <w:jc w:val="both"/>
      </w:pPr>
    </w:p>
    <w:p w14:paraId="65307C53" w14:textId="77777777" w:rsidR="006F62D6" w:rsidRDefault="006F62D6" w:rsidP="000620C1">
      <w:pPr>
        <w:spacing w:line="480" w:lineRule="auto"/>
        <w:ind w:firstLine="720"/>
        <w:jc w:val="both"/>
      </w:pPr>
    </w:p>
    <w:p w14:paraId="6035F579" w14:textId="77777777" w:rsidR="006F62D6" w:rsidRDefault="006F62D6" w:rsidP="000620C1">
      <w:pPr>
        <w:spacing w:line="480" w:lineRule="auto"/>
        <w:ind w:firstLine="720"/>
        <w:jc w:val="both"/>
      </w:pPr>
    </w:p>
    <w:p w14:paraId="0CE904B6" w14:textId="77777777" w:rsidR="006F62D6" w:rsidRDefault="006F62D6" w:rsidP="000620C1">
      <w:pPr>
        <w:spacing w:line="480" w:lineRule="auto"/>
        <w:ind w:firstLine="720"/>
        <w:jc w:val="both"/>
      </w:pPr>
    </w:p>
    <w:p w14:paraId="21100A68" w14:textId="77777777" w:rsidR="006F62D6" w:rsidRDefault="006F62D6" w:rsidP="000620C1">
      <w:pPr>
        <w:spacing w:line="480" w:lineRule="auto"/>
        <w:ind w:firstLine="720"/>
        <w:jc w:val="both"/>
      </w:pPr>
    </w:p>
    <w:p w14:paraId="28A6C168" w14:textId="77777777" w:rsidR="006F62D6" w:rsidRDefault="006F62D6" w:rsidP="000620C1">
      <w:pPr>
        <w:spacing w:line="480" w:lineRule="auto"/>
        <w:ind w:firstLine="720"/>
        <w:jc w:val="both"/>
      </w:pPr>
    </w:p>
    <w:p w14:paraId="2F76C68E" w14:textId="77777777" w:rsidR="006F62D6" w:rsidRDefault="006F62D6" w:rsidP="000620C1">
      <w:pPr>
        <w:spacing w:line="480" w:lineRule="auto"/>
        <w:ind w:firstLine="720"/>
        <w:jc w:val="both"/>
      </w:pPr>
    </w:p>
    <w:p w14:paraId="47DC946D" w14:textId="444CA0F3" w:rsidR="00470D7B" w:rsidRDefault="00470D7B" w:rsidP="00470D7B">
      <w:pPr>
        <w:spacing w:line="480" w:lineRule="auto"/>
        <w:jc w:val="both"/>
        <w:sectPr w:rsidR="00470D7B" w:rsidSect="007D354F">
          <w:headerReference w:type="default" r:id="rId24"/>
          <w:footerReference w:type="default" r:id="rId25"/>
          <w:headerReference w:type="first" r:id="rId26"/>
          <w:footerReference w:type="first" r:id="rId27"/>
          <w:pgSz w:w="12240" w:h="15840"/>
          <w:pgMar w:top="1440" w:right="1440" w:bottom="1440" w:left="1440" w:header="1440" w:footer="1440" w:gutter="0"/>
          <w:pgNumType w:start="1"/>
          <w:cols w:space="720"/>
          <w:titlePg/>
          <w:docGrid w:linePitch="326"/>
        </w:sectPr>
      </w:pPr>
    </w:p>
    <w:p w14:paraId="387EDB4B" w14:textId="4A9FB2F4" w:rsidR="00770078" w:rsidRDefault="00770078" w:rsidP="00470D7B">
      <w:pPr>
        <w:spacing w:line="480" w:lineRule="auto"/>
        <w:jc w:val="both"/>
      </w:pPr>
    </w:p>
    <w:p w14:paraId="75AF9D51" w14:textId="54195B17" w:rsidR="00770078" w:rsidRPr="00632B28" w:rsidDel="00470D7B" w:rsidRDefault="003F50DC" w:rsidP="00632B28">
      <w:pPr>
        <w:pStyle w:val="Heading1"/>
      </w:pPr>
      <w:bookmarkStart w:id="11" w:name="_Toc56041424"/>
      <w:bookmarkStart w:id="12" w:name="_Toc86528800"/>
      <w:bookmarkStart w:id="13" w:name="_Toc92079856"/>
      <w:r w:rsidRPr="00632B28" w:rsidDel="00470D7B">
        <w:t xml:space="preserve">Chapter </w:t>
      </w:r>
      <w:r w:rsidR="00770078" w:rsidRPr="00632B28" w:rsidDel="00470D7B">
        <w:t>2.0</w:t>
      </w:r>
      <w:r w:rsidRPr="00632B28" w:rsidDel="00470D7B">
        <w:t>:</w:t>
      </w:r>
      <w:r w:rsidR="00770078" w:rsidRPr="00632B28" w:rsidDel="00470D7B">
        <w:t xml:space="preserve"> Literature Review</w:t>
      </w:r>
      <w:bookmarkEnd w:id="11"/>
      <w:bookmarkEnd w:id="12"/>
      <w:bookmarkEnd w:id="13"/>
    </w:p>
    <w:p w14:paraId="3121DBED" w14:textId="77777777" w:rsidR="003F50DC" w:rsidRPr="008707E1" w:rsidRDefault="003F50DC" w:rsidP="003F50DC"/>
    <w:p w14:paraId="643F69C0" w14:textId="6531CB64" w:rsidR="00632B28" w:rsidRPr="008C1BFF" w:rsidRDefault="00770078" w:rsidP="008C1BFF">
      <w:pPr>
        <w:pStyle w:val="Heading2"/>
      </w:pPr>
      <w:bookmarkStart w:id="14" w:name="_Toc56041425"/>
      <w:bookmarkStart w:id="15" w:name="_Toc86528801"/>
      <w:bookmarkStart w:id="16" w:name="_Toc92079857"/>
      <w:r w:rsidRPr="008C1BFF">
        <w:t>2.1 Global Food and Nutrition Security</w:t>
      </w:r>
      <w:bookmarkEnd w:id="14"/>
      <w:bookmarkEnd w:id="15"/>
      <w:bookmarkEnd w:id="16"/>
    </w:p>
    <w:p w14:paraId="4254B948" w14:textId="77777777" w:rsidR="00A72B82" w:rsidRPr="00A72B82" w:rsidRDefault="00A72B82" w:rsidP="00A72B82"/>
    <w:p w14:paraId="46A0E240" w14:textId="19802606" w:rsidR="00770078" w:rsidRDefault="4BE7084A" w:rsidP="00A72B82">
      <w:pPr>
        <w:spacing w:line="480" w:lineRule="auto"/>
        <w:ind w:firstLine="720"/>
      </w:pPr>
      <w:r>
        <w:t xml:space="preserve">Food security is defined as access to nutritionally adequate, safe, and acceptable </w:t>
      </w:r>
      <w:r w:rsidR="40A38B0F">
        <w:t xml:space="preserve">foods </w:t>
      </w:r>
      <w:r w:rsidR="597B6E03" w:rsidRPr="0F352F00">
        <w:rPr>
          <w:color w:val="000000" w:themeColor="text1"/>
        </w:rPr>
        <w:t>(Food and Agricultural Organization, (FAO), 2017)</w:t>
      </w:r>
      <w:r>
        <w:t xml:space="preserve">. </w:t>
      </w:r>
      <w:r w:rsidR="72B84A73">
        <w:t>It</w:t>
      </w:r>
      <w:r>
        <w:t xml:space="preserve"> is measured in terms of accessibility, stability, availability, and </w:t>
      </w:r>
      <w:r w:rsidR="7EE26D4F">
        <w:t>utilization</w:t>
      </w:r>
      <w:r w:rsidR="763C6B50">
        <w:t xml:space="preserve"> of </w:t>
      </w:r>
      <w:r w:rsidR="44A71BBD">
        <w:t>food from</w:t>
      </w:r>
      <w:r>
        <w:t xml:space="preserve"> the household to the global level. There are several contributors to food and nutrition security, including economic, climatic</w:t>
      </w:r>
      <w:r w:rsidR="6149E9FD">
        <w:t>,</w:t>
      </w:r>
      <w:r>
        <w:t xml:space="preserve"> and political factors. Besides the climatic changes and the cyclic nature of poverty, the state of food and nutrition security in Kenya and other developing countries have also been affected by high vulnerability levels and low adaptation </w:t>
      </w:r>
      <w:r w:rsidR="00C003C4">
        <w:t>capacities (</w:t>
      </w:r>
      <w:r w:rsidR="597B6E03" w:rsidRPr="0F352F00">
        <w:rPr>
          <w:color w:val="000000" w:themeColor="text1"/>
        </w:rPr>
        <w:t>Nkuepo, 2012; Ogenga et al., 2018)</w:t>
      </w:r>
      <w:r>
        <w:t>. These factors have led to reduced agricultural output and overreliance on humanitarian aid.</w:t>
      </w:r>
    </w:p>
    <w:p w14:paraId="7A54C6C5" w14:textId="77777777" w:rsidR="001A2E80" w:rsidRDefault="4BE7084A" w:rsidP="001A2E80">
      <w:pPr>
        <w:spacing w:line="480" w:lineRule="auto"/>
        <w:ind w:firstLine="720"/>
      </w:pPr>
      <w:r>
        <w:t xml:space="preserve">Sub-Saharan Africa remains the most affected by food insecurity, with 9 out of 10 poorest countries in Africa found in this </w:t>
      </w:r>
      <w:r w:rsidR="00C003C4">
        <w:t>region (</w:t>
      </w:r>
      <w:r w:rsidR="597B6E03" w:rsidRPr="1999ACD8">
        <w:rPr>
          <w:color w:val="000000" w:themeColor="text1"/>
        </w:rPr>
        <w:t>Zotor &amp; Amuna, 2008)</w:t>
      </w:r>
      <w:r>
        <w:t>. In the year 2015, 36.1% of the 44 million Kenyans live</w:t>
      </w:r>
      <w:r w:rsidR="19114C62">
        <w:t>d</w:t>
      </w:r>
      <w:r>
        <w:t xml:space="preserve"> below the poverty line of one USD</w:t>
      </w:r>
      <w:r w:rsidR="303C6D9A">
        <w:t xml:space="preserve"> </w:t>
      </w:r>
      <w:r w:rsidR="729DD0C0" w:rsidRPr="1999ACD8">
        <w:rPr>
          <w:color w:val="000000" w:themeColor="text1"/>
        </w:rPr>
        <w:t>(Food and Agriculture Organization, 2019</w:t>
      </w:r>
      <w:r w:rsidR="00C003C4" w:rsidRPr="1999ACD8">
        <w:rPr>
          <w:color w:val="000000" w:themeColor="text1"/>
        </w:rPr>
        <w:t>)</w:t>
      </w:r>
      <w:r w:rsidR="00C003C4">
        <w:t>.</w:t>
      </w:r>
      <w:r w:rsidR="000620C1">
        <w:t xml:space="preserve">  This</w:t>
      </w:r>
      <w:r w:rsidR="6149E9FD">
        <w:t xml:space="preserve"> </w:t>
      </w:r>
      <w:r w:rsidR="2611547E">
        <w:t xml:space="preserve">reduced </w:t>
      </w:r>
      <w:r w:rsidR="6149E9FD">
        <w:t xml:space="preserve">slightly </w:t>
      </w:r>
      <w:r w:rsidR="2611547E">
        <w:t>to 35.6% and</w:t>
      </w:r>
      <w:r>
        <w:t xml:space="preserve"> is attributed to the new s</w:t>
      </w:r>
      <w:r w:rsidR="1073B739">
        <w:t>ystem of gove</w:t>
      </w:r>
      <w:r w:rsidR="6149E9FD">
        <w:t>rnment where the country was</w:t>
      </w:r>
      <w:r w:rsidR="1073B739">
        <w:t xml:space="preserve"> subdivided</w:t>
      </w:r>
      <w:r>
        <w:t xml:space="preserve"> into 47 distinct administrative counties which are interdependent with the national </w:t>
      </w:r>
      <w:r w:rsidR="2EE25561">
        <w:t>government</w:t>
      </w:r>
      <w:r w:rsidR="729DD0C0" w:rsidRPr="1999ACD8">
        <w:rPr>
          <w:color w:val="000000" w:themeColor="text1"/>
        </w:rPr>
        <w:t xml:space="preserve"> (World Bank, 2018)</w:t>
      </w:r>
      <w:r>
        <w:t xml:space="preserve">. Despite the slight improvement associated with the devolution of resources to the grassroots of Kenya, </w:t>
      </w:r>
      <w:r>
        <w:lastRenderedPageBreak/>
        <w:t xml:space="preserve">malnutrition rates have remained unacceptably </w:t>
      </w:r>
      <w:r w:rsidR="678097BB">
        <w:t>high</w:t>
      </w:r>
      <w:r w:rsidR="105F17F6">
        <w:t xml:space="preserve"> </w:t>
      </w:r>
      <w:r w:rsidR="729DD0C0" w:rsidRPr="1999ACD8">
        <w:rPr>
          <w:color w:val="000000" w:themeColor="text1"/>
        </w:rPr>
        <w:t>(Fernandes, T., 2018; Republic of Kenya (MoH), 2020b)</w:t>
      </w:r>
      <w:r>
        <w:t xml:space="preserve">. </w:t>
      </w:r>
      <w:r w:rsidR="194D15A7">
        <w:t xml:space="preserve"> Various r</w:t>
      </w:r>
      <w:r>
        <w:t>eport</w:t>
      </w:r>
      <w:r w:rsidR="39D80554">
        <w:t>s</w:t>
      </w:r>
      <w:r>
        <w:t xml:space="preserve"> </w:t>
      </w:r>
      <w:r w:rsidR="6149E9FD" w:rsidRPr="1999ACD8">
        <w:rPr>
          <w:color w:val="000000" w:themeColor="text1"/>
        </w:rPr>
        <w:t xml:space="preserve">and studies have confirmed </w:t>
      </w:r>
      <w:r w:rsidR="5FABC3AE" w:rsidRPr="1999ACD8">
        <w:rPr>
          <w:color w:val="000000" w:themeColor="text1"/>
        </w:rPr>
        <w:t xml:space="preserve">that food insecurity, poor health and sanitation conditions, </w:t>
      </w:r>
      <w:r w:rsidR="5FABC3AE" w:rsidRPr="1999ACD8">
        <w:rPr>
          <w:highlight w:val="white"/>
        </w:rPr>
        <w:t xml:space="preserve">inadequate child-care and feeding practices are the most significant causes of undernutrition </w:t>
      </w:r>
      <w:r w:rsidR="729DD0C0" w:rsidRPr="1999ACD8">
        <w:rPr>
          <w:color w:val="000000" w:themeColor="text1"/>
        </w:rPr>
        <w:t>(Food and Agricultural Organization, (FAO), 2017; Republic of Kenya (MoH), 2011; Republic of Kenya (MoH), 2016a</w:t>
      </w:r>
      <w:r w:rsidR="1D9AD497" w:rsidRPr="1999ACD8">
        <w:rPr>
          <w:color w:val="000000" w:themeColor="text1"/>
        </w:rPr>
        <w:t>).</w:t>
      </w:r>
    </w:p>
    <w:p w14:paraId="244F27BF" w14:textId="0B8BAFBA" w:rsidR="00FC25E1" w:rsidRPr="000620C1" w:rsidRDefault="4BE7084A" w:rsidP="001A2E80">
      <w:pPr>
        <w:spacing w:line="480" w:lineRule="auto"/>
        <w:ind w:firstLine="720"/>
        <w:rPr>
          <w:color w:val="000000" w:themeColor="text1"/>
        </w:rPr>
      </w:pPr>
      <w:r>
        <w:t>Undernutrition is</w:t>
      </w:r>
      <w:r w:rsidR="629D8581">
        <w:t xml:space="preserve"> </w:t>
      </w:r>
      <w:r>
        <w:t>the continuous inadequate intake of energy and</w:t>
      </w:r>
      <w:r w:rsidR="49504557">
        <w:t xml:space="preserve"> nutrients resulting in poor ab</w:t>
      </w:r>
      <w:r>
        <w:t>sorption and poor biolo</w:t>
      </w:r>
      <w:r w:rsidR="00C003C4">
        <w:t>gical use of nutrients consumed</w:t>
      </w:r>
      <w:r w:rsidR="5C921EC8">
        <w:t xml:space="preserve"> </w:t>
      </w:r>
      <w:r w:rsidR="729DD0C0" w:rsidRPr="1999ACD8">
        <w:rPr>
          <w:color w:val="000000" w:themeColor="text1"/>
        </w:rPr>
        <w:t>(Republic of Kenya (MoH), 2011</w:t>
      </w:r>
      <w:r w:rsidR="00B2546B" w:rsidRPr="1999ACD8">
        <w:rPr>
          <w:color w:val="000000" w:themeColor="text1"/>
        </w:rPr>
        <w:t>)</w:t>
      </w:r>
      <w:r w:rsidR="00B2546B">
        <w:t>.</w:t>
      </w:r>
      <w:r w:rsidR="629D8581">
        <w:t xml:space="preserve"> </w:t>
      </w:r>
      <w:r w:rsidR="5A90B694">
        <w:t xml:space="preserve">It encompasses both protein-energy malnutrition and micronutrient malnutrition </w:t>
      </w:r>
      <w:r w:rsidR="5A90B694" w:rsidRPr="1999ACD8">
        <w:rPr>
          <w:color w:val="000000" w:themeColor="text1"/>
        </w:rPr>
        <w:t>(Ministry of Health 2011; Bhutia, 2014)</w:t>
      </w:r>
      <w:r w:rsidR="5A90B694">
        <w:t xml:space="preserve">. Undernutrition </w:t>
      </w:r>
      <w:r w:rsidR="629D8581">
        <w:t xml:space="preserve">manifests in various forms across different age </w:t>
      </w:r>
      <w:r w:rsidR="4FD9982B">
        <w:t>groups</w:t>
      </w:r>
      <w:r w:rsidR="7F8C8032">
        <w:t xml:space="preserve"> and</w:t>
      </w:r>
      <w:r w:rsidR="36AEDAF9">
        <w:t xml:space="preserve"> is evidenced by </w:t>
      </w:r>
      <w:r w:rsidR="629D8581" w:rsidRPr="1999ACD8">
        <w:rPr>
          <w:color w:val="000000" w:themeColor="text1"/>
        </w:rPr>
        <w:t xml:space="preserve">underweight (low weight for age), stunting (low height for age), and wasting (low weight for </w:t>
      </w:r>
      <w:r w:rsidR="29C9F547" w:rsidRPr="1999ACD8">
        <w:rPr>
          <w:color w:val="000000" w:themeColor="text1"/>
        </w:rPr>
        <w:t>h</w:t>
      </w:r>
      <w:r w:rsidR="7E8610A5" w:rsidRPr="1999ACD8">
        <w:rPr>
          <w:color w:val="000000" w:themeColor="text1"/>
        </w:rPr>
        <w:t>eight)</w:t>
      </w:r>
      <w:r w:rsidR="32AF40B3" w:rsidRPr="1999ACD8">
        <w:rPr>
          <w:color w:val="000000" w:themeColor="text1"/>
        </w:rPr>
        <w:t xml:space="preserve"> </w:t>
      </w:r>
      <w:r w:rsidR="4C873B64" w:rsidRPr="1999ACD8">
        <w:rPr>
          <w:color w:val="2A2A2A"/>
        </w:rPr>
        <w:t>(Republic of Kenya (MoH), 2011)</w:t>
      </w:r>
      <w:r w:rsidR="53972C0B">
        <w:t xml:space="preserve">. </w:t>
      </w:r>
      <w:r>
        <w:t>Globally,</w:t>
      </w:r>
      <w:r w:rsidRPr="1999ACD8">
        <w:rPr>
          <w:color w:val="FF0000"/>
        </w:rPr>
        <w:t xml:space="preserve"> </w:t>
      </w:r>
      <w:r>
        <w:t xml:space="preserve">the number of undernourished people has remained </w:t>
      </w:r>
      <w:r w:rsidR="678097BB">
        <w:t>stubbornly high for many years</w:t>
      </w:r>
      <w:r w:rsidR="303C6D9A">
        <w:t xml:space="preserve"> </w:t>
      </w:r>
      <w:r w:rsidR="729DD0C0" w:rsidRPr="1999ACD8">
        <w:rPr>
          <w:color w:val="000000" w:themeColor="text1"/>
        </w:rPr>
        <w:t>(Fernandes, 2018</w:t>
      </w:r>
      <w:r w:rsidR="00C003C4" w:rsidRPr="1999ACD8">
        <w:rPr>
          <w:color w:val="000000" w:themeColor="text1"/>
        </w:rPr>
        <w:t>)</w:t>
      </w:r>
      <w:r w:rsidR="00C003C4">
        <w:t>,</w:t>
      </w:r>
      <w:r w:rsidR="000620C1">
        <w:t xml:space="preserve"> d</w:t>
      </w:r>
      <w:r w:rsidR="57225EEC">
        <w:t xml:space="preserve">espite </w:t>
      </w:r>
      <w:r>
        <w:t>the slight reduction from 854 million to 820 million over the last four years</w:t>
      </w:r>
      <w:r w:rsidR="303C6D9A">
        <w:t xml:space="preserve"> </w:t>
      </w:r>
      <w:r w:rsidR="729DD0C0" w:rsidRPr="1999ACD8">
        <w:rPr>
          <w:color w:val="000000" w:themeColor="text1"/>
        </w:rPr>
        <w:t>(Food and Agriculture Organization, 2019</w:t>
      </w:r>
      <w:r w:rsidR="00C003C4" w:rsidRPr="1999ACD8">
        <w:rPr>
          <w:color w:val="000000" w:themeColor="text1"/>
        </w:rPr>
        <w:t>)</w:t>
      </w:r>
      <w:r w:rsidR="00C003C4">
        <w:t>.</w:t>
      </w:r>
      <w:r w:rsidR="57225EEC">
        <w:t xml:space="preserve"> </w:t>
      </w:r>
      <w:r>
        <w:t>Africa has the highest number of people with malnutrition in the world</w:t>
      </w:r>
      <w:r w:rsidR="21E569E0">
        <w:t>,</w:t>
      </w:r>
      <w:r w:rsidR="112C9348">
        <w:t xml:space="preserve"> with stunting levels of 39%</w:t>
      </w:r>
      <w:r>
        <w:t xml:space="preserve"> </w:t>
      </w:r>
      <w:r w:rsidR="112C9348">
        <w:t xml:space="preserve">and </w:t>
      </w:r>
      <w:r>
        <w:t>wasting levels of 2</w:t>
      </w:r>
      <w:r w:rsidR="112C9348">
        <w:t xml:space="preserve">8% </w:t>
      </w:r>
      <w:r>
        <w:t xml:space="preserve">among children below five years of </w:t>
      </w:r>
      <w:r w:rsidR="37400195">
        <w:t xml:space="preserve">age </w:t>
      </w:r>
      <w:r w:rsidR="729DD0C0" w:rsidRPr="1999ACD8">
        <w:rPr>
          <w:color w:val="000000" w:themeColor="text1"/>
        </w:rPr>
        <w:t>(UNICEF/WHO/WB, 2021)</w:t>
      </w:r>
      <w:r>
        <w:t>. Among the Africa</w:t>
      </w:r>
      <w:r w:rsidR="2611547E">
        <w:t xml:space="preserve">n regions, the Middle East and East </w:t>
      </w:r>
      <w:r w:rsidR="57225EEC">
        <w:t>Africa, where Kenya exists, have</w:t>
      </w:r>
      <w:r w:rsidR="2611547E">
        <w:t xml:space="preserve"> the highest prevalence</w:t>
      </w:r>
      <w:r w:rsidR="7ED6DFFE">
        <w:t xml:space="preserve">, with undernutrition rates of </w:t>
      </w:r>
      <w:r w:rsidR="2611547E">
        <w:t>27% and 31%,</w:t>
      </w:r>
      <w:r>
        <w:t xml:space="preserve"> </w:t>
      </w:r>
      <w:r w:rsidR="1F8621A0">
        <w:t xml:space="preserve">respectively </w:t>
      </w:r>
      <w:r w:rsidR="729DD0C0" w:rsidRPr="1999ACD8">
        <w:rPr>
          <w:color w:val="000000" w:themeColor="text1"/>
        </w:rPr>
        <w:t>(Food and Agriculture Organization, 2019)</w:t>
      </w:r>
      <w:r>
        <w:t xml:space="preserve">. </w:t>
      </w:r>
      <w:r w:rsidR="00C003C4">
        <w:t>According to the 2014, Kenya Demographic Health Survey (KDHS)</w:t>
      </w:r>
      <w:r w:rsidR="4EF2839C">
        <w:t xml:space="preserve"> 26% of children under five years are stunted</w:t>
      </w:r>
      <w:r w:rsidR="2611547E">
        <w:t>,</w:t>
      </w:r>
      <w:r w:rsidR="4EF2839C">
        <w:t xml:space="preserve"> and 11% are </w:t>
      </w:r>
      <w:r w:rsidR="06761E27">
        <w:t xml:space="preserve">underweight </w:t>
      </w:r>
      <w:r w:rsidR="6E956104" w:rsidRPr="1999ACD8">
        <w:rPr>
          <w:color w:val="000000" w:themeColor="text1"/>
        </w:rPr>
        <w:t>(Kenya National Bureau of Statistics, 2015)</w:t>
      </w:r>
      <w:r w:rsidR="00C003C4">
        <w:t xml:space="preserve">. </w:t>
      </w:r>
      <w:r w:rsidR="00C4473C">
        <w:t xml:space="preserve">This is slightly higher than the rates in Homa-bay County where, </w:t>
      </w:r>
      <w:r w:rsidR="24ECA322">
        <w:t>8% and 23% of children under five years of age are under</w:t>
      </w:r>
      <w:r w:rsidR="112C9348">
        <w:t>weight and stunted respectively</w:t>
      </w:r>
      <w:r w:rsidR="24ECA322">
        <w:t xml:space="preserve"> </w:t>
      </w:r>
      <w:r w:rsidR="6E956104" w:rsidRPr="1999ACD8">
        <w:rPr>
          <w:color w:val="000000" w:themeColor="text1"/>
        </w:rPr>
        <w:t>(Kagombe et al., 2016)</w:t>
      </w:r>
      <w:r w:rsidR="24ECA322">
        <w:t>.</w:t>
      </w:r>
      <w:r w:rsidR="06761E27">
        <w:t xml:space="preserve"> </w:t>
      </w:r>
      <w:r w:rsidR="00C4473C">
        <w:t xml:space="preserve"> However, these statistics for children under five </w:t>
      </w:r>
      <w:r w:rsidR="00C4473C">
        <w:lastRenderedPageBreak/>
        <w:t xml:space="preserve">years of age are </w:t>
      </w:r>
      <w:r w:rsidR="6DBC5CA3">
        <w:t>considerably lower than those</w:t>
      </w:r>
      <w:r w:rsidR="00C4473C">
        <w:t xml:space="preserve"> of school</w:t>
      </w:r>
      <w:r w:rsidR="0171FD6A">
        <w:t>-</w:t>
      </w:r>
      <w:r w:rsidR="00C4473C">
        <w:t xml:space="preserve">age children above five years of age. A </w:t>
      </w:r>
      <w:r w:rsidR="57225EEC">
        <w:t>Nigeria</w:t>
      </w:r>
      <w:r w:rsidR="24ECA322">
        <w:t>n study</w:t>
      </w:r>
      <w:r w:rsidR="112C9348">
        <w:t xml:space="preserve"> with school-age </w:t>
      </w:r>
      <w:r w:rsidR="5B9E60AF">
        <w:t>children</w:t>
      </w:r>
      <w:r w:rsidR="00C4473C">
        <w:t xml:space="preserve"> between 7-12 years of age</w:t>
      </w:r>
      <w:r w:rsidR="112C9348">
        <w:t xml:space="preserve"> </w:t>
      </w:r>
      <w:r w:rsidR="00C4473C">
        <w:t xml:space="preserve">found that </w:t>
      </w:r>
      <w:r w:rsidR="24ECA322">
        <w:t>77% and</w:t>
      </w:r>
      <w:r w:rsidR="00C4473C">
        <w:t xml:space="preserve"> 56% of the school children were</w:t>
      </w:r>
      <w:r w:rsidR="57225EEC">
        <w:t xml:space="preserve"> </w:t>
      </w:r>
      <w:r w:rsidR="24ECA322">
        <w:t xml:space="preserve">stunted </w:t>
      </w:r>
      <w:r w:rsidR="57225EEC">
        <w:t xml:space="preserve">and underweight </w:t>
      </w:r>
      <w:r w:rsidR="00C4473C">
        <w:t>respectively</w:t>
      </w:r>
      <w:r w:rsidR="32B5091F">
        <w:t xml:space="preserve"> </w:t>
      </w:r>
      <w:r w:rsidR="4C873B64" w:rsidRPr="1999ACD8">
        <w:rPr>
          <w:color w:val="2A2A2A"/>
        </w:rPr>
        <w:t>(Onimawo et al., 2010)</w:t>
      </w:r>
      <w:r w:rsidR="00C4473C">
        <w:t>;</w:t>
      </w:r>
      <w:r w:rsidR="093227E3">
        <w:t xml:space="preserve"> an indication that undernutrition is widespread among the school</w:t>
      </w:r>
      <w:r w:rsidR="53B98620">
        <w:t>-</w:t>
      </w:r>
      <w:r w:rsidR="093227E3">
        <w:t xml:space="preserve">going children in developing </w:t>
      </w:r>
      <w:r w:rsidR="002D0552">
        <w:t xml:space="preserve">countries </w:t>
      </w:r>
      <w:r w:rsidR="4C873B64" w:rsidRPr="1999ACD8">
        <w:rPr>
          <w:color w:val="2A2A2A"/>
        </w:rPr>
        <w:t>(Ochola &amp; Masibo, 2014)</w:t>
      </w:r>
      <w:r w:rsidR="00C4473C">
        <w:t>.</w:t>
      </w:r>
      <w:r w:rsidR="24ECA322">
        <w:t xml:space="preserve"> </w:t>
      </w:r>
      <w:r>
        <w:t xml:space="preserve">The high undernutrition rates pose a significant challenge to Kenya's government as they strive to end hunger and poverty. Accordingly, food and nutrition security has become a primary focus in the current Kenyan Government`s development agenda </w:t>
      </w:r>
      <w:r w:rsidR="6E956104" w:rsidRPr="1999ACD8">
        <w:rPr>
          <w:color w:val="000000" w:themeColor="text1"/>
        </w:rPr>
        <w:t>(Kenya National Bureau of Statistics, (KNBS), 2019)</w:t>
      </w:r>
      <w:r w:rsidR="00482122" w:rsidRPr="1999ACD8">
        <w:rPr>
          <w:color w:val="000000" w:themeColor="text1"/>
        </w:rPr>
        <w:t xml:space="preserve"> and</w:t>
      </w:r>
      <w:r w:rsidR="001A35F5" w:rsidRPr="1999ACD8">
        <w:rPr>
          <w:color w:val="000000" w:themeColor="text1"/>
        </w:rPr>
        <w:t xml:space="preserve"> it continues to implement various strategies to ensure that all Kenyans are food secure.</w:t>
      </w:r>
      <w:r w:rsidR="06761E27">
        <w:t xml:space="preserve"> </w:t>
      </w:r>
      <w:bookmarkStart w:id="17" w:name="_3dy6vkm"/>
      <w:bookmarkEnd w:id="17"/>
    </w:p>
    <w:p w14:paraId="7BCB75E4" w14:textId="4DAF4C76" w:rsidR="00770078" w:rsidRDefault="00770078" w:rsidP="008C1BFF">
      <w:pPr>
        <w:pStyle w:val="Heading2"/>
      </w:pPr>
      <w:bookmarkStart w:id="18" w:name="_Toc56041426"/>
      <w:bookmarkStart w:id="19" w:name="_Toc86528802"/>
      <w:bookmarkStart w:id="20" w:name="_Toc92079858"/>
      <w:r w:rsidRPr="007D3BB3">
        <w:t>2.2 Micronutrient Malnutrition</w:t>
      </w:r>
      <w:bookmarkEnd w:id="18"/>
      <w:bookmarkEnd w:id="19"/>
      <w:bookmarkEnd w:id="20"/>
    </w:p>
    <w:p w14:paraId="4776A97C" w14:textId="77777777" w:rsidR="00770078" w:rsidRPr="00402FB8" w:rsidRDefault="00770078" w:rsidP="00312009">
      <w:pPr>
        <w:jc w:val="both"/>
      </w:pPr>
    </w:p>
    <w:p w14:paraId="2E50C50D" w14:textId="197B9004" w:rsidR="00472461" w:rsidRPr="00375F85" w:rsidRDefault="044E6219" w:rsidP="001A2E80">
      <w:pPr>
        <w:spacing w:line="480" w:lineRule="auto"/>
        <w:ind w:firstLine="720"/>
        <w:rPr>
          <w:color w:val="FF0000"/>
        </w:rPr>
      </w:pPr>
      <w:r>
        <w:t xml:space="preserve">Micronutrient malnutrition (MM) is a </w:t>
      </w:r>
      <w:r w:rsidR="67629F79">
        <w:t>type of malnutrition</w:t>
      </w:r>
      <w:r>
        <w:t xml:space="preserve"> that results when body cells do not receive </w:t>
      </w:r>
      <w:r w:rsidR="4D77BFF1">
        <w:t xml:space="preserve">an </w:t>
      </w:r>
      <w:r>
        <w:t xml:space="preserve">adequate supply of the essential nutrients </w:t>
      </w:r>
      <w:r w:rsidR="615EE0D9">
        <w:t>continuously</w:t>
      </w:r>
      <w:r>
        <w:t xml:space="preserve"> due to poor diet or poor utilization of foods consumed</w:t>
      </w:r>
      <w:r w:rsidR="659BA875">
        <w:t xml:space="preserve"> </w:t>
      </w:r>
      <w:r w:rsidR="1AF754E1" w:rsidRPr="1999ACD8">
        <w:rPr>
          <w:color w:val="000000" w:themeColor="text1"/>
        </w:rPr>
        <w:t>(Hongo, 2003; Kagombe et al., 2016; Republic of Kenya (MoH), 2011)</w:t>
      </w:r>
      <w:r>
        <w:t>.</w:t>
      </w:r>
      <w:r w:rsidR="0A461B0E">
        <w:t xml:space="preserve"> </w:t>
      </w:r>
      <w:r w:rsidR="15392A0A">
        <w:t xml:space="preserve">In many developing countries, the prevalence of micronutrient deficiencies </w:t>
      </w:r>
      <w:r w:rsidR="67629F79">
        <w:t>is</w:t>
      </w:r>
      <w:r w:rsidR="15392A0A">
        <w:t xml:space="preserve"> high among school children, particularly at the critical stages of life when requirements for specific minerals </w:t>
      </w:r>
      <w:r w:rsidR="01F2516D">
        <w:t xml:space="preserve">and vitamins are </w:t>
      </w:r>
      <w:r w:rsidR="3076EBF0">
        <w:t>high (</w:t>
      </w:r>
      <w:r w:rsidR="1AF754E1" w:rsidRPr="1999ACD8">
        <w:rPr>
          <w:color w:val="000000" w:themeColor="text1"/>
        </w:rPr>
        <w:t>Ochola &amp; Masibo, 2014; Republic of Kenya (MoH), 2011)</w:t>
      </w:r>
      <w:r w:rsidR="4DB54349" w:rsidRPr="1999ACD8">
        <w:rPr>
          <w:color w:val="000000" w:themeColor="text1"/>
        </w:rPr>
        <w:t>.</w:t>
      </w:r>
      <w:r w:rsidR="01F2516D" w:rsidRPr="1999ACD8">
        <w:rPr>
          <w:color w:val="000000" w:themeColor="text1"/>
        </w:rPr>
        <w:t xml:space="preserve"> </w:t>
      </w:r>
      <w:r w:rsidR="2CED17E3" w:rsidRPr="1999ACD8">
        <w:rPr>
          <w:color w:val="FF0000"/>
        </w:rPr>
        <w:t xml:space="preserve"> </w:t>
      </w:r>
      <w:r w:rsidR="15392A0A">
        <w:t>According to t</w:t>
      </w:r>
      <w:r w:rsidR="4E8ECFB3">
        <w:t>h</w:t>
      </w:r>
      <w:r w:rsidR="4C77E780">
        <w:t>e Kenya National Micronutrient</w:t>
      </w:r>
      <w:r w:rsidR="4E8ECFB3">
        <w:t xml:space="preserve"> survey</w:t>
      </w:r>
      <w:r w:rsidR="0B2D2F40">
        <w:t>, 2011,</w:t>
      </w:r>
      <w:r w:rsidR="4E8ECFB3">
        <w:t xml:space="preserve"> </w:t>
      </w:r>
      <w:r w:rsidR="31CD0FF0">
        <w:t>t</w:t>
      </w:r>
      <w:r w:rsidR="0C1C8F80">
        <w:t>he prevalence of</w:t>
      </w:r>
      <w:r w:rsidR="31CD0FF0">
        <w:t xml:space="preserve"> iron deficiency </w:t>
      </w:r>
      <w:r w:rsidR="15392A0A">
        <w:t>is 9.4%, zinc deficiency is</w:t>
      </w:r>
      <w:r w:rsidR="4E8ECFB3">
        <w:t xml:space="preserve"> at</w:t>
      </w:r>
      <w:r w:rsidR="31CD0FF0">
        <w:t xml:space="preserve"> 80.2%</w:t>
      </w:r>
      <w:r w:rsidR="10211B2A">
        <w:t>,</w:t>
      </w:r>
      <w:r w:rsidR="59526075">
        <w:t xml:space="preserve"> and vitamin A d</w:t>
      </w:r>
      <w:r w:rsidR="31CD0FF0">
        <w:t xml:space="preserve">eficiency (VAD) and Marginal VAD </w:t>
      </w:r>
      <w:r w:rsidR="15392A0A">
        <w:t>are</w:t>
      </w:r>
      <w:r w:rsidR="00E6760B">
        <w:t xml:space="preserve"> 3.6% and 34</w:t>
      </w:r>
      <w:r w:rsidR="31CD0FF0">
        <w:t>%</w:t>
      </w:r>
      <w:r w:rsidR="10211B2A">
        <w:t>,</w:t>
      </w:r>
      <w:r w:rsidR="31CD0FF0">
        <w:t xml:space="preserve"> respectively</w:t>
      </w:r>
      <w:r w:rsidR="10211B2A">
        <w:t>,</w:t>
      </w:r>
      <w:r w:rsidR="31CD0FF0">
        <w:t xml:space="preserve"> among the school-age children </w:t>
      </w:r>
      <w:r w:rsidR="1AF754E1" w:rsidRPr="1999ACD8">
        <w:rPr>
          <w:color w:val="000000" w:themeColor="text1"/>
        </w:rPr>
        <w:t>(Republic of Kenya (MoH), 2011)</w:t>
      </w:r>
      <w:r>
        <w:t>.</w:t>
      </w:r>
      <w:r w:rsidR="7AA90186">
        <w:t xml:space="preserve"> </w:t>
      </w:r>
      <w:r w:rsidR="31CD0FF0">
        <w:t>Similarly,</w:t>
      </w:r>
      <w:r w:rsidR="2B31B672">
        <w:t xml:space="preserve"> a study conducted with</w:t>
      </w:r>
      <w:r w:rsidR="2B5930F9">
        <w:t xml:space="preserve"> Nigerian rural school children </w:t>
      </w:r>
      <w:r w:rsidR="7562B1A1">
        <w:t>found</w:t>
      </w:r>
      <w:r w:rsidR="2B5930F9">
        <w:t xml:space="preserve"> that 83</w:t>
      </w:r>
      <w:r w:rsidR="0C5DEF3B">
        <w:t>% and</w:t>
      </w:r>
      <w:r w:rsidR="2B5930F9">
        <w:t xml:space="preserve"> 78% had anaemia and </w:t>
      </w:r>
      <w:r w:rsidR="2B5930F9">
        <w:lastRenderedPageBreak/>
        <w:t>iron deficiency respectively</w:t>
      </w:r>
      <w:r w:rsidR="1B124130">
        <w:t xml:space="preserve"> </w:t>
      </w:r>
      <w:r w:rsidR="4C873B64" w:rsidRPr="1999ACD8">
        <w:rPr>
          <w:color w:val="2A2A2A"/>
        </w:rPr>
        <w:t>(Onimawo et al., 2010)</w:t>
      </w:r>
      <w:r w:rsidR="00A638A3" w:rsidRPr="00A638A3">
        <w:t>.</w:t>
      </w:r>
      <w:r w:rsidR="00A638A3">
        <w:rPr>
          <w:color w:val="FF0000"/>
        </w:rPr>
        <w:t xml:space="preserve"> </w:t>
      </w:r>
      <w:r w:rsidR="19EF6085">
        <w:t>I</w:t>
      </w:r>
      <w:r w:rsidR="31CD0FF0">
        <w:t xml:space="preserve">n Homa-Bay County, </w:t>
      </w:r>
      <w:r w:rsidR="31CD0FF0" w:rsidRPr="1999ACD8">
        <w:rPr>
          <w:color w:val="000000" w:themeColor="text1"/>
        </w:rPr>
        <w:t>t</w:t>
      </w:r>
      <w:r w:rsidR="7AA90186" w:rsidRPr="1999ACD8">
        <w:rPr>
          <w:color w:val="000000" w:themeColor="text1"/>
        </w:rPr>
        <w:t>he mortality of children under five years</w:t>
      </w:r>
      <w:r w:rsidR="31CD0FF0" w:rsidRPr="1999ACD8">
        <w:rPr>
          <w:color w:val="000000" w:themeColor="text1"/>
        </w:rPr>
        <w:t xml:space="preserve"> of age</w:t>
      </w:r>
      <w:r w:rsidR="7AA90186">
        <w:t xml:space="preserve"> is</w:t>
      </w:r>
      <w:r w:rsidR="31CD0FF0">
        <w:t xml:space="preserve"> </w:t>
      </w:r>
      <w:r w:rsidR="7AA90186">
        <w:t xml:space="preserve">associated </w:t>
      </w:r>
      <w:r w:rsidR="750AA0DB">
        <w:t xml:space="preserve">with </w:t>
      </w:r>
      <w:r w:rsidR="7AA90186">
        <w:t xml:space="preserve">nutritional </w:t>
      </w:r>
      <w:r w:rsidR="4401F567">
        <w:t>deficiencies</w:t>
      </w:r>
      <w:r w:rsidR="7935A183">
        <w:t xml:space="preserve"> in terms of </w:t>
      </w:r>
      <w:r w:rsidR="4D77BFF1">
        <w:t>protein-</w:t>
      </w:r>
      <w:r w:rsidR="7AA90186">
        <w:t xml:space="preserve">energy, zinc, and vitamin A </w:t>
      </w:r>
      <w:r w:rsidR="1AF754E1" w:rsidRPr="1999ACD8">
        <w:rPr>
          <w:color w:val="000000" w:themeColor="text1"/>
        </w:rPr>
        <w:t>(Kagombe et al., 2016)</w:t>
      </w:r>
      <w:r w:rsidR="7AA90186" w:rsidRPr="1999ACD8">
        <w:rPr>
          <w:color w:val="000000" w:themeColor="text1"/>
        </w:rPr>
        <w:t xml:space="preserve">. </w:t>
      </w:r>
      <w:r>
        <w:t>Numerous reports highlight the same causal factors of micronutrient malnutr</w:t>
      </w:r>
      <w:r w:rsidRPr="1999ACD8">
        <w:t>ition</w:t>
      </w:r>
      <w:r w:rsidR="3ACBF0CD" w:rsidRPr="1999ACD8">
        <w:t xml:space="preserve"> </w:t>
      </w:r>
      <w:r w:rsidR="4C873B64" w:rsidRPr="1999ACD8">
        <w:rPr>
          <w:color w:val="2A2A2A"/>
        </w:rPr>
        <w:t>(Republic of Kenya (MoH), 2011; Republic of Kenya (MoH), 2016a; Republic of Kenya (MoH), 2018; Save the Children, 2017)</w:t>
      </w:r>
      <w:r w:rsidR="5CFE29A0">
        <w:t>. F</w:t>
      </w:r>
      <w:r>
        <w:t>or instance, over-reliance o</w:t>
      </w:r>
      <w:r w:rsidR="19EF6085">
        <w:t>n undiversified staple foods,</w:t>
      </w:r>
      <w:r>
        <w:t xml:space="preserve"> high </w:t>
      </w:r>
      <w:r w:rsidR="19EF6085">
        <w:t>disease burden</w:t>
      </w:r>
      <w:r w:rsidR="022A0F9A">
        <w:t>,</w:t>
      </w:r>
      <w:r w:rsidR="19EF6085">
        <w:t xml:space="preserve"> and poor hygiene and sanitation practices </w:t>
      </w:r>
      <w:r>
        <w:t xml:space="preserve">are common </w:t>
      </w:r>
      <w:r w:rsidR="2B7CF11F">
        <w:t>causes (</w:t>
      </w:r>
      <w:r w:rsidR="5BA83AAB" w:rsidRPr="1999ACD8">
        <w:rPr>
          <w:color w:val="000000" w:themeColor="text1"/>
        </w:rPr>
        <w:t>Chepkirui, 2019; Republic of Kenya (MoH), 2011; Republic of Kenya (MoH), 2016; Save the Children, 2017; Thompson &amp; Amoroso, 2014)</w:t>
      </w:r>
      <w:r w:rsidR="750AA0DB">
        <w:t>.</w:t>
      </w:r>
    </w:p>
    <w:p w14:paraId="1AA09AC1" w14:textId="6FEF9FA8" w:rsidR="00770078" w:rsidRDefault="4BE7084A" w:rsidP="001A2E80">
      <w:pPr>
        <w:spacing w:before="240" w:line="480" w:lineRule="auto"/>
        <w:ind w:firstLine="720"/>
      </w:pPr>
      <w:r>
        <w:t>In low-income countries, Kenya included, diets are typically plant-based, with most people relying on staples such as cereals, grains, and legumes</w:t>
      </w:r>
      <w:r w:rsidR="1073B739">
        <w:t xml:space="preserve"> </w:t>
      </w:r>
      <w:r w:rsidR="33A7BC17" w:rsidRPr="1999ACD8">
        <w:rPr>
          <w:color w:val="000000" w:themeColor="text1"/>
        </w:rPr>
        <w:t>(Muthee, 2018; Republic of Kenya (MoH), 2011; Thompson &amp; Amoroso, 2014</w:t>
      </w:r>
      <w:r w:rsidR="4422B78F" w:rsidRPr="1999ACD8">
        <w:rPr>
          <w:color w:val="000000" w:themeColor="text1"/>
        </w:rPr>
        <w:t>).</w:t>
      </w:r>
      <w:r w:rsidR="600190F4" w:rsidRPr="1999ACD8">
        <w:rPr>
          <w:color w:val="000000" w:themeColor="text1"/>
        </w:rPr>
        <w:t xml:space="preserve"> </w:t>
      </w:r>
      <w:r w:rsidRPr="1999ACD8">
        <w:rPr>
          <w:color w:val="000000" w:themeColor="text1"/>
        </w:rPr>
        <w:t xml:space="preserve">These diets lack essential foods or food groups such as vegetables, fruits, and animal protein which are rich sources of micronutrients. Even with adequate or excessive intake of starchy diets, diets low in these foods put people, especially women and children, at a higher risk of multiple micronutrient </w:t>
      </w:r>
      <w:r w:rsidR="1509ABCB" w:rsidRPr="1999ACD8">
        <w:rPr>
          <w:color w:val="000000" w:themeColor="text1"/>
        </w:rPr>
        <w:t xml:space="preserve">deficiencies </w:t>
      </w:r>
      <w:r w:rsidR="33A7BC17" w:rsidRPr="1999ACD8">
        <w:rPr>
          <w:color w:val="000000" w:themeColor="text1"/>
        </w:rPr>
        <w:t>(Moursi et al., 2008)</w:t>
      </w:r>
      <w:r>
        <w:t>.</w:t>
      </w:r>
      <w:r w:rsidR="27C00E63">
        <w:t xml:space="preserve"> </w:t>
      </w:r>
      <w:r w:rsidRPr="1999ACD8">
        <w:rPr>
          <w:color w:val="000000" w:themeColor="text1"/>
        </w:rPr>
        <w:t xml:space="preserve">Unlike protein-energy malnutrition deficiencies, vitamin and mineral deficiency symptoms may take longer to manifest physically and can go without </w:t>
      </w:r>
      <w:r w:rsidR="305BB81F" w:rsidRPr="1999ACD8">
        <w:rPr>
          <w:color w:val="000000" w:themeColor="text1"/>
        </w:rPr>
        <w:t xml:space="preserve">detection </w:t>
      </w:r>
      <w:r w:rsidR="33A7BC17" w:rsidRPr="1999ACD8">
        <w:rPr>
          <w:color w:val="000000" w:themeColor="text1"/>
        </w:rPr>
        <w:t>(Bhutia, 2014; Kiige, 2004)</w:t>
      </w:r>
      <w:r w:rsidR="34016454" w:rsidRPr="1999ACD8">
        <w:rPr>
          <w:color w:val="000000" w:themeColor="text1"/>
        </w:rPr>
        <w:t>;</w:t>
      </w:r>
      <w:r w:rsidR="054B47D2" w:rsidRPr="1999ACD8">
        <w:rPr>
          <w:color w:val="000000" w:themeColor="text1"/>
        </w:rPr>
        <w:t xml:space="preserve"> </w:t>
      </w:r>
      <w:r w:rsidR="5ABAE452" w:rsidRPr="1999ACD8">
        <w:rPr>
          <w:color w:val="000000" w:themeColor="text1"/>
        </w:rPr>
        <w:t>thus,</w:t>
      </w:r>
      <w:r w:rsidRPr="1999ACD8">
        <w:rPr>
          <w:color w:val="000000" w:themeColor="text1"/>
        </w:rPr>
        <w:t xml:space="preserve"> can lead to severe phys</w:t>
      </w:r>
      <w:r w:rsidR="1509ABCB" w:rsidRPr="1999ACD8">
        <w:rPr>
          <w:color w:val="000000" w:themeColor="text1"/>
        </w:rPr>
        <w:t>ical and mental health effects.</w:t>
      </w:r>
      <w:r w:rsidRPr="1999ACD8">
        <w:rPr>
          <w:color w:val="1F487C"/>
        </w:rPr>
        <w:t xml:space="preserve"> </w:t>
      </w:r>
      <w:r w:rsidR="37A57BA6">
        <w:t xml:space="preserve">MM has a cyclic pattern that </w:t>
      </w:r>
      <w:r w:rsidR="610A7994">
        <w:t>can lead to</w:t>
      </w:r>
      <w:r w:rsidR="37A57BA6">
        <w:t xml:space="preserve"> long </w:t>
      </w:r>
      <w:r w:rsidR="2611547E">
        <w:t xml:space="preserve">term effects such as </w:t>
      </w:r>
      <w:r w:rsidR="37A57BA6">
        <w:t>low birth weights, poor cognitive development, delayed developmental milestones, high risk of cognitive impairment, mortality, and reduced ec</w:t>
      </w:r>
      <w:r w:rsidR="2611547E">
        <w:t xml:space="preserve">onomic </w:t>
      </w:r>
      <w:r w:rsidR="6CD459F0">
        <w:t xml:space="preserve">development </w:t>
      </w:r>
      <w:r w:rsidR="33A7BC17" w:rsidRPr="1999ACD8">
        <w:rPr>
          <w:color w:val="000000" w:themeColor="text1"/>
        </w:rPr>
        <w:t>(Bhutia, 2014; Hongo, 2003; Kiige, 2004; Republic of Kenya (MoH), 2011)</w:t>
      </w:r>
      <w:r w:rsidR="054B47D2" w:rsidRPr="1999ACD8">
        <w:rPr>
          <w:color w:val="000000" w:themeColor="text1"/>
        </w:rPr>
        <w:t>.</w:t>
      </w:r>
      <w:r w:rsidR="610A7994">
        <w:t xml:space="preserve"> MM</w:t>
      </w:r>
      <w:r w:rsidR="054B47D2">
        <w:t xml:space="preserve"> traces</w:t>
      </w:r>
      <w:r>
        <w:t xml:space="preserve"> its roots from infancy, where a child is born with acquired MM due to prenatal malnutrition </w:t>
      </w:r>
      <w:r w:rsidR="33A7BC17" w:rsidRPr="1999ACD8">
        <w:rPr>
          <w:color w:val="000000" w:themeColor="text1"/>
        </w:rPr>
        <w:t>(Republic of Kenya (MoH), 2011)</w:t>
      </w:r>
      <w:r w:rsidR="610A7994">
        <w:t xml:space="preserve">. Since almost half of </w:t>
      </w:r>
      <w:r>
        <w:t xml:space="preserve">Kenyan women suffer from </w:t>
      </w:r>
      <w:r>
        <w:lastRenderedPageBreak/>
        <w:t>either one or multi</w:t>
      </w:r>
      <w:r w:rsidR="1509ABCB">
        <w:t>ple micronutrient deficiencies</w:t>
      </w:r>
      <w:r w:rsidR="303C6D9A">
        <w:t xml:space="preserve"> </w:t>
      </w:r>
      <w:r w:rsidR="33A7BC17" w:rsidRPr="1999ACD8">
        <w:rPr>
          <w:color w:val="000000" w:themeColor="text1"/>
        </w:rPr>
        <w:t>(Save the Children, 2017)</w:t>
      </w:r>
      <w:r>
        <w:t xml:space="preserve">, many infants are born with an already compromised nutrition status, beginning their lives with a marked disadvantage </w:t>
      </w:r>
      <w:r w:rsidR="33A7BC17" w:rsidRPr="1999ACD8">
        <w:rPr>
          <w:color w:val="000000" w:themeColor="text1"/>
        </w:rPr>
        <w:t>(Save the Children, 2017)</w:t>
      </w:r>
      <w:r w:rsidRPr="1999ACD8">
        <w:rPr>
          <w:color w:val="00B0F0"/>
        </w:rPr>
        <w:t xml:space="preserve">. </w:t>
      </w:r>
      <w:r>
        <w:t>Finally, the underutilization of traditional micronutrient-rich vegetables has also contributed to micro</w:t>
      </w:r>
      <w:r w:rsidR="1509ABCB">
        <w:t>nutrient malnutrition over</w:t>
      </w:r>
      <w:r w:rsidR="19114C62">
        <w:t xml:space="preserve"> </w:t>
      </w:r>
      <w:r w:rsidR="1509ABCB">
        <w:t xml:space="preserve">time </w:t>
      </w:r>
      <w:r w:rsidR="0F613BB4" w:rsidRPr="1999ACD8">
        <w:rPr>
          <w:color w:val="000000" w:themeColor="text1"/>
        </w:rPr>
        <w:t>(Hongo, 2003)</w:t>
      </w:r>
      <w:r>
        <w:t xml:space="preserve">. The naturally growing dark green leafy vegetables are </w:t>
      </w:r>
      <w:r w:rsidR="2611547E">
        <w:t>micronutrient dense and</w:t>
      </w:r>
      <w:r w:rsidR="183189F8">
        <w:t xml:space="preserve"> inexpensive</w:t>
      </w:r>
      <w:r>
        <w:t xml:space="preserve"> for low-income people. However, these vegetables are considered</w:t>
      </w:r>
      <w:r w:rsidR="2611547E">
        <w:t xml:space="preserve"> as </w:t>
      </w:r>
      <w:r w:rsidR="183189F8">
        <w:t xml:space="preserve">indicators </w:t>
      </w:r>
      <w:r w:rsidR="2611547E">
        <w:t>of</w:t>
      </w:r>
      <w:r>
        <w:t xml:space="preserve"> low status and are, therefore, not regularly </w:t>
      </w:r>
      <w:r w:rsidR="1F2C64E0">
        <w:t xml:space="preserve">consumed </w:t>
      </w:r>
      <w:r w:rsidR="0F613BB4" w:rsidRPr="1999ACD8">
        <w:rPr>
          <w:color w:val="000000" w:themeColor="text1"/>
        </w:rPr>
        <w:t>(Thompson &amp; Amoroso, 2014)</w:t>
      </w:r>
      <w:r>
        <w:t xml:space="preserve">. </w:t>
      </w:r>
      <w:r w:rsidR="0E0608DF">
        <w:t>A cross-sectional</w:t>
      </w:r>
      <w:r w:rsidR="00BE1CFE">
        <w:t xml:space="preserve"> kitchen gardening study with women in K</w:t>
      </w:r>
      <w:r w:rsidR="7E068E41">
        <w:t>ajiado</w:t>
      </w:r>
      <w:r w:rsidR="00BE1CFE">
        <w:t>, Kenya</w:t>
      </w:r>
      <w:r w:rsidR="000C6F93">
        <w:t>,</w:t>
      </w:r>
      <w:r w:rsidR="7E068E41">
        <w:t xml:space="preserve"> found that the Indian spinach (Basela alba), spider plant, cow pea leaves and pumpkin leaves were </w:t>
      </w:r>
      <w:r w:rsidR="00BE1CFE">
        <w:t>a</w:t>
      </w:r>
      <w:r w:rsidR="7E068E41">
        <w:t xml:space="preserve">mong the least consumed green leafy vegetables with 75% </w:t>
      </w:r>
      <w:r w:rsidR="00BE1CFE">
        <w:t>of the households who grew the I</w:t>
      </w:r>
      <w:r w:rsidR="7E068E41">
        <w:t>nd</w:t>
      </w:r>
      <w:r w:rsidR="00BE1CFE">
        <w:t xml:space="preserve">ian spinach using it mainly </w:t>
      </w:r>
      <w:r w:rsidR="00A72D56">
        <w:t>as live</w:t>
      </w:r>
      <w:r w:rsidR="7E068E41">
        <w:t xml:space="preserve"> fence </w:t>
      </w:r>
      <w:r w:rsidR="38677E81" w:rsidRPr="1999ACD8">
        <w:rPr>
          <w:color w:val="2A2A2A"/>
        </w:rPr>
        <w:t>(Kiige, 2004)</w:t>
      </w:r>
      <w:r w:rsidR="7E068E41">
        <w:t xml:space="preserve">. </w:t>
      </w:r>
      <w:r>
        <w:t xml:space="preserve">Educational programs to encourage the production and consumption of micronutrient-rich vegetables are thus needed. </w:t>
      </w:r>
    </w:p>
    <w:p w14:paraId="1E5DAEF7" w14:textId="65BEB795" w:rsidR="00770078" w:rsidRDefault="00770078" w:rsidP="008C1BFF">
      <w:pPr>
        <w:pStyle w:val="Heading2"/>
      </w:pPr>
      <w:bookmarkStart w:id="21" w:name="_Toc56041427"/>
      <w:bookmarkStart w:id="22" w:name="_Toc86528803"/>
      <w:bookmarkStart w:id="23" w:name="_Toc92079859"/>
      <w:r w:rsidRPr="00BB62B8">
        <w:t>2.3 Approaches to Mitigate Micronutrient Malnutrition</w:t>
      </w:r>
      <w:bookmarkEnd w:id="21"/>
      <w:bookmarkEnd w:id="22"/>
      <w:bookmarkEnd w:id="23"/>
    </w:p>
    <w:p w14:paraId="1ED54255" w14:textId="77777777" w:rsidR="003F50DC" w:rsidRPr="003F50DC" w:rsidRDefault="003F50DC" w:rsidP="001A2E80"/>
    <w:p w14:paraId="0B0DECD6" w14:textId="5FE21301" w:rsidR="00770078" w:rsidRPr="00A638A3" w:rsidRDefault="00770078" w:rsidP="00557211">
      <w:pPr>
        <w:pStyle w:val="Heading3"/>
      </w:pPr>
      <w:bookmarkStart w:id="24" w:name="_Toc56041428"/>
      <w:bookmarkStart w:id="25" w:name="_Toc86528804"/>
      <w:bookmarkStart w:id="26" w:name="_Toc92079860"/>
      <w:r w:rsidRPr="00A638A3">
        <w:t>2.3.1 Deworming</w:t>
      </w:r>
      <w:bookmarkEnd w:id="24"/>
      <w:bookmarkEnd w:id="25"/>
      <w:bookmarkEnd w:id="26"/>
    </w:p>
    <w:p w14:paraId="30437C93" w14:textId="77777777" w:rsidR="00770078" w:rsidRDefault="00770078" w:rsidP="00557211">
      <w:pPr>
        <w:pStyle w:val="Heading3"/>
      </w:pPr>
    </w:p>
    <w:p w14:paraId="1DF1C25D" w14:textId="6E31D069" w:rsidR="00861BB8" w:rsidRDefault="4BE7084A" w:rsidP="001A2E80">
      <w:pPr>
        <w:spacing w:line="480" w:lineRule="auto"/>
        <w:ind w:firstLine="720"/>
      </w:pPr>
      <w:r>
        <w:t xml:space="preserve">Parasite </w:t>
      </w:r>
      <w:r w:rsidRPr="1999ACD8">
        <w:rPr>
          <w:color w:val="000000" w:themeColor="text1"/>
        </w:rPr>
        <w:t xml:space="preserve">infestation is a significant predictor of </w:t>
      </w:r>
      <w:r w:rsidR="76F72643" w:rsidRPr="1999ACD8">
        <w:rPr>
          <w:color w:val="000000" w:themeColor="text1"/>
        </w:rPr>
        <w:t>undernutrition because</w:t>
      </w:r>
      <w:r>
        <w:t xml:space="preserve"> </w:t>
      </w:r>
      <w:r w:rsidR="346E2138">
        <w:t>parasites increase</w:t>
      </w:r>
      <w:r>
        <w:t xml:space="preserve"> </w:t>
      </w:r>
      <w:r w:rsidRPr="1999ACD8">
        <w:rPr>
          <w:color w:val="000000" w:themeColor="text1"/>
        </w:rPr>
        <w:t>the demand for nutrients and reduce</w:t>
      </w:r>
      <w:r w:rsidR="144F3B3C" w:rsidRPr="1999ACD8">
        <w:rPr>
          <w:color w:val="000000" w:themeColor="text1"/>
        </w:rPr>
        <w:t xml:space="preserve"> the body's ability to absorb and </w:t>
      </w:r>
      <w:r w:rsidR="2D11607E" w:rsidRPr="1999ACD8">
        <w:rPr>
          <w:color w:val="000000" w:themeColor="text1"/>
        </w:rPr>
        <w:t>u</w:t>
      </w:r>
      <w:r w:rsidRPr="1999ACD8">
        <w:rPr>
          <w:color w:val="000000" w:themeColor="text1"/>
        </w:rPr>
        <w:t xml:space="preserve">tilize nutrients from the foods ingested </w:t>
      </w:r>
      <w:r w:rsidR="0F613BB4" w:rsidRPr="1999ACD8">
        <w:rPr>
          <w:color w:val="000000" w:themeColor="text1"/>
        </w:rPr>
        <w:t>(Bhutia, 2014; Kenya National Bureau of Statistics, 2015; Okoyo et al., 2016)</w:t>
      </w:r>
      <w:r w:rsidR="50461F20">
        <w:t>.</w:t>
      </w:r>
      <w:r w:rsidR="05B7F30B" w:rsidRPr="1999ACD8">
        <w:rPr>
          <w:color w:val="00B0F0"/>
        </w:rPr>
        <w:t xml:space="preserve"> </w:t>
      </w:r>
      <w:r w:rsidR="58AED92D">
        <w:t>According</w:t>
      </w:r>
      <w:r w:rsidR="19114C62">
        <w:t xml:space="preserve"> to</w:t>
      </w:r>
      <w:r w:rsidR="06997ED3">
        <w:t xml:space="preserve"> the 2011 </w:t>
      </w:r>
      <w:r w:rsidR="58AED92D">
        <w:t xml:space="preserve">Kenya </w:t>
      </w:r>
      <w:r w:rsidR="2611547E">
        <w:t>micr</w:t>
      </w:r>
      <w:r w:rsidR="58AED92D">
        <w:t xml:space="preserve">onutrient </w:t>
      </w:r>
      <w:r w:rsidR="31006A7D">
        <w:t>survey,</w:t>
      </w:r>
      <w:r w:rsidR="51AED15E">
        <w:t xml:space="preserve"> the 2014 K</w:t>
      </w:r>
      <w:r w:rsidR="4473A28A">
        <w:t xml:space="preserve">enya </w:t>
      </w:r>
      <w:r w:rsidR="51AED15E">
        <w:t>D</w:t>
      </w:r>
      <w:r w:rsidR="07B4C056">
        <w:t xml:space="preserve">emographic </w:t>
      </w:r>
      <w:r w:rsidR="51AED15E">
        <w:t>H</w:t>
      </w:r>
      <w:r w:rsidR="08FB3C3F">
        <w:t xml:space="preserve">ealth </w:t>
      </w:r>
      <w:r w:rsidR="3B1AD88F">
        <w:t>S</w:t>
      </w:r>
      <w:r w:rsidR="08FB3C3F">
        <w:t>urvey (KDH</w:t>
      </w:r>
      <w:r w:rsidR="51AED15E">
        <w:t>S</w:t>
      </w:r>
      <w:r w:rsidR="698ED3F6">
        <w:t>)</w:t>
      </w:r>
      <w:r w:rsidR="51AED15E">
        <w:t>,</w:t>
      </w:r>
      <w:r w:rsidR="3458B7DD">
        <w:t xml:space="preserve"> </w:t>
      </w:r>
      <w:r w:rsidR="0B0B6343">
        <w:t>studies con</w:t>
      </w:r>
      <w:r w:rsidR="0066709D">
        <w:t>d</w:t>
      </w:r>
      <w:r w:rsidR="0B0B6343">
        <w:t>ucted with</w:t>
      </w:r>
      <w:r w:rsidR="3963A4C6">
        <w:t xml:space="preserve"> </w:t>
      </w:r>
      <w:r>
        <w:t xml:space="preserve">school-age children in Burkina </w:t>
      </w:r>
      <w:r w:rsidR="58AED92D">
        <w:t>Faso</w:t>
      </w:r>
      <w:r w:rsidR="3963A4C6">
        <w:t xml:space="preserve"> and Nigeria</w:t>
      </w:r>
      <w:r w:rsidR="19114C62">
        <w:t>,</w:t>
      </w:r>
      <w:r w:rsidR="58AED92D">
        <w:t xml:space="preserve"> there is</w:t>
      </w:r>
      <w:r>
        <w:t xml:space="preserve"> a strong association between </w:t>
      </w:r>
      <w:r w:rsidR="54570170">
        <w:t>undernutrition</w:t>
      </w:r>
      <w:r>
        <w:t xml:space="preserve">, </w:t>
      </w:r>
      <w:r w:rsidR="54570170">
        <w:t>an</w:t>
      </w:r>
      <w:r w:rsidR="19114C62">
        <w:t>a</w:t>
      </w:r>
      <w:r w:rsidR="54570170">
        <w:t>emia</w:t>
      </w:r>
      <w:r w:rsidR="366009AC">
        <w:t xml:space="preserve">, and parasitic </w:t>
      </w:r>
      <w:r w:rsidR="4F8EE8CD">
        <w:t>infestation</w:t>
      </w:r>
      <w:r w:rsidR="4F8EE8CD" w:rsidRPr="1999ACD8">
        <w:rPr>
          <w:color w:val="FF0000"/>
        </w:rPr>
        <w:t xml:space="preserve"> </w:t>
      </w:r>
      <w:r w:rsidR="0F613BB4" w:rsidRPr="1999ACD8">
        <w:rPr>
          <w:color w:val="000000" w:themeColor="text1"/>
        </w:rPr>
        <w:t xml:space="preserve">(Erismann et al., </w:t>
      </w:r>
      <w:r w:rsidR="0F613BB4" w:rsidRPr="1999ACD8">
        <w:rPr>
          <w:color w:val="000000" w:themeColor="text1"/>
        </w:rPr>
        <w:lastRenderedPageBreak/>
        <w:t>2017; Kenya National Bureau of Statistics, 2015;</w:t>
      </w:r>
      <w:r w:rsidR="0066709D" w:rsidRPr="1999ACD8">
        <w:rPr>
          <w:color w:val="000000" w:themeColor="text1"/>
        </w:rPr>
        <w:t xml:space="preserve"> Onimawo et al., 2010; </w:t>
      </w:r>
      <w:r w:rsidR="0F613BB4" w:rsidRPr="1999ACD8">
        <w:rPr>
          <w:color w:val="000000" w:themeColor="text1"/>
        </w:rPr>
        <w:t>Republic of Kenya (MoH), 2011)</w:t>
      </w:r>
      <w:r w:rsidR="54570170">
        <w:t>.</w:t>
      </w:r>
      <w:r w:rsidRPr="1999ACD8">
        <w:rPr>
          <w:color w:val="00B0F0"/>
        </w:rPr>
        <w:t xml:space="preserve"> </w:t>
      </w:r>
      <w:r w:rsidR="2827AE4E">
        <w:t>Similarly</w:t>
      </w:r>
      <w:r w:rsidR="3FE55BBF">
        <w:t>, the 2017-20</w:t>
      </w:r>
      <w:r w:rsidR="7A8C4CE4">
        <w:t>22</w:t>
      </w:r>
      <w:r w:rsidR="3FE55BBF">
        <w:t xml:space="preserve"> </w:t>
      </w:r>
      <w:r w:rsidR="668DB0EC">
        <w:t>N</w:t>
      </w:r>
      <w:r w:rsidR="3FE55BBF">
        <w:t xml:space="preserve">ational </w:t>
      </w:r>
      <w:r w:rsidR="6DC83491">
        <w:t>F</w:t>
      </w:r>
      <w:r w:rsidR="3FE55BBF">
        <w:t xml:space="preserve">ood and Nutrition </w:t>
      </w:r>
      <w:r w:rsidR="3A2BECA3">
        <w:t>S</w:t>
      </w:r>
      <w:r w:rsidR="3FE55BBF">
        <w:t xml:space="preserve">ecurity </w:t>
      </w:r>
      <w:r w:rsidR="76D3C8D3">
        <w:t>F</w:t>
      </w:r>
      <w:r w:rsidR="260346C9">
        <w:t xml:space="preserve">ramework highlights that 50% of </w:t>
      </w:r>
      <w:r w:rsidR="7C8CAE29">
        <w:t>undernutrition cases</w:t>
      </w:r>
      <w:r w:rsidR="45CEA30B">
        <w:t xml:space="preserve"> in Kenya</w:t>
      </w:r>
      <w:r w:rsidR="7C8CAE29">
        <w:t xml:space="preserve"> are linked to intestinal worms and poor </w:t>
      </w:r>
      <w:r w:rsidR="60C1BC8C">
        <w:t>w</w:t>
      </w:r>
      <w:r w:rsidR="7C8CAE29">
        <w:t>ater</w:t>
      </w:r>
      <w:r w:rsidR="2B2D58D0">
        <w:t>,</w:t>
      </w:r>
      <w:r w:rsidR="7C8CAE29">
        <w:t xml:space="preserve"> </w:t>
      </w:r>
      <w:r w:rsidR="19BA0584">
        <w:t>s</w:t>
      </w:r>
      <w:r w:rsidR="7C8CAE29">
        <w:t>anitation</w:t>
      </w:r>
      <w:r w:rsidR="5650732E">
        <w:t>,</w:t>
      </w:r>
      <w:r w:rsidR="7C8CAE29">
        <w:t xml:space="preserve"> and </w:t>
      </w:r>
      <w:r w:rsidR="3C836231">
        <w:t>h</w:t>
      </w:r>
      <w:r w:rsidR="06EFADF3">
        <w:t>ygiene (WASH)</w:t>
      </w:r>
      <w:r w:rsidR="2514698A" w:rsidRPr="1999ACD8">
        <w:rPr>
          <w:color w:val="00B0F0"/>
        </w:rPr>
        <w:t xml:space="preserve"> </w:t>
      </w:r>
      <w:r w:rsidR="0F613BB4" w:rsidRPr="1999ACD8">
        <w:rPr>
          <w:color w:val="000000" w:themeColor="text1"/>
        </w:rPr>
        <w:t>(Food and Agricultural Organization, (FAO), 2017)</w:t>
      </w:r>
      <w:r w:rsidR="7C8CAE29">
        <w:t xml:space="preserve">. </w:t>
      </w:r>
      <w:r w:rsidR="43DC351A">
        <w:t xml:space="preserve">A cross-sectional study conducted with schools in Kenya </w:t>
      </w:r>
      <w:r w:rsidR="0066709D">
        <w:t xml:space="preserve">also </w:t>
      </w:r>
      <w:r w:rsidR="43DC351A">
        <w:t xml:space="preserve">found that </w:t>
      </w:r>
      <w:r w:rsidR="0066709D">
        <w:t xml:space="preserve">the </w:t>
      </w:r>
      <w:r w:rsidR="43DC351A">
        <w:t xml:space="preserve">Homa-Bay region is a hotspot for hookworms </w:t>
      </w:r>
      <w:r w:rsidR="38677E81" w:rsidRPr="1999ACD8">
        <w:rPr>
          <w:color w:val="2A2A2A"/>
        </w:rPr>
        <w:t>(Okoyo et al., 2016)</w:t>
      </w:r>
      <w:r w:rsidR="0F352F00">
        <w:t>.</w:t>
      </w:r>
    </w:p>
    <w:p w14:paraId="2118C2A7" w14:textId="0516F1EF" w:rsidR="009A3B40" w:rsidRDefault="009A3B40" w:rsidP="001A2E80">
      <w:pPr>
        <w:spacing w:line="480" w:lineRule="auto"/>
        <w:ind w:firstLine="720"/>
        <w:rPr>
          <w:color w:val="000000" w:themeColor="text1"/>
        </w:rPr>
      </w:pPr>
      <w:r w:rsidRPr="6A672C31">
        <w:rPr>
          <w:color w:val="000000" w:themeColor="text1"/>
        </w:rPr>
        <w:t>Deworming is</w:t>
      </w:r>
      <w:r>
        <w:t xml:space="preserve"> one of the most cost-effective high-impact nutrition interventions used to combat worm infestation problem in many African countries </w:t>
      </w:r>
      <w:r w:rsidRPr="6A672C31">
        <w:rPr>
          <w:color w:val="000000" w:themeColor="text1"/>
        </w:rPr>
        <w:t>(Masaku et al., 2017; Okoyo et al., 2016; Tabi et al., 2018)</w:t>
      </w:r>
      <w:r>
        <w:t>.</w:t>
      </w:r>
      <w:r w:rsidRPr="6A672C31">
        <w:rPr>
          <w:color w:val="00B0F0"/>
        </w:rPr>
        <w:t xml:space="preserve">  </w:t>
      </w:r>
      <w:r>
        <w:t xml:space="preserve">In Kenya, deworming is a health and nutrition indicator that is monitored among other health and nutrition indicators </w:t>
      </w:r>
      <w:r w:rsidRPr="6A672C31">
        <w:rPr>
          <w:color w:val="000000" w:themeColor="text1"/>
        </w:rPr>
        <w:t>(Okoyo et al., 2016; Republic of Kenya (MoH), 2017</w:t>
      </w:r>
      <w:r w:rsidR="2949E031" w:rsidRPr="6A672C31">
        <w:rPr>
          <w:color w:val="000000" w:themeColor="text1"/>
        </w:rPr>
        <w:t>).</w:t>
      </w:r>
      <w:r>
        <w:t xml:space="preserve"> Since 2012, school-age children in Kenya periodically receive anti-helminthic medications according to WHO guidelines through the national school deworming program</w:t>
      </w:r>
      <w:r w:rsidR="000C6F93">
        <w:t xml:space="preserve"> (</w:t>
      </w:r>
      <w:r w:rsidRPr="6A672C31">
        <w:rPr>
          <w:color w:val="000000" w:themeColor="text1"/>
        </w:rPr>
        <w:t>Okoyo et al., 2016)</w:t>
      </w:r>
      <w:r w:rsidRPr="32B5091F">
        <w:t>. This school deworming program has been evaluated through a series of surveys which have shown that deworming is effective in reducing soil</w:t>
      </w:r>
      <w:r w:rsidR="77D5E61C">
        <w:t>-</w:t>
      </w:r>
      <w:r>
        <w:t xml:space="preserve">transmitted helminths </w:t>
      </w:r>
      <w:r w:rsidR="04F897A2">
        <w:t>(</w:t>
      </w:r>
      <w:r>
        <w:t>Okoyo et al., 2016</w:t>
      </w:r>
      <w:r w:rsidR="5BE19911">
        <w:t>)</w:t>
      </w:r>
      <w:r w:rsidRPr="009A3B40">
        <w:t xml:space="preserve">. However, the prevalence of intestinal worm infestation remains high among school children in Kenya </w:t>
      </w:r>
      <w:r>
        <w:t>due to re-infection</w:t>
      </w:r>
      <w:r w:rsidRPr="32B5091F">
        <w:rPr>
          <w:color w:val="FF0000"/>
        </w:rPr>
        <w:t xml:space="preserve"> </w:t>
      </w:r>
      <w:r w:rsidRPr="32B5091F">
        <w:rPr>
          <w:color w:val="000000" w:themeColor="text1"/>
        </w:rPr>
        <w:t>(Mulambah</w:t>
      </w:r>
      <w:r w:rsidRPr="6A672C31">
        <w:rPr>
          <w:color w:val="000000" w:themeColor="text1"/>
        </w:rPr>
        <w:t xml:space="preserve"> &amp; Ruto, 2016; Okoyo</w:t>
      </w:r>
      <w:r>
        <w:rPr>
          <w:color w:val="000000" w:themeColor="text1"/>
        </w:rPr>
        <w:t xml:space="preserve"> et al., 2016).</w:t>
      </w:r>
      <w:r w:rsidRPr="32B5091F">
        <w:rPr>
          <w:rFonts w:ascii="Georgia" w:hAnsi="Georgia"/>
          <w:color w:val="000000" w:themeColor="text1"/>
          <w:sz w:val="27"/>
          <w:szCs w:val="27"/>
        </w:rPr>
        <w:t xml:space="preserve"> </w:t>
      </w:r>
      <w:r w:rsidRPr="32B5091F">
        <w:rPr>
          <w:color w:val="000000" w:themeColor="text1"/>
        </w:rPr>
        <w:t>A</w:t>
      </w:r>
      <w:r w:rsidRPr="32B5091F">
        <w:rPr>
          <w:color w:val="333333"/>
          <w:shd w:val="clear" w:color="auto" w:fill="FFFFFF"/>
        </w:rPr>
        <w:t>fter two rounds of mass deworming drug administration,</w:t>
      </w:r>
      <w:r w:rsidRPr="32B5091F">
        <w:rPr>
          <w:color w:val="000000" w:themeColor="text1"/>
          <w:shd w:val="clear" w:color="auto" w:fill="FFFFFF"/>
        </w:rPr>
        <w:t xml:space="preserve"> analysis of school children’s stool samples indicated </w:t>
      </w:r>
      <w:r w:rsidRPr="32B5091F">
        <w:rPr>
          <w:color w:val="000000" w:themeColor="text1"/>
        </w:rPr>
        <w:t xml:space="preserve">re-infection rates </w:t>
      </w:r>
      <w:r w:rsidR="000C6F93" w:rsidRPr="32B5091F">
        <w:rPr>
          <w:color w:val="000000" w:themeColor="text1"/>
        </w:rPr>
        <w:t>of</w:t>
      </w:r>
      <w:r w:rsidR="000C6F93">
        <w:rPr>
          <w:color w:val="000000" w:themeColor="text1"/>
        </w:rPr>
        <w:t xml:space="preserve"> </w:t>
      </w:r>
      <w:r w:rsidR="000C6F93" w:rsidRPr="32B5091F">
        <w:rPr>
          <w:color w:val="000000" w:themeColor="text1"/>
        </w:rPr>
        <w:t>≤</w:t>
      </w:r>
      <w:r w:rsidRPr="32B5091F">
        <w:rPr>
          <w:color w:val="000000" w:themeColor="text1"/>
        </w:rPr>
        <w:t> 8 % for each soil</w:t>
      </w:r>
      <w:r w:rsidR="3C5D2F90" w:rsidRPr="32B5091F">
        <w:rPr>
          <w:color w:val="000000" w:themeColor="text1"/>
        </w:rPr>
        <w:t>-transmitted</w:t>
      </w:r>
      <w:r w:rsidRPr="00D22772">
        <w:rPr>
          <w:color w:val="333333"/>
          <w:shd w:val="clear" w:color="auto" w:fill="FFFFFF"/>
        </w:rPr>
        <w:t xml:space="preserve"> helminth species, hookworms, ascaris lumbricoides</w:t>
      </w:r>
      <w:r w:rsidR="76704487" w:rsidRPr="00D22772">
        <w:rPr>
          <w:color w:val="333333"/>
          <w:shd w:val="clear" w:color="auto" w:fill="FFFFFF"/>
        </w:rPr>
        <w:t>,</w:t>
      </w:r>
      <w:r>
        <w:rPr>
          <w:color w:val="333333"/>
          <w:shd w:val="clear" w:color="auto" w:fill="FFFFFF"/>
        </w:rPr>
        <w:t xml:space="preserve"> and trichuris </w:t>
      </w:r>
      <w:r w:rsidR="000C6F93">
        <w:rPr>
          <w:color w:val="333333"/>
          <w:shd w:val="clear" w:color="auto" w:fill="FFFFFF"/>
        </w:rPr>
        <w:t>trichiura (</w:t>
      </w:r>
      <w:r w:rsidR="618DA43F" w:rsidRPr="32B5091F">
        <w:rPr>
          <w:color w:val="333333"/>
        </w:rPr>
        <w:t>Okoyo et al., 2016).</w:t>
      </w:r>
    </w:p>
    <w:p w14:paraId="4FC2D069" w14:textId="77777777" w:rsidR="006F7D23" w:rsidRDefault="4BE7084A" w:rsidP="006F7D23">
      <w:pPr>
        <w:spacing w:line="480" w:lineRule="auto"/>
        <w:ind w:firstLine="720"/>
      </w:pPr>
      <w:r>
        <w:t>Regular hygi</w:t>
      </w:r>
      <w:r w:rsidR="0B0B6343">
        <w:t>ene and sanitation education is</w:t>
      </w:r>
      <w:r>
        <w:t xml:space="preserve"> also vital in ensuring proper handwashing since it is through hands</w:t>
      </w:r>
      <w:r w:rsidR="0066709D">
        <w:t>,</w:t>
      </w:r>
      <w:r w:rsidR="009A3B40">
        <w:t xml:space="preserve"> that most</w:t>
      </w:r>
      <w:r>
        <w:t xml:space="preserve"> germs are introduced into the human body</w:t>
      </w:r>
      <w:r w:rsidR="2C4CA3FE">
        <w:t xml:space="preserve"> </w:t>
      </w:r>
      <w:r w:rsidR="7C500B92">
        <w:t xml:space="preserve">(CAWST, 2017; </w:t>
      </w:r>
      <w:r w:rsidR="7C500B92">
        <w:lastRenderedPageBreak/>
        <w:t>Unicef, 2013)</w:t>
      </w:r>
      <w:r>
        <w:t xml:space="preserve">. The current science curriculum used in Kenya has highlighted the benefits of general </w:t>
      </w:r>
      <w:r w:rsidR="70ED9598">
        <w:t>hygiene</w:t>
      </w:r>
      <w:r w:rsidR="2611547E">
        <w:t>,</w:t>
      </w:r>
      <w:r w:rsidR="346E2138">
        <w:t xml:space="preserve"> both</w:t>
      </w:r>
      <w:r>
        <w:t xml:space="preserve"> personal and environmental</w:t>
      </w:r>
      <w:r w:rsidR="32B5091F">
        <w:t xml:space="preserve"> </w:t>
      </w:r>
      <w:r w:rsidR="38677E81" w:rsidRPr="1999ACD8">
        <w:rPr>
          <w:color w:val="2A2A2A"/>
        </w:rPr>
        <w:t>(Republic of Kenya (MoE), 2019)</w:t>
      </w:r>
      <w:r w:rsidR="47B32F6A">
        <w:t>.</w:t>
      </w:r>
      <w:r>
        <w:t xml:space="preserve"> However, </w:t>
      </w:r>
      <w:r w:rsidR="0B0B6343">
        <w:t>a survey conducted with</w:t>
      </w:r>
      <w:r w:rsidR="59013207">
        <w:t xml:space="preserve"> mothers in</w:t>
      </w:r>
      <w:r w:rsidR="48A2A12A">
        <w:t xml:space="preserve"> Ndhiwa,</w:t>
      </w:r>
      <w:r w:rsidR="59013207">
        <w:t xml:space="preserve"> Homa-Bay</w:t>
      </w:r>
      <w:r w:rsidR="2611547E">
        <w:t>,</w:t>
      </w:r>
      <w:r w:rsidR="59013207">
        <w:t xml:space="preserve"> Kenya</w:t>
      </w:r>
      <w:r w:rsidR="2611547E">
        <w:t>,</w:t>
      </w:r>
      <w:r w:rsidR="59013207">
        <w:t xml:space="preserve"> indicated a gap in </w:t>
      </w:r>
      <w:r w:rsidR="2611547E">
        <w:t xml:space="preserve">the </w:t>
      </w:r>
      <w:r w:rsidR="59013207">
        <w:t>general hygiene and handwashing practices.</w:t>
      </w:r>
      <w:r w:rsidR="48A2A12A">
        <w:t xml:space="preserve"> Latrine coverage</w:t>
      </w:r>
      <w:r w:rsidR="346E2138">
        <w:t xml:space="preserve"> (% number of homesteads with functional latrines/toilets)</w:t>
      </w:r>
      <w:r w:rsidR="48A2A12A">
        <w:t xml:space="preserve"> </w:t>
      </w:r>
      <w:r w:rsidR="7704B691">
        <w:t>was 63.1%</w:t>
      </w:r>
      <w:r w:rsidR="2611547E">
        <w:t>,</w:t>
      </w:r>
      <w:r w:rsidR="7704B691">
        <w:t xml:space="preserve"> while</w:t>
      </w:r>
      <w:r w:rsidR="48A2A12A">
        <w:t xml:space="preserve"> handwashing at the four critical times (after visiting the toilet, before </w:t>
      </w:r>
      <w:r w:rsidR="7704B691">
        <w:t>eating, before</w:t>
      </w:r>
      <w:r w:rsidR="48A2A12A">
        <w:t xml:space="preserve"> handling food and after cleaning a child’s bottom)</w:t>
      </w:r>
      <w:r w:rsidR="7704B691">
        <w:t xml:space="preserve"> was </w:t>
      </w:r>
      <w:r w:rsidR="00482122">
        <w:t>generally</w:t>
      </w:r>
      <w:r w:rsidR="48A2A12A">
        <w:t xml:space="preserve"> low at 14%</w:t>
      </w:r>
      <w:r w:rsidR="30882120">
        <w:t xml:space="preserve"> </w:t>
      </w:r>
      <w:r w:rsidR="7C500B92" w:rsidRPr="1999ACD8">
        <w:rPr>
          <w:color w:val="000000" w:themeColor="text1"/>
        </w:rPr>
        <w:t>(Republic of Kenya (MoH), 2016)</w:t>
      </w:r>
      <w:r w:rsidR="7704B691">
        <w:t xml:space="preserve">. </w:t>
      </w:r>
      <w:r w:rsidR="2611547E">
        <w:t>S</w:t>
      </w:r>
      <w:r w:rsidR="7704B691">
        <w:t xml:space="preserve">imilarly, </w:t>
      </w:r>
      <w:r w:rsidR="4E20AD1F">
        <w:t>other</w:t>
      </w:r>
      <w:r w:rsidR="037A415D">
        <w:t xml:space="preserve"> </w:t>
      </w:r>
      <w:r w:rsidR="19114C62">
        <w:t>cross-</w:t>
      </w:r>
      <w:r w:rsidR="037A415D">
        <w:t>sectional</w:t>
      </w:r>
      <w:r w:rsidR="346E2138">
        <w:t xml:space="preserve"> studies with</w:t>
      </w:r>
      <w:r w:rsidR="4E20AD1F">
        <w:t xml:space="preserve"> school children </w:t>
      </w:r>
      <w:r w:rsidR="10697557">
        <w:t>in Ghana</w:t>
      </w:r>
      <w:r w:rsidR="4E20AD1F">
        <w:t xml:space="preserve"> and </w:t>
      </w:r>
      <w:r w:rsidR="037A415D">
        <w:t>Ethiopia have</w:t>
      </w:r>
      <w:r w:rsidR="4E20AD1F">
        <w:t xml:space="preserve"> also shown that the practice of regular handwashing is still a challenge among school-going children</w:t>
      </w:r>
      <w:r w:rsidR="037A415D">
        <w:t xml:space="preserve">; </w:t>
      </w:r>
      <w:r w:rsidR="346E2138">
        <w:t xml:space="preserve">where </w:t>
      </w:r>
      <w:r w:rsidR="037A415D">
        <w:t xml:space="preserve">&lt;50% had good handwashing practices </w:t>
      </w:r>
      <w:r w:rsidR="7C500B92" w:rsidRPr="1999ACD8">
        <w:rPr>
          <w:color w:val="000000" w:themeColor="text1"/>
        </w:rPr>
        <w:t>(Dajaan et al., 2018; Eshetu et al., 2020; Vivas et al., 2010)</w:t>
      </w:r>
      <w:r w:rsidR="4E20AD1F">
        <w:t>.</w:t>
      </w:r>
      <w:r w:rsidR="4E20AD1F" w:rsidRPr="1999ACD8">
        <w:rPr>
          <w:color w:val="00B0F0"/>
        </w:rPr>
        <w:t xml:space="preserve"> </w:t>
      </w:r>
      <w:r w:rsidR="4E20AD1F" w:rsidRPr="1999ACD8">
        <w:rPr>
          <w:color w:val="C00000"/>
        </w:rPr>
        <w:t xml:space="preserve"> </w:t>
      </w:r>
      <w:r>
        <w:t>More practical ways need to be developed to teach hygiene and sanitation topic</w:t>
      </w:r>
      <w:r w:rsidR="19114C62">
        <w:t>s</w:t>
      </w:r>
      <w:r>
        <w:t xml:space="preserve"> to improve daily practice among children.</w:t>
      </w:r>
      <w:r w:rsidR="46A5ECA6">
        <w:t xml:space="preserve"> A program that creates awareness about the benefits of </w:t>
      </w:r>
      <w:r w:rsidR="0066709D">
        <w:t>deworming and water sanitation and hygiene practices can effectively reduce</w:t>
      </w:r>
      <w:r w:rsidR="46A5ECA6">
        <w:t xml:space="preserve"> worm infestation rates and re-infections. </w:t>
      </w:r>
      <w:bookmarkStart w:id="27" w:name="_Toc56041429"/>
      <w:bookmarkStart w:id="28" w:name="_Toc86528805"/>
    </w:p>
    <w:p w14:paraId="7C6DC5A5" w14:textId="70006700" w:rsidR="006F7D23" w:rsidRPr="006F7D23" w:rsidRDefault="00770078" w:rsidP="00557211">
      <w:pPr>
        <w:pStyle w:val="Heading3"/>
      </w:pPr>
      <w:bookmarkStart w:id="29" w:name="_Toc92079861"/>
      <w:r w:rsidRPr="00A638A3">
        <w:t>2.3.2 Micronutrient Supplementation and Food Fortification</w:t>
      </w:r>
      <w:bookmarkEnd w:id="27"/>
      <w:bookmarkEnd w:id="28"/>
      <w:bookmarkEnd w:id="29"/>
    </w:p>
    <w:p w14:paraId="34E228B7" w14:textId="77777777" w:rsidR="007E1CCE" w:rsidRDefault="007E1CCE" w:rsidP="006576F3">
      <w:pPr>
        <w:spacing w:line="480" w:lineRule="auto"/>
        <w:ind w:firstLine="720"/>
      </w:pPr>
    </w:p>
    <w:p w14:paraId="0589CAAF" w14:textId="0F36658A" w:rsidR="00770078" w:rsidRDefault="4BE7084A" w:rsidP="006576F3">
      <w:pPr>
        <w:spacing w:line="480" w:lineRule="auto"/>
        <w:ind w:firstLine="720"/>
      </w:pPr>
      <w:r>
        <w:t xml:space="preserve">Evidence shows that supplementation and fortification programs can be useful in improving the nutritional status of the targeted </w:t>
      </w:r>
      <w:r w:rsidR="5A234E98">
        <w:t xml:space="preserve">population </w:t>
      </w:r>
      <w:r w:rsidR="7C500B92" w:rsidRPr="1999ACD8">
        <w:rPr>
          <w:color w:val="000000" w:themeColor="text1"/>
        </w:rPr>
        <w:t>(Faber et al., 2014)</w:t>
      </w:r>
      <w:r w:rsidR="346E2138">
        <w:t xml:space="preserve">, and to some extent, can be successful </w:t>
      </w:r>
      <w:r>
        <w:t>without changing the existing dietary patterns. Besides the routine facility-based vitamin A supplementation</w:t>
      </w:r>
      <w:r w:rsidR="6E9E03B0">
        <w:t xml:space="preserve"> (VAS)</w:t>
      </w:r>
      <w:r>
        <w:t xml:space="preserve"> at the maternal and child health clinics, mass vitamin A supplementation is provided</w:t>
      </w:r>
      <w:r w:rsidR="6E9E03B0">
        <w:t xml:space="preserve"> to children of between 6-59 months tw</w:t>
      </w:r>
      <w:r w:rsidR="0066709D">
        <w:t>ice a year</w:t>
      </w:r>
      <w:r w:rsidR="6E9E03B0">
        <w:t>.</w:t>
      </w:r>
      <w:r w:rsidR="5FB4AC41">
        <w:t xml:space="preserve"> </w:t>
      </w:r>
      <w:r w:rsidR="6E9E03B0">
        <w:t>P</w:t>
      </w:r>
      <w:r w:rsidR="5FB4AC41">
        <w:t xml:space="preserve">ost-partum mothers </w:t>
      </w:r>
      <w:r w:rsidR="6E9E03B0">
        <w:t>and those who are critically ill are also eligible</w:t>
      </w:r>
      <w:r w:rsidR="56E50276">
        <w:t xml:space="preserve"> for</w:t>
      </w:r>
      <w:r w:rsidR="6E9E03B0">
        <w:t xml:space="preserve"> VAS</w:t>
      </w:r>
      <w:r>
        <w:t xml:space="preserve"> </w:t>
      </w:r>
      <w:r w:rsidR="7C500B92" w:rsidRPr="1999ACD8">
        <w:rPr>
          <w:color w:val="000000" w:themeColor="text1"/>
        </w:rPr>
        <w:t>(Kenya National Bureau of Statistics, 2015; Republic of Kenya (MoH), 2011; Republic of Kenya (MoH), 2016)</w:t>
      </w:r>
      <w:r w:rsidR="7704B691">
        <w:t>.</w:t>
      </w:r>
      <w:r w:rsidR="00CE67C2">
        <w:t xml:space="preserve"> </w:t>
      </w:r>
      <w:r w:rsidR="00074A87">
        <w:t>T</w:t>
      </w:r>
      <w:r>
        <w:t xml:space="preserve">he </w:t>
      </w:r>
      <w:r>
        <w:lastRenderedPageBreak/>
        <w:t>disadvantage of supplementati</w:t>
      </w:r>
      <w:r w:rsidR="0066709D">
        <w:t>on as a strategy is that it</w:t>
      </w:r>
      <w:r>
        <w:t xml:space="preserve"> </w:t>
      </w:r>
      <w:r w:rsidR="0066709D">
        <w:t xml:space="preserve">only </w:t>
      </w:r>
      <w:r>
        <w:t>targe</w:t>
      </w:r>
      <w:r w:rsidR="61DB1059">
        <w:t xml:space="preserve">ts </w:t>
      </w:r>
      <w:r w:rsidR="0066709D">
        <w:t>a specifi</w:t>
      </w:r>
      <w:r w:rsidR="61DB1059">
        <w:t xml:space="preserve">c age group </w:t>
      </w:r>
      <w:r w:rsidR="7C500B92" w:rsidRPr="1999ACD8">
        <w:rPr>
          <w:color w:val="000000" w:themeColor="text1"/>
        </w:rPr>
        <w:t>(Faber et al., 2014; Kenya National Bureau of Statistics, 2015; Republic of Kenya (MoH), 2011; Republic of Kenya (MoH), 2016)</w:t>
      </w:r>
      <w:r>
        <w:t>.</w:t>
      </w:r>
      <w:r w:rsidR="00074A87">
        <w:t xml:space="preserve"> For instance,</w:t>
      </w:r>
      <w:r w:rsidR="00860D9A">
        <w:t xml:space="preserve"> World Health Organization does not recommend VAS for children above five years of age </w:t>
      </w:r>
      <w:r w:rsidR="00860D9A" w:rsidRPr="1999ACD8">
        <w:rPr>
          <w:color w:val="000000" w:themeColor="text1"/>
        </w:rPr>
        <w:t>(Republic of Kenya (MoH), 2016)</w:t>
      </w:r>
      <w:r w:rsidR="00860D9A">
        <w:t>.</w:t>
      </w:r>
      <w:r w:rsidR="68832114">
        <w:t xml:space="preserve"> </w:t>
      </w:r>
    </w:p>
    <w:p w14:paraId="096BC529" w14:textId="77777777" w:rsidR="0066253D" w:rsidRDefault="68832114" w:rsidP="0066253D">
      <w:pPr>
        <w:spacing w:line="480" w:lineRule="auto"/>
        <w:ind w:firstLine="720"/>
      </w:pPr>
      <w:r>
        <w:t>Iron and folic acid supplementation also target women of reproductive age and it is assumed that iron supplementation prevents anaemia often without considering other factors related to anaemia that cannot be managed through iron</w:t>
      </w:r>
      <w:r w:rsidR="2ECDA559">
        <w:t xml:space="preserve"> </w:t>
      </w:r>
      <w:r w:rsidR="5DB69355">
        <w:t>supplementation (</w:t>
      </w:r>
      <w:r w:rsidR="08368D25">
        <w:t>Karakochuk et al 2017</w:t>
      </w:r>
      <w:r w:rsidR="5A08EA95">
        <w:t>).</w:t>
      </w:r>
      <w:r>
        <w:t xml:space="preserve"> A Cambodian study that assessed the effect of iron supplementation on hemoglobin concentration among non-pregnant women of reproductive age found </w:t>
      </w:r>
      <w:r w:rsidR="7890B378">
        <w:t>that only</w:t>
      </w:r>
      <w:r w:rsidRPr="1999ACD8">
        <w:rPr>
          <w:color w:val="2A2A2A"/>
        </w:rPr>
        <w:t xml:space="preserve"> 36% of anemia cases could be managed through iron supplementation because of other contributing factors to anemia, including nutritional, hematologic, inflammation-related, and genetic factors (Karakochuk et al., 2017). </w:t>
      </w:r>
      <w:r>
        <w:t>People with micronutrient deficiencies are also assumed to access health-care services regularly, which is not alw</w:t>
      </w:r>
      <w:r w:rsidR="0066253D">
        <w:t>ays the case (Chepkirui, 2019.</w:t>
      </w:r>
    </w:p>
    <w:p w14:paraId="376CAD92" w14:textId="66E496FA" w:rsidR="0066253D" w:rsidRDefault="4BE7084A" w:rsidP="0066253D">
      <w:pPr>
        <w:spacing w:line="480" w:lineRule="auto"/>
        <w:ind w:firstLine="720"/>
      </w:pPr>
      <w:r>
        <w:t>Food fortification is</w:t>
      </w:r>
      <w:r w:rsidR="194649BA">
        <w:t xml:space="preserve"> an equally </w:t>
      </w:r>
      <w:r>
        <w:t>viable approach</w:t>
      </w:r>
      <w:r w:rsidR="6DFABAD1">
        <w:t xml:space="preserve"> </w:t>
      </w:r>
      <w:r w:rsidR="7C500B92" w:rsidRPr="1999ACD8">
        <w:rPr>
          <w:color w:val="000000" w:themeColor="text1"/>
        </w:rPr>
        <w:t>(WHO, 2010)</w:t>
      </w:r>
      <w:r>
        <w:t>;</w:t>
      </w:r>
      <w:r w:rsidR="2611547E">
        <w:t xml:space="preserve"> food manufacturing companies </w:t>
      </w:r>
      <w:r w:rsidR="32AAC910">
        <w:t>have collaborated</w:t>
      </w:r>
      <w:r w:rsidR="2611547E">
        <w:t xml:space="preserve"> with the government to ensure that essential food commodities are fortified with micronutrients</w:t>
      </w:r>
      <w:r w:rsidR="7E97765D" w:rsidRPr="1999ACD8">
        <w:rPr>
          <w:color w:val="FF0000"/>
        </w:rPr>
        <w:t xml:space="preserve"> </w:t>
      </w:r>
      <w:r w:rsidR="7C500B92" w:rsidRPr="1999ACD8">
        <w:rPr>
          <w:color w:val="000000" w:themeColor="text1"/>
        </w:rPr>
        <w:t>(</w:t>
      </w:r>
      <w:r w:rsidR="0066709D" w:rsidRPr="1999ACD8">
        <w:rPr>
          <w:color w:val="000000" w:themeColor="text1"/>
        </w:rPr>
        <w:t xml:space="preserve">Chepkirui 2019; </w:t>
      </w:r>
      <w:r w:rsidR="7C500B92" w:rsidRPr="1999ACD8">
        <w:rPr>
          <w:color w:val="000000" w:themeColor="text1"/>
        </w:rPr>
        <w:t>Kiige, 2004; WHO, 2010)</w:t>
      </w:r>
      <w:r w:rsidR="0066709D">
        <w:t>. F</w:t>
      </w:r>
      <w:r w:rsidR="2611547E">
        <w:t>or instance, maize flours, margarine, fats, sugar and salt have been fortified with vitamin A, iron, zinc, thiamine, riboflavin, folic acid, niacin, and vitamin B</w:t>
      </w:r>
      <w:r w:rsidR="2611547E" w:rsidRPr="1999ACD8">
        <w:rPr>
          <w:vertAlign w:val="subscript"/>
        </w:rPr>
        <w:t>12,</w:t>
      </w:r>
      <w:r w:rsidR="2611547E">
        <w:t xml:space="preserve"> among </w:t>
      </w:r>
      <w:r w:rsidR="629F2603">
        <w:t>other</w:t>
      </w:r>
      <w:r w:rsidR="2611547E">
        <w:t xml:space="preserve"> </w:t>
      </w:r>
      <w:r w:rsidR="0F444E53">
        <w:t xml:space="preserve">micronutrients </w:t>
      </w:r>
      <w:r w:rsidR="7283D491" w:rsidRPr="1999ACD8">
        <w:rPr>
          <w:color w:val="000000" w:themeColor="text1"/>
        </w:rPr>
        <w:t>(Republic of Kenya (MoH), 2011; WHO, 2010)</w:t>
      </w:r>
      <w:r w:rsidR="2611547E">
        <w:t>. H</w:t>
      </w:r>
      <w:r>
        <w:t xml:space="preserve">owever, fortified foods </w:t>
      </w:r>
      <w:r w:rsidR="3FE53629">
        <w:t>are generally more expensive</w:t>
      </w:r>
      <w:r w:rsidR="2611547E">
        <w:t xml:space="preserve">, </w:t>
      </w:r>
      <w:r>
        <w:t>therefore</w:t>
      </w:r>
      <w:r w:rsidR="2611547E">
        <w:t>, are</w:t>
      </w:r>
      <w:r>
        <w:t xml:space="preserve"> less preferred by those living in poverty due</w:t>
      </w:r>
      <w:r w:rsidR="3FE53629">
        <w:t xml:space="preserve"> to the additional cost</w:t>
      </w:r>
      <w:r>
        <w:t xml:space="preserve"> </w:t>
      </w:r>
      <w:r w:rsidR="7283D491" w:rsidRPr="1999ACD8">
        <w:rPr>
          <w:color w:val="000000" w:themeColor="text1"/>
        </w:rPr>
        <w:t>(Kiige, 2004)</w:t>
      </w:r>
      <w:r w:rsidR="7704B691">
        <w:t>.</w:t>
      </w:r>
      <w:r w:rsidRPr="1999ACD8">
        <w:rPr>
          <w:color w:val="00B0F0"/>
        </w:rPr>
        <w:t xml:space="preserve"> </w:t>
      </w:r>
      <w:r w:rsidR="4CD527C4">
        <w:t xml:space="preserve">A study in Guatemala </w:t>
      </w:r>
      <w:r>
        <w:t xml:space="preserve">showed that consumption of fortified flour was higher among economically </w:t>
      </w:r>
      <w:r>
        <w:lastRenderedPageBreak/>
        <w:t xml:space="preserve">empowered families than among poor households </w:t>
      </w:r>
      <w:r w:rsidR="7283D491" w:rsidRPr="1999ACD8">
        <w:rPr>
          <w:color w:val="000000" w:themeColor="text1"/>
        </w:rPr>
        <w:t>(Imhoff-Kunsch et al., 2007)</w:t>
      </w:r>
      <w:r>
        <w:t>. In Kenya, 7</w:t>
      </w:r>
      <w:r w:rsidR="57D33CFE">
        <w:t>5</w:t>
      </w:r>
      <w:r>
        <w:t>% of the population live</w:t>
      </w:r>
      <w:r w:rsidR="61DB1059">
        <w:t xml:space="preserve"> in rural areas</w:t>
      </w:r>
      <w:r w:rsidR="0066709D">
        <w:t>;</w:t>
      </w:r>
      <w:r>
        <w:t xml:space="preserve"> therefore,</w:t>
      </w:r>
      <w:r w:rsidR="63E65F52">
        <w:t xml:space="preserve"> </w:t>
      </w:r>
      <w:r w:rsidR="0066709D">
        <w:t xml:space="preserve">they </w:t>
      </w:r>
      <w:r w:rsidR="2A6D5A25">
        <w:t xml:space="preserve">eat substantial amounts of produce </w:t>
      </w:r>
      <w:r>
        <w:t xml:space="preserve">directly from the farm; hence their use of fortified products is </w:t>
      </w:r>
      <w:r w:rsidR="7704B691">
        <w:t xml:space="preserve">limited </w:t>
      </w:r>
      <w:r w:rsidR="7283D491" w:rsidRPr="1999ACD8">
        <w:rPr>
          <w:color w:val="000000" w:themeColor="text1"/>
        </w:rPr>
        <w:t>(Chepkirui, 2019; Food and Agricultural Organization, (FAO), 2017)</w:t>
      </w:r>
      <w:r w:rsidR="63E65F52" w:rsidRPr="1999ACD8">
        <w:rPr>
          <w:color w:val="00B0F0"/>
        </w:rPr>
        <w:t xml:space="preserve">. </w:t>
      </w:r>
      <w:r w:rsidR="63E65F52">
        <w:t>Lack of awareness about the benefits of these fortified products</w:t>
      </w:r>
      <w:r w:rsidR="4E43D70E">
        <w:t xml:space="preserve"> and supplements</w:t>
      </w:r>
      <w:r w:rsidR="63E65F52">
        <w:t xml:space="preserve"> also affects their uptake in rural </w:t>
      </w:r>
      <w:r w:rsidR="6A4A0852">
        <w:t xml:space="preserve">areas </w:t>
      </w:r>
      <w:r w:rsidR="38677E81" w:rsidRPr="1999ACD8">
        <w:rPr>
          <w:color w:val="2A2A2A"/>
        </w:rPr>
        <w:t>(Chepkirui, 2019)</w:t>
      </w:r>
      <w:r w:rsidR="0066253D">
        <w:rPr>
          <w:color w:val="2A2A2A"/>
        </w:rPr>
        <w:t>.</w:t>
      </w:r>
      <w:r w:rsidR="4E43D70E">
        <w:t xml:space="preserve"> In a study conducted in Kajiado, Kenya, mothers reported that they witnessed their children given</w:t>
      </w:r>
      <w:r w:rsidR="0066709D">
        <w:t xml:space="preserve"> vitamin A supplements but were not aware</w:t>
      </w:r>
      <w:r w:rsidR="4E43D70E">
        <w:t xml:space="preserve"> of its </w:t>
      </w:r>
      <w:r w:rsidR="60BE73A7">
        <w:t xml:space="preserve">benefits </w:t>
      </w:r>
      <w:r w:rsidR="38677E81" w:rsidRPr="1999ACD8">
        <w:rPr>
          <w:color w:val="2A2A2A"/>
        </w:rPr>
        <w:t>(Kiige, 2004)</w:t>
      </w:r>
      <w:r w:rsidR="4E43D70E">
        <w:t>.</w:t>
      </w:r>
      <w:bookmarkStart w:id="30" w:name="_3rdcrjn"/>
      <w:bookmarkEnd w:id="30"/>
    </w:p>
    <w:p w14:paraId="735B4657" w14:textId="4DEA7A8F" w:rsidR="006576F3" w:rsidRPr="0066253D" w:rsidRDefault="4BE7084A" w:rsidP="0066253D">
      <w:pPr>
        <w:spacing w:line="480" w:lineRule="auto"/>
        <w:ind w:firstLine="720"/>
        <w:rPr>
          <w:color w:val="00B0F0"/>
        </w:rPr>
      </w:pPr>
      <w:r>
        <w:t xml:space="preserve">Both supplementation and </w:t>
      </w:r>
      <w:r w:rsidR="34016454">
        <w:t>fortification</w:t>
      </w:r>
      <w:r>
        <w:t xml:space="preserve"> are nutrient-based approaches that do not address the underlying cause of micronutrient malnutrition, which is food </w:t>
      </w:r>
      <w:r w:rsidR="1226B8CF">
        <w:t>insecurity (</w:t>
      </w:r>
      <w:r w:rsidR="7283D491" w:rsidRPr="32B5091F">
        <w:rPr>
          <w:color w:val="000000" w:themeColor="text1"/>
        </w:rPr>
        <w:t>Blasbalg et al., 2011; Faber et al., 2014</w:t>
      </w:r>
      <w:r w:rsidR="2DA5E242" w:rsidRPr="32B5091F">
        <w:rPr>
          <w:color w:val="000000" w:themeColor="text1"/>
        </w:rPr>
        <w:t>).</w:t>
      </w:r>
      <w:r>
        <w:t xml:space="preserve"> The</w:t>
      </w:r>
      <w:r w:rsidR="7D111116">
        <w:t>refore, these approaches may</w:t>
      </w:r>
      <w:r>
        <w:t xml:space="preserve"> not be the most appropriate in addressing micronutrient malnutrition in rural or ultra-poor households </w:t>
      </w:r>
      <w:r w:rsidRPr="32B5091F">
        <w:rPr>
          <w:color w:val="000000" w:themeColor="text1"/>
        </w:rPr>
        <w:t>(Berti et al., 2014)</w:t>
      </w:r>
      <w:r>
        <w:t>. A multifaceted approach is required to tackle micronutrient malnutrition</w:t>
      </w:r>
      <w:r w:rsidR="0BDEB9B9">
        <w:t>:</w:t>
      </w:r>
      <w:r>
        <w:t xml:space="preserve"> programs that provide nutrition education, promote dietary diversification, increase awareness of nutritious foods and </w:t>
      </w:r>
      <w:r w:rsidR="0BDEB9B9">
        <w:t xml:space="preserve">what comprises a </w:t>
      </w:r>
      <w:r>
        <w:t>healthy diet</w:t>
      </w:r>
      <w:r w:rsidR="0BDEB9B9">
        <w:t xml:space="preserve"> are needed</w:t>
      </w:r>
      <w:r w:rsidR="7E97765D" w:rsidRPr="32B5091F">
        <w:rPr>
          <w:color w:val="FF0000"/>
        </w:rPr>
        <w:t xml:space="preserve"> </w:t>
      </w:r>
      <w:r w:rsidR="7283D491" w:rsidRPr="32B5091F">
        <w:rPr>
          <w:color w:val="000000" w:themeColor="text1"/>
        </w:rPr>
        <w:t>(Blasbalg et al., 2011;</w:t>
      </w:r>
      <w:r w:rsidR="0066709D" w:rsidRPr="32B5091F">
        <w:rPr>
          <w:color w:val="000000" w:themeColor="text1"/>
        </w:rPr>
        <w:t xml:space="preserve"> Chepkirui, 2019;</w:t>
      </w:r>
      <w:r w:rsidR="7283D491" w:rsidRPr="32B5091F">
        <w:rPr>
          <w:color w:val="000000" w:themeColor="text1"/>
        </w:rPr>
        <w:t xml:space="preserve"> Darnton-Hill, 2014; Oldewage-Theron &amp; Napier, 2011; Republic of Kenya (MoH), 2011; Thompson &amp; Amoroso, 2014</w:t>
      </w:r>
      <w:r w:rsidR="00470D7B" w:rsidRPr="32B5091F">
        <w:rPr>
          <w:color w:val="000000" w:themeColor="text1"/>
        </w:rPr>
        <w:t>)</w:t>
      </w:r>
      <w:r w:rsidR="006576F3">
        <w:rPr>
          <w:bCs/>
          <w:color w:val="000000" w:themeColor="text1"/>
        </w:rPr>
        <w:t>.</w:t>
      </w:r>
    </w:p>
    <w:p w14:paraId="641C4615" w14:textId="1686F616" w:rsidR="007E1CCE" w:rsidRPr="007E1CCE" w:rsidRDefault="00CC1AD2" w:rsidP="00557211">
      <w:pPr>
        <w:pStyle w:val="Heading3"/>
      </w:pPr>
      <w:bookmarkStart w:id="31" w:name="_Toc92079862"/>
      <w:r w:rsidRPr="006F7D23">
        <w:t>2.3.3</w:t>
      </w:r>
      <w:r w:rsidR="0098635E" w:rsidRPr="006F7D23">
        <w:t xml:space="preserve"> School Feeding Programs</w:t>
      </w:r>
      <w:bookmarkEnd w:id="31"/>
    </w:p>
    <w:p w14:paraId="682B0FF9" w14:textId="77777777" w:rsidR="007E1CCE" w:rsidRDefault="007E1CCE" w:rsidP="006576F3">
      <w:pPr>
        <w:pStyle w:val="NoSpacing"/>
        <w:spacing w:line="480" w:lineRule="auto"/>
        <w:ind w:firstLine="720"/>
      </w:pPr>
    </w:p>
    <w:p w14:paraId="3F7EC9CB" w14:textId="71A1D310" w:rsidR="00D21851" w:rsidRDefault="06633B06" w:rsidP="006576F3">
      <w:pPr>
        <w:pStyle w:val="NoSpacing"/>
        <w:spacing w:line="480" w:lineRule="auto"/>
        <w:ind w:firstLine="720"/>
      </w:pPr>
      <w:r>
        <w:t xml:space="preserve">School feeding programs (SFP) are complementary to learning and nutrition knowledge retention among children </w:t>
      </w:r>
      <w:r w:rsidR="7283D491" w:rsidRPr="1999ACD8">
        <w:rPr>
          <w:color w:val="000000" w:themeColor="text1"/>
        </w:rPr>
        <w:t>(Government of Kenya &amp; WFP, 2017)</w:t>
      </w:r>
      <w:r w:rsidR="28BD2124" w:rsidRPr="1999ACD8">
        <w:rPr>
          <w:color w:val="000000" w:themeColor="text1"/>
        </w:rPr>
        <w:t>.</w:t>
      </w:r>
      <w:r>
        <w:t xml:space="preserve"> The</w:t>
      </w:r>
      <w:r w:rsidR="44110C16">
        <w:t>y aim</w:t>
      </w:r>
      <w:r>
        <w:t xml:space="preserve"> to meet the physiological and energy requirements of school-age children during their school days. Most school feeding programs have been judged to be successful since they achieve their primary </w:t>
      </w:r>
      <w:r>
        <w:lastRenderedPageBreak/>
        <w:t>objective: the immediate benefits that come with providing meals</w:t>
      </w:r>
      <w:r w:rsidR="7E97765D">
        <w:t xml:space="preserve"> </w:t>
      </w:r>
      <w:r w:rsidR="7283D491" w:rsidRPr="1999ACD8">
        <w:rPr>
          <w:color w:val="000000" w:themeColor="text1"/>
        </w:rPr>
        <w:t>(Fernandes, 2018; Wang &amp; Fawzi, 2020)</w:t>
      </w:r>
      <w:r>
        <w:t>. Schools</w:t>
      </w:r>
      <w:r w:rsidR="28BD2124">
        <w:t xml:space="preserve"> with school feeding programs</w:t>
      </w:r>
      <w:r>
        <w:t xml:space="preserve"> have reported increased student concentration in class, improved overall school performance, and reduced absenteeism, among others</w:t>
      </w:r>
      <w:r w:rsidRPr="1999ACD8">
        <w:rPr>
          <w:color w:val="00B0F0"/>
        </w:rPr>
        <w:t xml:space="preserve"> </w:t>
      </w:r>
      <w:r w:rsidR="7283D491" w:rsidRPr="1999ACD8">
        <w:rPr>
          <w:color w:val="000000" w:themeColor="text1"/>
        </w:rPr>
        <w:t>(David et al., 2008; Wang &amp; Fawzi, 2020)</w:t>
      </w:r>
      <w:r>
        <w:t>. However, most school feeding programs are concerned with quantity and not the</w:t>
      </w:r>
      <w:r w:rsidR="2A6D5A25">
        <w:t xml:space="preserve"> nutritional</w:t>
      </w:r>
      <w:r>
        <w:t xml:space="preserve"> quality of the foods served to children </w:t>
      </w:r>
      <w:r w:rsidR="6CCD7103" w:rsidRPr="1999ACD8">
        <w:rPr>
          <w:color w:val="000000" w:themeColor="text1"/>
        </w:rPr>
        <w:t>(Harding et al., 2012)</w:t>
      </w:r>
      <w:r w:rsidRPr="1999ACD8">
        <w:rPr>
          <w:color w:val="000000" w:themeColor="text1"/>
        </w:rPr>
        <w:t xml:space="preserve">. </w:t>
      </w:r>
      <w:r w:rsidRPr="1999ACD8">
        <w:rPr>
          <w:color w:val="00B0F0"/>
        </w:rPr>
        <w:t xml:space="preserve"> </w:t>
      </w:r>
      <w:r>
        <w:t>Both the quantity and quality of foods served in schools need to be considered in equal measure to meet both short</w:t>
      </w:r>
      <w:r w:rsidR="28BD2124">
        <w:t xml:space="preserve"> </w:t>
      </w:r>
      <w:r>
        <w:t>and long-term goals of satiety and reduction of micronut</w:t>
      </w:r>
      <w:r w:rsidR="2A6D5A25">
        <w:t>rient malnutrition</w:t>
      </w:r>
      <w:r>
        <w:t xml:space="preserve"> </w:t>
      </w:r>
      <w:r w:rsidR="6CCD7103" w:rsidRPr="1999ACD8">
        <w:rPr>
          <w:color w:val="000000" w:themeColor="text1"/>
        </w:rPr>
        <w:t>(Hongo, 2003)</w:t>
      </w:r>
      <w:r w:rsidRPr="1999ACD8">
        <w:rPr>
          <w:color w:val="000000" w:themeColor="text1"/>
        </w:rPr>
        <w:t>.</w:t>
      </w:r>
      <w:r>
        <w:t xml:space="preserve"> Despite the benefits of such programs in addressing hunger and mitigating MM,</w:t>
      </w:r>
      <w:r w:rsidR="28BD2124">
        <w:t xml:space="preserve"> it is also important to complement such efforts with preventive community nutrition services like nutrition education in schools. It is also worth noting that</w:t>
      </w:r>
      <w:r w:rsidR="181F1B62">
        <w:t xml:space="preserve"> school feeding programs are widely operational in</w:t>
      </w:r>
      <w:r w:rsidR="44110C16">
        <w:t xml:space="preserve"> developed </w:t>
      </w:r>
      <w:r w:rsidR="2A6D5A25">
        <w:t>countries</w:t>
      </w:r>
      <w:r w:rsidR="0066709D">
        <w:t>,</w:t>
      </w:r>
      <w:r w:rsidR="2A6D5A25">
        <w:t xml:space="preserve"> with </w:t>
      </w:r>
      <w:r w:rsidR="181F1B62">
        <w:t>very few in low and middle</w:t>
      </w:r>
      <w:r w:rsidR="44110C16">
        <w:t>-</w:t>
      </w:r>
      <w:r w:rsidR="181F1B62">
        <w:t>income countries</w:t>
      </w:r>
      <w:r w:rsidR="0F5D3A9F">
        <w:t xml:space="preserve"> </w:t>
      </w:r>
      <w:r w:rsidR="6CCD7103" w:rsidRPr="1999ACD8">
        <w:rPr>
          <w:color w:val="000000" w:themeColor="text1"/>
        </w:rPr>
        <w:t>(Wang &amp; Fawzi, 2020</w:t>
      </w:r>
      <w:r w:rsidR="311F86A0" w:rsidRPr="1999ACD8">
        <w:rPr>
          <w:color w:val="000000" w:themeColor="text1"/>
        </w:rPr>
        <w:t>).</w:t>
      </w:r>
      <w:r w:rsidR="181F1B62">
        <w:t xml:space="preserve"> In Kenya, a developing country, </w:t>
      </w:r>
      <w:r w:rsidR="7D111116">
        <w:t xml:space="preserve">there are very few </w:t>
      </w:r>
      <w:r w:rsidR="3428A23E">
        <w:t>school-based</w:t>
      </w:r>
      <w:r w:rsidR="7D111116">
        <w:t xml:space="preserve"> feeding programs in</w:t>
      </w:r>
      <w:r w:rsidR="4B995864">
        <w:t xml:space="preserve"> rural </w:t>
      </w:r>
      <w:r w:rsidR="181F1B62">
        <w:t>areas</w:t>
      </w:r>
      <w:r w:rsidR="52D631D1">
        <w:t xml:space="preserve"> </w:t>
      </w:r>
      <w:r w:rsidR="6CCD7103" w:rsidRPr="1999ACD8">
        <w:rPr>
          <w:color w:val="000000" w:themeColor="text1"/>
        </w:rPr>
        <w:t>(Ochola &amp; Masibo, 2014; World Food Program, 2018)</w:t>
      </w:r>
      <w:r w:rsidR="181F1B62">
        <w:t>.</w:t>
      </w:r>
      <w:r w:rsidR="4B995864">
        <w:t xml:space="preserve"> </w:t>
      </w:r>
      <w:r w:rsidR="181F1B62">
        <w:t>S</w:t>
      </w:r>
      <w:r w:rsidR="4B995864">
        <w:t>pecifically</w:t>
      </w:r>
      <w:r w:rsidR="181F1B62">
        <w:t>, public primary</w:t>
      </w:r>
      <w:r w:rsidR="3428A23E">
        <w:t xml:space="preserve"> day schools </w:t>
      </w:r>
      <w:r w:rsidR="181F1B62">
        <w:t>in Homa</w:t>
      </w:r>
      <w:r w:rsidR="4B995864">
        <w:t>-Bay do not have school</w:t>
      </w:r>
      <w:r w:rsidR="3428A23E">
        <w:t>-based</w:t>
      </w:r>
      <w:r w:rsidR="4B995864">
        <w:t xml:space="preserve"> feeding programs</w:t>
      </w:r>
      <w:r w:rsidR="7D111116">
        <w:t>;</w:t>
      </w:r>
      <w:r w:rsidR="28BD2124">
        <w:t xml:space="preserve"> </w:t>
      </w:r>
      <w:r w:rsidR="52D631D1">
        <w:t>t</w:t>
      </w:r>
      <w:r w:rsidR="28BD2124">
        <w:t xml:space="preserve">herefore, this strategy </w:t>
      </w:r>
      <w:r w:rsidR="2C19ECDA">
        <w:t>may not</w:t>
      </w:r>
      <w:r w:rsidR="28BD2124">
        <w:t xml:space="preserve"> be used to mitigate MM among school-age children in this region</w:t>
      </w:r>
      <w:r w:rsidR="1073B739">
        <w:t xml:space="preserve"> </w:t>
      </w:r>
      <w:r w:rsidR="0066709D">
        <w:t>(</w:t>
      </w:r>
      <w:r w:rsidR="1073B739">
        <w:t>Ochola</w:t>
      </w:r>
      <w:r w:rsidR="0066709D">
        <w:t xml:space="preserve"> &amp; Masibo, 2014). </w:t>
      </w:r>
      <w:r w:rsidR="4049C14C">
        <w:t>It is assumed that</w:t>
      </w:r>
      <w:r w:rsidR="28BD2124">
        <w:t xml:space="preserve"> </w:t>
      </w:r>
      <w:r w:rsidR="4AF11AF1">
        <w:t>c</w:t>
      </w:r>
      <w:r w:rsidR="28BD2124">
        <w:t xml:space="preserve">hildren take breakfast at home in the morning before going to school, and </w:t>
      </w:r>
      <w:r w:rsidR="553E3169">
        <w:t xml:space="preserve">when </w:t>
      </w:r>
      <w:r w:rsidR="28BD2124">
        <w:t>they are released to go home</w:t>
      </w:r>
      <w:r w:rsidR="38C4B02D">
        <w:t xml:space="preserve"> </w:t>
      </w:r>
      <w:r w:rsidR="28BD2124">
        <w:t>during lunch break and later in the evening</w:t>
      </w:r>
      <w:r w:rsidR="7B9DDA47">
        <w:t xml:space="preserve">, which is </w:t>
      </w:r>
      <w:r w:rsidR="4EAD10C6">
        <w:t xml:space="preserve">not always the </w:t>
      </w:r>
      <w:r w:rsidR="4439B243">
        <w:t xml:space="preserve">case </w:t>
      </w:r>
      <w:r w:rsidR="161DF587" w:rsidRPr="1999ACD8">
        <w:rPr>
          <w:color w:val="2A2A2A"/>
        </w:rPr>
        <w:t>(Ochola &amp; Masibo, 2014)</w:t>
      </w:r>
      <w:r w:rsidR="18AC3F3D">
        <w:t>.</w:t>
      </w:r>
      <w:r w:rsidR="4EAD10C6">
        <w:t xml:space="preserve"> </w:t>
      </w:r>
      <w:r w:rsidR="17758A28">
        <w:t>M</w:t>
      </w:r>
      <w:r w:rsidR="526DC59A">
        <w:t>any children go to school without breakfast and do not carry snacks to eat during</w:t>
      </w:r>
      <w:r w:rsidR="1073B739">
        <w:t xml:space="preserve"> the</w:t>
      </w:r>
      <w:r w:rsidR="526DC59A">
        <w:t xml:space="preserve"> time spent in school</w:t>
      </w:r>
      <w:r w:rsidR="52A1CBDA">
        <w:t xml:space="preserve"> </w:t>
      </w:r>
      <w:r w:rsidR="6CCD7103" w:rsidRPr="1999ACD8">
        <w:rPr>
          <w:color w:val="000000" w:themeColor="text1"/>
        </w:rPr>
        <w:t>(Food and Agricultural Organization, (FAO), 2017; Ochola &amp; Masibo, 2014)</w:t>
      </w:r>
      <w:r w:rsidR="49A54282">
        <w:t xml:space="preserve">. This practice has been associated with </w:t>
      </w:r>
      <w:r w:rsidR="0066709D">
        <w:t xml:space="preserve">a </w:t>
      </w:r>
      <w:r w:rsidR="21089565">
        <w:t>high</w:t>
      </w:r>
      <w:r w:rsidR="28BD2124">
        <w:t xml:space="preserve"> rate of absenteeism, poor concentration in class</w:t>
      </w:r>
      <w:r w:rsidR="6B7781AB">
        <w:t xml:space="preserve">, </w:t>
      </w:r>
      <w:r w:rsidR="293753C0">
        <w:t>low school enrollme</w:t>
      </w:r>
      <w:r w:rsidR="667D5D75">
        <w:t xml:space="preserve">nt </w:t>
      </w:r>
      <w:r w:rsidR="293753C0">
        <w:t>rates</w:t>
      </w:r>
      <w:r w:rsidR="08BD6B01">
        <w:t>,</w:t>
      </w:r>
      <w:r w:rsidR="6B7781AB">
        <w:t xml:space="preserve"> </w:t>
      </w:r>
      <w:r w:rsidR="2A2F8ECD">
        <w:t xml:space="preserve">high </w:t>
      </w:r>
      <w:r w:rsidR="6B7781AB">
        <w:t>school d</w:t>
      </w:r>
      <w:r w:rsidR="28BD2124">
        <w:t xml:space="preserve">rop-outs </w:t>
      </w:r>
      <w:r w:rsidR="3EC37280">
        <w:t>rates</w:t>
      </w:r>
      <w:r w:rsidR="49A54282">
        <w:t>, and undernutrition</w:t>
      </w:r>
      <w:r w:rsidR="181F1B62">
        <w:t xml:space="preserve"> </w:t>
      </w:r>
      <w:r w:rsidR="6CCD7103" w:rsidRPr="1999ACD8">
        <w:rPr>
          <w:color w:val="000000" w:themeColor="text1"/>
        </w:rPr>
        <w:t xml:space="preserve">(Food and Agricultural Organization, </w:t>
      </w:r>
      <w:r w:rsidR="6CCD7103" w:rsidRPr="1999ACD8">
        <w:rPr>
          <w:color w:val="000000" w:themeColor="text1"/>
        </w:rPr>
        <w:lastRenderedPageBreak/>
        <w:t>(FAO), 2017; Government of Kenya &amp; WFP, 2017; Ochola &amp; Masibo, 2014; Wang &amp; Fawzi, 2020)</w:t>
      </w:r>
      <w:r w:rsidR="28BD2124">
        <w:t xml:space="preserve">. </w:t>
      </w:r>
      <w:r w:rsidR="44110C16">
        <w:t>For these reasons</w:t>
      </w:r>
      <w:r w:rsidR="7D111116">
        <w:t>,</w:t>
      </w:r>
      <w:r w:rsidR="28BD2124">
        <w:t xml:space="preserve"> </w:t>
      </w:r>
      <w:r w:rsidR="44110C16">
        <w:t xml:space="preserve">a </w:t>
      </w:r>
      <w:r w:rsidR="28BD2124">
        <w:t xml:space="preserve">program </w:t>
      </w:r>
      <w:r w:rsidR="181F1B62">
        <w:t xml:space="preserve">that </w:t>
      </w:r>
      <w:r w:rsidR="28BD2124">
        <w:t>meet</w:t>
      </w:r>
      <w:r w:rsidR="44110C16">
        <w:t>s</w:t>
      </w:r>
      <w:r w:rsidR="28BD2124">
        <w:t xml:space="preserve"> both </w:t>
      </w:r>
      <w:r w:rsidR="44110C16">
        <w:t xml:space="preserve">the </w:t>
      </w:r>
      <w:r w:rsidR="2BA7045E">
        <w:t>short and</w:t>
      </w:r>
      <w:r w:rsidR="28BD2124">
        <w:t xml:space="preserve"> long-term nutritional needs </w:t>
      </w:r>
      <w:r w:rsidR="181F1B62">
        <w:t xml:space="preserve">of </w:t>
      </w:r>
      <w:r w:rsidR="2C831604">
        <w:t>school</w:t>
      </w:r>
      <w:r w:rsidR="181F1B62">
        <w:t xml:space="preserve"> children </w:t>
      </w:r>
      <w:r w:rsidR="1C389281">
        <w:t>is</w:t>
      </w:r>
      <w:r w:rsidR="44110C16">
        <w:t xml:space="preserve"> </w:t>
      </w:r>
      <w:r w:rsidR="28BD2124">
        <w:t xml:space="preserve">required. </w:t>
      </w:r>
      <w:r>
        <w:t xml:space="preserve">This study will </w:t>
      </w:r>
      <w:r w:rsidR="0BDF778A">
        <w:t xml:space="preserve">give an insight </w:t>
      </w:r>
      <w:r w:rsidR="44110C16">
        <w:t xml:space="preserve">into </w:t>
      </w:r>
      <w:r w:rsidR="0BDF778A">
        <w:t xml:space="preserve">how vegetables can be grown in school gardens to sustain regular consumption at school and home. It will also provide a curriculum for future Farmer’s Helping Farmers nutrition education work with school children. </w:t>
      </w:r>
    </w:p>
    <w:p w14:paraId="0A8E2DC5" w14:textId="6A1CC569" w:rsidR="00770078" w:rsidRPr="00A638A3" w:rsidRDefault="00CC1AD2" w:rsidP="00557211">
      <w:pPr>
        <w:pStyle w:val="Heading3"/>
      </w:pPr>
      <w:bookmarkStart w:id="32" w:name="_Toc56041430"/>
      <w:bookmarkStart w:id="33" w:name="_Toc86528806"/>
      <w:bookmarkStart w:id="34" w:name="_Toc92079863"/>
      <w:r w:rsidRPr="00A638A3">
        <w:t>2.3.4</w:t>
      </w:r>
      <w:r w:rsidR="00770078" w:rsidRPr="00A638A3">
        <w:t xml:space="preserve"> Nutrition Education in Schools</w:t>
      </w:r>
      <w:bookmarkEnd w:id="32"/>
      <w:bookmarkEnd w:id="33"/>
      <w:bookmarkEnd w:id="34"/>
    </w:p>
    <w:p w14:paraId="15BB63E9" w14:textId="77777777" w:rsidR="0066253D" w:rsidRDefault="4BE7084A" w:rsidP="0066253D">
      <w:pPr>
        <w:spacing w:line="480" w:lineRule="auto"/>
        <w:ind w:firstLine="720"/>
        <w:rPr>
          <w:color w:val="00B0F0"/>
        </w:rPr>
      </w:pPr>
      <w:r>
        <w:t xml:space="preserve">Nutrition education is the process of delivering nutrition information using educational strategies in a supportive environment to help children establish appropriate eating </w:t>
      </w:r>
      <w:r w:rsidR="00506919">
        <w:t>behaviours (</w:t>
      </w:r>
      <w:r w:rsidR="6CCD7103" w:rsidRPr="0F352F00">
        <w:rPr>
          <w:color w:val="000000" w:themeColor="text1"/>
        </w:rPr>
        <w:t>Wallen &amp; Davis, 2010)</w:t>
      </w:r>
      <w:r>
        <w:t>. It can significantly improve the knowledge and practices of school-going children since it strengthens their capacity to understand, analyze, and make independent deci</w:t>
      </w:r>
      <w:r w:rsidR="59D3F15F">
        <w:t xml:space="preserve">sions regarding food selection </w:t>
      </w:r>
      <w:r w:rsidR="6CCD7103" w:rsidRPr="0F352F00">
        <w:rPr>
          <w:color w:val="000000" w:themeColor="text1"/>
        </w:rPr>
        <w:t>(Stojan et al., 2012; World Food Program, 2018)</w:t>
      </w:r>
      <w:r w:rsidR="0066709D">
        <w:t xml:space="preserve">. </w:t>
      </w:r>
      <w:r>
        <w:t xml:space="preserve">Schools provide a robust environment with readily available resources that promote nutrition learning and the practice of healthy eating habits </w:t>
      </w:r>
      <w:r w:rsidR="6CCD7103" w:rsidRPr="0F352F00">
        <w:rPr>
          <w:color w:val="000000" w:themeColor="text1"/>
        </w:rPr>
        <w:t>(Food and Agricultural Organization, (FAO), 2017; Hongo, 2003)</w:t>
      </w:r>
      <w:r>
        <w:t>. Besides the family environment, children also learn new eating habits from their social interactions with friends</w:t>
      </w:r>
      <w:r w:rsidR="4CD527C4">
        <w:t xml:space="preserve"> in school. T</w:t>
      </w:r>
      <w:r>
        <w:t>hey p</w:t>
      </w:r>
      <w:r w:rsidR="4CD527C4">
        <w:t>lay and eat together</w:t>
      </w:r>
      <w:r>
        <w:t xml:space="preserve">, a factor that is very important </w:t>
      </w:r>
      <w:r w:rsidR="59D3F15F">
        <w:t xml:space="preserve">in shaping their eating </w:t>
      </w:r>
      <w:r w:rsidR="5951713B">
        <w:t>habits (</w:t>
      </w:r>
      <w:r w:rsidR="6CCD7103" w:rsidRPr="0F352F00">
        <w:rPr>
          <w:color w:val="000000" w:themeColor="text1"/>
        </w:rPr>
        <w:t>David et al., 2008)</w:t>
      </w:r>
      <w:r w:rsidR="2611547E" w:rsidRPr="0F352F00">
        <w:rPr>
          <w:color w:val="000000" w:themeColor="text1"/>
        </w:rPr>
        <w:t>.</w:t>
      </w:r>
      <w:r>
        <w:t xml:space="preserve"> They can learn about healthy food choices, which can be mo</w:t>
      </w:r>
      <w:r w:rsidR="59D3F15F">
        <w:t xml:space="preserve">dified easily, given their </w:t>
      </w:r>
      <w:r w:rsidR="391DEF35">
        <w:t xml:space="preserve">age </w:t>
      </w:r>
      <w:r w:rsidR="45FBC492" w:rsidRPr="0F352F00">
        <w:rPr>
          <w:color w:val="000000" w:themeColor="text1"/>
        </w:rPr>
        <w:t>(Stojan et al., 2012)</w:t>
      </w:r>
      <w:r w:rsidRPr="001A2E80">
        <w:t>.</w:t>
      </w:r>
    </w:p>
    <w:p w14:paraId="1EF823E2" w14:textId="0B63FBB1" w:rsidR="00EA1AA8" w:rsidRPr="0066253D" w:rsidRDefault="7E64566D" w:rsidP="0066253D">
      <w:pPr>
        <w:spacing w:line="480" w:lineRule="auto"/>
        <w:ind w:firstLine="720"/>
        <w:rPr>
          <w:color w:val="00B0F0"/>
        </w:rPr>
      </w:pPr>
      <w:r>
        <w:t xml:space="preserve">The best chance to foster patterns of healthy </w:t>
      </w:r>
      <w:r w:rsidR="58CDF96F">
        <w:t>f</w:t>
      </w:r>
      <w:r>
        <w:t xml:space="preserve">ood choices is when a person is </w:t>
      </w:r>
      <w:r w:rsidR="651DA77B">
        <w:t xml:space="preserve">young </w:t>
      </w:r>
      <w:r w:rsidR="45FBC492" w:rsidRPr="1999ACD8">
        <w:rPr>
          <w:color w:val="000000" w:themeColor="text1"/>
        </w:rPr>
        <w:t>(Antwi et al., 2020; Oldewage-Theron &amp; Napier, 2011; Stojan et al., 2012)</w:t>
      </w:r>
      <w:r w:rsidR="4CD527C4">
        <w:t xml:space="preserve">. </w:t>
      </w:r>
      <w:r w:rsidR="2261626D">
        <w:t>Therefore, n</w:t>
      </w:r>
      <w:r>
        <w:t>utrition education should commence early in life</w:t>
      </w:r>
      <w:r w:rsidR="0066709D">
        <w:t xml:space="preserve"> so that a</w:t>
      </w:r>
      <w:r>
        <w:t xml:space="preserve">s children grow into adulthood, they are empowered and well equipped to make sound decisions </w:t>
      </w:r>
      <w:r w:rsidR="49A54282">
        <w:t xml:space="preserve">around food choices </w:t>
      </w:r>
      <w:r>
        <w:t>for themselves and their dependents</w:t>
      </w:r>
      <w:r w:rsidR="5FD4973E">
        <w:t xml:space="preserve"> </w:t>
      </w:r>
      <w:r w:rsidR="45FBC492" w:rsidRPr="1999ACD8">
        <w:rPr>
          <w:color w:val="000000" w:themeColor="text1"/>
        </w:rPr>
        <w:t>(Oldewage-Theron &amp; Napier, 2011; Stojan et al., 2012)</w:t>
      </w:r>
      <w:r>
        <w:t xml:space="preserve">. </w:t>
      </w:r>
      <w:r w:rsidR="527D8983">
        <w:t xml:space="preserve">Nutrition education in </w:t>
      </w:r>
      <w:r w:rsidR="527D8983">
        <w:lastRenderedPageBreak/>
        <w:t>schools is</w:t>
      </w:r>
      <w:r>
        <w:t xml:space="preserve"> also the best way to introduce recommended practices in the community since there will be a multiplier effect as children play and interact with family and friends within and outside the school </w:t>
      </w:r>
      <w:r w:rsidR="491F7927">
        <w:t xml:space="preserve">environment </w:t>
      </w:r>
      <w:r w:rsidR="161DF587" w:rsidRPr="1999ACD8">
        <w:rPr>
          <w:color w:val="2A2A2A"/>
        </w:rPr>
        <w:t>(David et al., 2008; Stojan et al., 2012)</w:t>
      </w:r>
      <w:r w:rsidR="527D8983" w:rsidRPr="1999ACD8">
        <w:t>. This can likely</w:t>
      </w:r>
      <w:r>
        <w:t xml:space="preserve"> contribut</w:t>
      </w:r>
      <w:r w:rsidR="527D8983">
        <w:t>e to the</w:t>
      </w:r>
      <w:r>
        <w:t xml:space="preserve"> transfer of the practices learned in school to the </w:t>
      </w:r>
      <w:r w:rsidR="225564B7">
        <w:t xml:space="preserve">community </w:t>
      </w:r>
      <w:r w:rsidR="45FBC492" w:rsidRPr="1999ACD8">
        <w:rPr>
          <w:color w:val="000000" w:themeColor="text1"/>
        </w:rPr>
        <w:t>(Dargie et al., 2018)</w:t>
      </w:r>
      <w:r>
        <w:t xml:space="preserve">. In Kenya, parents introduce children to food preparation and cooking at an early age, averaging between 8-10 </w:t>
      </w:r>
      <w:r w:rsidR="44533361">
        <w:t xml:space="preserve">years </w:t>
      </w:r>
      <w:r w:rsidR="45FBC492" w:rsidRPr="1999ACD8">
        <w:rPr>
          <w:color w:val="000000" w:themeColor="text1"/>
        </w:rPr>
        <w:t>(David et al., 2008; Nyapera, 2021)</w:t>
      </w:r>
      <w:r>
        <w:t xml:space="preserve">. However, many parents in developing countries do not have time to teach their children about food preparation or </w:t>
      </w:r>
      <w:r w:rsidR="1D45A328">
        <w:t xml:space="preserve">nutrition </w:t>
      </w:r>
      <w:r w:rsidR="45FBC492" w:rsidRPr="1999ACD8">
        <w:rPr>
          <w:color w:val="000000" w:themeColor="text1"/>
        </w:rPr>
        <w:t>(David et al., 2008; Dujin, 2019)</w:t>
      </w:r>
      <w:r w:rsidR="072085FC" w:rsidRPr="1999ACD8">
        <w:rPr>
          <w:color w:val="000000" w:themeColor="text1"/>
        </w:rPr>
        <w:t xml:space="preserve">; children </w:t>
      </w:r>
      <w:r w:rsidRPr="1999ACD8">
        <w:rPr>
          <w:color w:val="000000" w:themeColor="text1"/>
        </w:rPr>
        <w:t xml:space="preserve">often </w:t>
      </w:r>
      <w:r>
        <w:t>learn by observing when their parents cook and through trials</w:t>
      </w:r>
      <w:r w:rsidR="51374D7C">
        <w:t xml:space="preserve"> </w:t>
      </w:r>
      <w:r w:rsidR="45FBC492" w:rsidRPr="1999ACD8">
        <w:rPr>
          <w:color w:val="000000" w:themeColor="text1"/>
        </w:rPr>
        <w:t>(Shabiralyani et al., 2015; Stojan et al., 2012)</w:t>
      </w:r>
      <w:r w:rsidR="001A2E80">
        <w:rPr>
          <w:color w:val="000000" w:themeColor="text1"/>
        </w:rPr>
        <w:t>.</w:t>
      </w:r>
    </w:p>
    <w:p w14:paraId="4CD82524" w14:textId="6542015D" w:rsidR="00470D7B" w:rsidRPr="000D3F46" w:rsidRDefault="40B029D8" w:rsidP="000D3F46">
      <w:pPr>
        <w:spacing w:after="0" w:line="480" w:lineRule="auto"/>
        <w:ind w:firstLine="720"/>
      </w:pPr>
      <w:r>
        <w:t>Like South Africa and other developing countries, school children in Kenya lear</w:t>
      </w:r>
      <w:r w:rsidR="3F26FDC1">
        <w:t>n about nutrition in school</w:t>
      </w:r>
      <w:r>
        <w:t xml:space="preserve"> since nutrition topics </w:t>
      </w:r>
      <w:r w:rsidR="4C70D52A">
        <w:t>are included</w:t>
      </w:r>
      <w:r w:rsidR="3F26FDC1">
        <w:t xml:space="preserve"> in all the teaching curricula</w:t>
      </w:r>
      <w:r>
        <w:t xml:space="preserve"> from grade one to </w:t>
      </w:r>
      <w:r w:rsidR="57FF948A">
        <w:t xml:space="preserve">eight </w:t>
      </w:r>
      <w:r w:rsidR="161DF587" w:rsidRPr="1999ACD8">
        <w:rPr>
          <w:color w:val="2A2A2A"/>
        </w:rPr>
        <w:t>(Oldewage-Theron &amp; Napier, 2011; Republic of Kenya (MoE), 2019)</w:t>
      </w:r>
      <w:r w:rsidR="4CD527C4">
        <w:t xml:space="preserve"> </w:t>
      </w:r>
      <w:r>
        <w:t>In 2018,</w:t>
      </w:r>
      <w:r w:rsidR="3F26FDC1">
        <w:t xml:space="preserve"> the Kenya Institute of Curriculum Development rolled out a competency-based curriculum (CBC) to replace the old 8.4.4 system</w:t>
      </w:r>
      <w:r>
        <w:t>. This CBC has a different approach to learning that involves pra</w:t>
      </w:r>
      <w:r w:rsidR="7BA20B33">
        <w:t xml:space="preserve">ctical activities such as the establishment of kitchen gardens by </w:t>
      </w:r>
      <w:r w:rsidR="53D4CFA2">
        <w:t>pupils,</w:t>
      </w:r>
      <w:r w:rsidR="7BA20B33">
        <w:t xml:space="preserve"> clean-up activities, and other food-based strategies</w:t>
      </w:r>
      <w:r>
        <w:t xml:space="preserve"> meant to improve the time spent on learning nutrition in </w:t>
      </w:r>
      <w:r w:rsidR="6FD04916">
        <w:t>school (</w:t>
      </w:r>
      <w:r w:rsidR="67A34928" w:rsidRPr="1999ACD8">
        <w:rPr>
          <w:color w:val="000000" w:themeColor="text1"/>
        </w:rPr>
        <w:t>Mwangi et al., 2019; Republic of Kenya (MoE), 2019)</w:t>
      </w:r>
      <w:r>
        <w:t xml:space="preserve"> However, th</w:t>
      </w:r>
      <w:r w:rsidR="4C70D52A">
        <w:t>is curriculum has</w:t>
      </w:r>
      <w:r w:rsidR="3D459F78">
        <w:t xml:space="preserve"> only</w:t>
      </w:r>
      <w:r w:rsidR="4C70D52A">
        <w:t xml:space="preserve"> been offered to grades one to four; g</w:t>
      </w:r>
      <w:r>
        <w:t>rade</w:t>
      </w:r>
      <w:r w:rsidR="4C70D52A">
        <w:t>s</w:t>
      </w:r>
      <w:r>
        <w:t xml:space="preserve"> </w:t>
      </w:r>
      <w:r w:rsidR="4C70D52A">
        <w:t>five</w:t>
      </w:r>
      <w:r>
        <w:t xml:space="preserve"> to </w:t>
      </w:r>
      <w:r w:rsidR="4C70D52A">
        <w:t>eight</w:t>
      </w:r>
      <w:r>
        <w:t xml:space="preserve"> are still taught using the 8</w:t>
      </w:r>
      <w:r w:rsidR="3D459F78">
        <w:t>.</w:t>
      </w:r>
      <w:r>
        <w:t>4</w:t>
      </w:r>
      <w:r w:rsidR="3D459F78">
        <w:t>.</w:t>
      </w:r>
      <w:r>
        <w:t xml:space="preserve">4 system that is more theoretical in </w:t>
      </w:r>
      <w:r w:rsidR="1AD9B856">
        <w:t xml:space="preserve">its </w:t>
      </w:r>
      <w:r>
        <w:t>approach</w:t>
      </w:r>
      <w:r w:rsidR="1AD9B856">
        <w:t xml:space="preserve"> and is nutrient rather than food-based </w:t>
      </w:r>
      <w:r w:rsidR="51374D7C">
        <w:t xml:space="preserve"> </w:t>
      </w:r>
      <w:r w:rsidR="45FBC492" w:rsidRPr="1999ACD8">
        <w:rPr>
          <w:color w:val="000000" w:themeColor="text1"/>
        </w:rPr>
        <w:t>(Sempele, 2019)</w:t>
      </w:r>
      <w:r w:rsidR="1AD9B856">
        <w:t>.</w:t>
      </w:r>
      <w:r>
        <w:t xml:space="preserve"> There is </w:t>
      </w:r>
      <w:r w:rsidR="4C70D52A">
        <w:t>th</w:t>
      </w:r>
      <w:r w:rsidR="1AD9B856">
        <w:t>us</w:t>
      </w:r>
      <w:r w:rsidR="4C70D52A">
        <w:t xml:space="preserve"> a </w:t>
      </w:r>
      <w:r>
        <w:t xml:space="preserve">need to </w:t>
      </w:r>
      <w:r w:rsidR="4C70D52A">
        <w:t>provide a</w:t>
      </w:r>
      <w:r>
        <w:t xml:space="preserve"> food-based learning approach to </w:t>
      </w:r>
      <w:r w:rsidR="1AD9B856">
        <w:t>older children in primary school</w:t>
      </w:r>
      <w:r w:rsidR="3F26FDC1">
        <w:t xml:space="preserve">. This study </w:t>
      </w:r>
      <w:r w:rsidR="1AD9B856">
        <w:t xml:space="preserve">will </w:t>
      </w:r>
      <w:r>
        <w:t>target grade six pupils who are still being taught using the o</w:t>
      </w:r>
      <w:r w:rsidR="1AD9B856">
        <w:t>riginal curriculum</w:t>
      </w:r>
      <w:r w:rsidR="3F26FDC1">
        <w:t xml:space="preserve"> while </w:t>
      </w:r>
      <w:r w:rsidR="3F26FDC1">
        <w:lastRenderedPageBreak/>
        <w:t xml:space="preserve">also supporting </w:t>
      </w:r>
      <w:r>
        <w:t xml:space="preserve">the current competency-based curriculum that is currently being rolled out by the Ministry of Education, Kenya. </w:t>
      </w:r>
    </w:p>
    <w:p w14:paraId="23F9C81C" w14:textId="0F659C7D" w:rsidR="00770078" w:rsidRPr="00A638A3" w:rsidRDefault="00CC1AD2" w:rsidP="00557211">
      <w:pPr>
        <w:pStyle w:val="Heading3"/>
      </w:pPr>
      <w:bookmarkStart w:id="35" w:name="_Toc86528807"/>
      <w:bookmarkStart w:id="36" w:name="_Toc92079864"/>
      <w:r w:rsidRPr="00A638A3">
        <w:rPr>
          <w:lang w:val="en-GB"/>
        </w:rPr>
        <w:t xml:space="preserve">2.3.5 </w:t>
      </w:r>
      <w:r w:rsidR="00721B63">
        <w:rPr>
          <w:lang w:val="en-GB"/>
        </w:rPr>
        <w:t>Food-B</w:t>
      </w:r>
      <w:r w:rsidR="00770078" w:rsidRPr="00A638A3">
        <w:rPr>
          <w:lang w:val="en-GB"/>
        </w:rPr>
        <w:t>ased Nutrition Education</w:t>
      </w:r>
      <w:r w:rsidR="00770078" w:rsidRPr="00A638A3">
        <w:t xml:space="preserve"> </w:t>
      </w:r>
      <w:r w:rsidR="00690BE4" w:rsidRPr="00A638A3">
        <w:t>Programs</w:t>
      </w:r>
      <w:bookmarkEnd w:id="35"/>
      <w:bookmarkEnd w:id="36"/>
    </w:p>
    <w:p w14:paraId="4CA55A59" w14:textId="77777777" w:rsidR="00383691" w:rsidRPr="00383691" w:rsidRDefault="00383691" w:rsidP="00383691"/>
    <w:p w14:paraId="407E8E3F" w14:textId="45602FA4" w:rsidR="00770078" w:rsidRPr="003C44D0" w:rsidRDefault="4BE7084A" w:rsidP="001A2E80">
      <w:pPr>
        <w:spacing w:line="480" w:lineRule="auto"/>
        <w:ind w:firstLine="720"/>
      </w:pPr>
      <w:r>
        <w:t>F</w:t>
      </w:r>
      <w:r w:rsidR="0650138E">
        <w:t>ood</w:t>
      </w:r>
      <w:r w:rsidR="0F61B061">
        <w:t>-</w:t>
      </w:r>
      <w:r>
        <w:t>B</w:t>
      </w:r>
      <w:r w:rsidR="0650138E">
        <w:t xml:space="preserve">ased </w:t>
      </w:r>
      <w:r>
        <w:t>N</w:t>
      </w:r>
      <w:r w:rsidR="0650138E">
        <w:t xml:space="preserve">utrition </w:t>
      </w:r>
      <w:r>
        <w:t>E</w:t>
      </w:r>
      <w:r w:rsidR="0650138E">
        <w:t>ducation</w:t>
      </w:r>
      <w:r>
        <w:t xml:space="preserve"> </w:t>
      </w:r>
      <w:r w:rsidR="0650138E">
        <w:t xml:space="preserve">(FBNE) </w:t>
      </w:r>
      <w:r>
        <w:t xml:space="preserve">is an experiential approach to learning </w:t>
      </w:r>
      <w:r w:rsidR="09F91371">
        <w:t xml:space="preserve">nutrition </w:t>
      </w:r>
      <w:r w:rsidR="45FBC492" w:rsidRPr="0F352F00">
        <w:rPr>
          <w:color w:val="000000" w:themeColor="text1"/>
        </w:rPr>
        <w:t>(Thompson &amp; Amoroso, 2014)</w:t>
      </w:r>
      <w:r w:rsidRPr="0F352F00">
        <w:rPr>
          <w:color w:val="00B0F0"/>
        </w:rPr>
        <w:t xml:space="preserve">. </w:t>
      </w:r>
      <w:r>
        <w:t xml:space="preserve">It </w:t>
      </w:r>
      <w:r w:rsidR="0CD5E5E4">
        <w:t xml:space="preserve">is </w:t>
      </w:r>
      <w:r>
        <w:t>more effective in improving nutrition knowledge, attitudes</w:t>
      </w:r>
      <w:r w:rsidR="7D111116">
        <w:t xml:space="preserve">, and practices since it </w:t>
      </w:r>
      <w:r w:rsidR="272F2D73">
        <w:t>involves</w:t>
      </w:r>
      <w:r w:rsidR="7D111116">
        <w:t xml:space="preserve"> both practical and theoretical nutrition learning</w:t>
      </w:r>
      <w:r>
        <w:t xml:space="preserve"> </w:t>
      </w:r>
      <w:r w:rsidR="7F96D6D5" w:rsidRPr="0F352F00">
        <w:rPr>
          <w:color w:val="000000" w:themeColor="text1"/>
        </w:rPr>
        <w:t>(Blasbalg et al., 2011; Darnton-Hill, 2014; Kiige, 2004; Thompson &amp; Amoroso, 2014)</w:t>
      </w:r>
      <w:r w:rsidR="24112ECB">
        <w:t xml:space="preserve">. </w:t>
      </w:r>
      <w:r w:rsidR="3F11A367">
        <w:t xml:space="preserve">Previous </w:t>
      </w:r>
      <w:r w:rsidR="78C6E687">
        <w:t>studies</w:t>
      </w:r>
      <w:r w:rsidR="0CD5E5E4">
        <w:t xml:space="preserve"> </w:t>
      </w:r>
      <w:r w:rsidR="5EF0BECD">
        <w:t xml:space="preserve">have </w:t>
      </w:r>
      <w:r w:rsidR="0CD5E5E4">
        <w:t>show</w:t>
      </w:r>
      <w:r w:rsidR="5EF0BECD">
        <w:t>n</w:t>
      </w:r>
      <w:r w:rsidR="0CD5E5E4">
        <w:t xml:space="preserve"> the </w:t>
      </w:r>
      <w:r w:rsidR="5EF0BECD">
        <w:t>effectiveness of various</w:t>
      </w:r>
      <w:r w:rsidR="0CD5E5E4">
        <w:t xml:space="preserve"> food</w:t>
      </w:r>
      <w:r w:rsidR="58AED92D">
        <w:t>-</w:t>
      </w:r>
      <w:r w:rsidR="0CD5E5E4">
        <w:t>based approaches in improving nutrition outcome</w:t>
      </w:r>
      <w:r w:rsidR="58AED92D">
        <w:t>s</w:t>
      </w:r>
      <w:r w:rsidR="3F26FDC1">
        <w:t>. For example</w:t>
      </w:r>
      <w:r w:rsidR="0CD5E5E4">
        <w:t>, a</w:t>
      </w:r>
      <w:r w:rsidR="224C690C">
        <w:t xml:space="preserve"> </w:t>
      </w:r>
      <w:r w:rsidR="0CD5E5E4">
        <w:t>six-month</w:t>
      </w:r>
      <w:r w:rsidR="224C690C">
        <w:t xml:space="preserve"> nutrition education study conducted in </w:t>
      </w:r>
      <w:r w:rsidR="44110C16">
        <w:t xml:space="preserve">the </w:t>
      </w:r>
      <w:r w:rsidR="224C690C">
        <w:t xml:space="preserve">Netherlands </w:t>
      </w:r>
      <w:r w:rsidR="7D111116">
        <w:t>that involved school children in the practical establishment and maintenance of healthy kitchen gardens, cooking and tasting vegetables harvested from the gardens reported increased knowledge, attitudes,</w:t>
      </w:r>
      <w:r w:rsidR="0CD5E5E4">
        <w:t xml:space="preserve"> and consumption of </w:t>
      </w:r>
      <w:r w:rsidR="158F2191">
        <w:t xml:space="preserve">vegetables </w:t>
      </w:r>
      <w:r w:rsidR="7F96D6D5" w:rsidRPr="0F352F00">
        <w:rPr>
          <w:color w:val="000000" w:themeColor="text1"/>
        </w:rPr>
        <w:t>(Leuven et al., 2018)</w:t>
      </w:r>
      <w:r w:rsidR="224C690C">
        <w:t>.</w:t>
      </w:r>
      <w:r w:rsidR="5EF0BECD">
        <w:t xml:space="preserve"> Similarly,</w:t>
      </w:r>
      <w:r w:rsidR="224C690C">
        <w:t xml:space="preserve"> </w:t>
      </w:r>
      <w:r w:rsidR="5EF0BECD">
        <w:t>a</w:t>
      </w:r>
      <w:r w:rsidR="0CD5E5E4">
        <w:t xml:space="preserve"> </w:t>
      </w:r>
      <w:r w:rsidR="3F26FDC1">
        <w:t>pulse-based study conducted with</w:t>
      </w:r>
      <w:r w:rsidR="224C690C">
        <w:t xml:space="preserve"> Ethiopian school</w:t>
      </w:r>
      <w:r w:rsidR="58AED92D">
        <w:t>-</w:t>
      </w:r>
      <w:r w:rsidR="224C690C">
        <w:t>age children and their mother</w:t>
      </w:r>
      <w:r w:rsidR="0CD5E5E4">
        <w:t>s</w:t>
      </w:r>
      <w:r w:rsidR="224C690C">
        <w:t xml:space="preserve"> indicated increased knowledge attitudes and consumption of beans</w:t>
      </w:r>
      <w:r w:rsidR="52B07AAA">
        <w:t xml:space="preserve"> </w:t>
      </w:r>
      <w:r w:rsidR="7F96D6D5" w:rsidRPr="0F352F00">
        <w:rPr>
          <w:color w:val="000000" w:themeColor="text1"/>
        </w:rPr>
        <w:t>(Dargie et al., 2018)</w:t>
      </w:r>
      <w:r w:rsidR="3F26FDC1">
        <w:t xml:space="preserve">. </w:t>
      </w:r>
      <w:r w:rsidR="7D111116">
        <w:t>There is a scarcity of information on</w:t>
      </w:r>
      <w:r w:rsidR="3F26FDC1">
        <w:t xml:space="preserve"> food-based studies with</w:t>
      </w:r>
      <w:r w:rsidR="7D111116">
        <w:t xml:space="preserve"> school</w:t>
      </w:r>
      <w:r w:rsidR="3F26FDC1">
        <w:t>-age</w:t>
      </w:r>
      <w:r w:rsidR="7D111116">
        <w:t xml:space="preserve"> children in Kenya</w:t>
      </w:r>
      <w:r w:rsidR="5EF0BECD">
        <w:t>, especiall</w:t>
      </w:r>
      <w:r w:rsidR="3F26FDC1">
        <w:t>y in Homa-Bay County. T</w:t>
      </w:r>
      <w:r w:rsidR="5EF0BECD">
        <w:t xml:space="preserve">his experiential approach to learning is applied in the </w:t>
      </w:r>
      <w:r w:rsidR="44110C16">
        <w:t>competency-</w:t>
      </w:r>
      <w:r w:rsidR="5EF0BECD">
        <w:t xml:space="preserve">based curriculum </w:t>
      </w:r>
      <w:r w:rsidR="7D111116">
        <w:t>currently being used to teach children in grades</w:t>
      </w:r>
      <w:r w:rsidR="3F26FDC1">
        <w:t xml:space="preserve"> one to four where</w:t>
      </w:r>
      <w:r w:rsidR="0066709D">
        <w:t>,</w:t>
      </w:r>
      <w:r w:rsidR="5EF0BECD">
        <w:t xml:space="preserve"> practical hygiene and cooking lessons are taught in grade one, theory and practical kitchen gardening lessons are taught in grade 4</w:t>
      </w:r>
      <w:r w:rsidR="191133BA">
        <w:t xml:space="preserve"> </w:t>
      </w:r>
      <w:r w:rsidR="7F96D6D5" w:rsidRPr="0F352F00">
        <w:rPr>
          <w:color w:val="000000" w:themeColor="text1"/>
        </w:rPr>
        <w:t>(Mwangi et al., 2019)</w:t>
      </w:r>
      <w:r w:rsidR="5EF0BECD">
        <w:t xml:space="preserve">. Since the current grade six children in Kenya have not been exposed to experiential </w:t>
      </w:r>
      <w:r w:rsidR="7D111116">
        <w:t>nutrition learning</w:t>
      </w:r>
      <w:r w:rsidR="5EF0BECD">
        <w:t xml:space="preserve"> before, there is </w:t>
      </w:r>
      <w:r w:rsidR="44110C16">
        <w:t xml:space="preserve">a </w:t>
      </w:r>
      <w:r w:rsidR="5EF0BECD">
        <w:t>need for food-based nutrition education</w:t>
      </w:r>
      <w:r w:rsidR="799FCC2A">
        <w:t xml:space="preserve"> for this group. This program </w:t>
      </w:r>
      <w:r w:rsidR="5EF0BECD">
        <w:t>use</w:t>
      </w:r>
      <w:r w:rsidR="799FCC2A">
        <w:t xml:space="preserve">d a curriculum that </w:t>
      </w:r>
      <w:r w:rsidR="5EF0BECD">
        <w:t>adapt</w:t>
      </w:r>
      <w:r w:rsidR="799FCC2A">
        <w:t>ed</w:t>
      </w:r>
      <w:r w:rsidR="5EF0BECD">
        <w:t xml:space="preserve"> the nutrition topics and content relating to </w:t>
      </w:r>
      <w:r w:rsidR="44110C16">
        <w:lastRenderedPageBreak/>
        <w:t>i</w:t>
      </w:r>
      <w:r w:rsidR="5EF0BECD">
        <w:t xml:space="preserve">ron, </w:t>
      </w:r>
      <w:r w:rsidR="44110C16">
        <w:t>z</w:t>
      </w:r>
      <w:r w:rsidR="5EF0BECD">
        <w:t xml:space="preserve">inc, β </w:t>
      </w:r>
      <w:r w:rsidR="7D111116">
        <w:t>c</w:t>
      </w:r>
      <w:r w:rsidR="5EF0BECD">
        <w:t>arotene and Vitamin C</w:t>
      </w:r>
      <w:r w:rsidR="799FCC2A">
        <w:t xml:space="preserve"> in the CBC curriculum with content </w:t>
      </w:r>
      <w:r w:rsidR="7D111116">
        <w:t>modified to suit the study participants</w:t>
      </w:r>
      <w:r w:rsidR="799FCC2A">
        <w:t xml:space="preserve">’ </w:t>
      </w:r>
      <w:r w:rsidR="7D111116">
        <w:t>culture, eating patterns, and</w:t>
      </w:r>
      <w:r w:rsidR="191133BA">
        <w:t xml:space="preserve"> </w:t>
      </w:r>
      <w:r w:rsidR="5EF0BECD">
        <w:t>level of cognitive development.</w:t>
      </w:r>
    </w:p>
    <w:p w14:paraId="19843178" w14:textId="5FB1EB4C" w:rsidR="00770078" w:rsidRPr="00A638A3" w:rsidRDefault="00CC1AD2" w:rsidP="00557211">
      <w:pPr>
        <w:pStyle w:val="Heading3"/>
      </w:pPr>
      <w:bookmarkStart w:id="37" w:name="_Toc56041431"/>
      <w:bookmarkStart w:id="38" w:name="_Toc86528808"/>
      <w:bookmarkStart w:id="39" w:name="_Toc92079865"/>
      <w:r w:rsidRPr="00A638A3">
        <w:t>2.3.6</w:t>
      </w:r>
      <w:r w:rsidR="00770078" w:rsidRPr="00A638A3">
        <w:t xml:space="preserve"> Kitchen Gardening</w:t>
      </w:r>
      <w:bookmarkEnd w:id="37"/>
      <w:bookmarkEnd w:id="38"/>
      <w:bookmarkEnd w:id="39"/>
    </w:p>
    <w:p w14:paraId="7F6A782B" w14:textId="77777777" w:rsidR="00770078" w:rsidRDefault="00770078" w:rsidP="00FC035F">
      <w:pPr>
        <w:jc w:val="both"/>
      </w:pPr>
    </w:p>
    <w:p w14:paraId="0F0E6CBF" w14:textId="52A1FE10" w:rsidR="00205678" w:rsidRPr="009C1362" w:rsidRDefault="7D111116" w:rsidP="001A2E80">
      <w:pPr>
        <w:spacing w:after="0" w:line="480" w:lineRule="auto"/>
        <w:ind w:firstLine="720"/>
        <w:rPr>
          <w:color w:val="000000" w:themeColor="text1"/>
        </w:rPr>
      </w:pPr>
      <w:bookmarkStart w:id="40" w:name="_35nkun2"/>
      <w:bookmarkEnd w:id="40"/>
      <w:r>
        <w:t>Kitchen gardening is</w:t>
      </w:r>
      <w:r w:rsidR="4BE7084A">
        <w:t xml:space="preserve"> the growing of crops, mostl</w:t>
      </w:r>
      <w:r w:rsidR="799FCC2A">
        <w:t>y fruits and vegetables</w:t>
      </w:r>
      <w:r w:rsidR="0066709D">
        <w:t>,</w:t>
      </w:r>
      <w:r w:rsidR="799FCC2A">
        <w:t xml:space="preserve"> o</w:t>
      </w:r>
      <w:r w:rsidR="4BE7084A">
        <w:t xml:space="preserve">n a small piece of land in a homestead or school compound </w:t>
      </w:r>
      <w:r w:rsidR="27C00E63">
        <w:t xml:space="preserve">to </w:t>
      </w:r>
      <w:r w:rsidR="4BE7084A">
        <w:t xml:space="preserve">promote </w:t>
      </w:r>
      <w:r w:rsidR="27C00E63">
        <w:t xml:space="preserve">easy access </w:t>
      </w:r>
      <w:r w:rsidR="191133BA">
        <w:t>to a</w:t>
      </w:r>
      <w:r w:rsidR="4BE7084A">
        <w:t xml:space="preserve"> variety of nutritionally rich foods for home </w:t>
      </w:r>
      <w:r w:rsidR="6D84245E">
        <w:t>consumption</w:t>
      </w:r>
      <w:r w:rsidR="4D395B44">
        <w:t xml:space="preserve"> </w:t>
      </w:r>
      <w:r w:rsidR="7F96D6D5" w:rsidRPr="1999ACD8">
        <w:rPr>
          <w:color w:val="000000" w:themeColor="text1"/>
        </w:rPr>
        <w:t>(Kiige, 2004; Mohsin et al., 2017; Republic of Kenya (MoH), 2017)</w:t>
      </w:r>
      <w:r w:rsidR="4CD527C4" w:rsidRPr="1999ACD8">
        <w:rPr>
          <w:color w:val="000000" w:themeColor="text1"/>
        </w:rPr>
        <w:t>.</w:t>
      </w:r>
      <w:r w:rsidR="1BF086BF" w:rsidRPr="1999ACD8">
        <w:rPr>
          <w:color w:val="000000" w:themeColor="text1"/>
        </w:rPr>
        <w:t xml:space="preserve"> Kitchen gardening is a cost-effective food-based approach </w:t>
      </w:r>
      <w:r w:rsidR="1BF086BF">
        <w:t>that promote</w:t>
      </w:r>
      <w:r w:rsidR="0066709D">
        <w:t>s</w:t>
      </w:r>
      <w:r w:rsidR="4BE7084A">
        <w:t xml:space="preserve"> dietary </w:t>
      </w:r>
      <w:r w:rsidR="1BF086BF">
        <w:t xml:space="preserve">diversification since the gardens ensure </w:t>
      </w:r>
      <w:r w:rsidR="4BE7084A">
        <w:t>regular access to a wide range of micronutrient-rich fruits</w:t>
      </w:r>
      <w:r w:rsidR="1BF086BF">
        <w:t xml:space="preserve"> and vegetables</w:t>
      </w:r>
      <w:r w:rsidR="4BE7084A">
        <w:t xml:space="preserve"> </w:t>
      </w:r>
      <w:r w:rsidR="7F96D6D5" w:rsidRPr="1999ACD8">
        <w:rPr>
          <w:color w:val="000000" w:themeColor="text1"/>
        </w:rPr>
        <w:t>(Blasbalg et al., 2011; Chepkirui, 2019; Leuven et al., 2018)</w:t>
      </w:r>
      <w:r w:rsidR="6D84245E">
        <w:t xml:space="preserve">. </w:t>
      </w:r>
      <w:r w:rsidR="27C00E63">
        <w:t>Small scale farmers in developing countries such as Kenya are encouraged to produce various nutritious foo</w:t>
      </w:r>
      <w:r w:rsidR="1BF086BF">
        <w:t>ds over cash crops which</w:t>
      </w:r>
      <w:r w:rsidR="27C00E63">
        <w:t xml:space="preserve"> automatically lead to </w:t>
      </w:r>
      <w:r w:rsidR="0066709D">
        <w:t>their consumption</w:t>
      </w:r>
      <w:r w:rsidR="69D0AB43">
        <w:t xml:space="preserve"> </w:t>
      </w:r>
      <w:r w:rsidR="7F96D6D5" w:rsidRPr="1999ACD8">
        <w:rPr>
          <w:color w:val="000000" w:themeColor="text1"/>
        </w:rPr>
        <w:t>(Hodge et al., 2015)</w:t>
      </w:r>
      <w:r w:rsidR="4E8B0BE1">
        <w:t>. Two Kenyan studies conducted in Kericho and Kajiado</w:t>
      </w:r>
      <w:r w:rsidR="27C00E63">
        <w:t xml:space="preserve"> indicated high </w:t>
      </w:r>
      <w:r>
        <w:t>levels of zinc, retinol, and serum ferritin</w:t>
      </w:r>
      <w:r w:rsidR="27C00E63">
        <w:t xml:space="preserve"> among children from households with </w:t>
      </w:r>
      <w:r w:rsidR="27C00E63" w:rsidRPr="1999ACD8">
        <w:rPr>
          <w:color w:val="000000" w:themeColor="text1"/>
        </w:rPr>
        <w:t xml:space="preserve">kitchen gardens than those without kitchen </w:t>
      </w:r>
      <w:r w:rsidR="49221CF4" w:rsidRPr="1999ACD8">
        <w:rPr>
          <w:color w:val="000000" w:themeColor="text1"/>
        </w:rPr>
        <w:t>gardens</w:t>
      </w:r>
      <w:r w:rsidR="7A610BBB" w:rsidRPr="1999ACD8">
        <w:rPr>
          <w:color w:val="000000" w:themeColor="text1"/>
        </w:rPr>
        <w:t xml:space="preserve"> </w:t>
      </w:r>
      <w:r w:rsidR="161DF587" w:rsidRPr="1999ACD8">
        <w:rPr>
          <w:color w:val="2A2A2A"/>
        </w:rPr>
        <w:t>(Chepkirui, 2019; Kiige, 2004)</w:t>
      </w:r>
      <w:r w:rsidR="7DA29615" w:rsidRPr="1999ACD8">
        <w:rPr>
          <w:highlight w:val="white"/>
        </w:rPr>
        <w:t>.</w:t>
      </w:r>
      <w:r w:rsidR="27C00E63" w:rsidRPr="1999ACD8">
        <w:rPr>
          <w:highlight w:val="white"/>
        </w:rPr>
        <w:t xml:space="preserve"> Likewise,</w:t>
      </w:r>
      <w:r w:rsidR="1BF086BF">
        <w:t xml:space="preserve"> results from </w:t>
      </w:r>
      <w:r w:rsidR="64E4205E">
        <w:t>a study conducted with</w:t>
      </w:r>
      <w:r w:rsidR="27C00E63">
        <w:t xml:space="preserve"> school</w:t>
      </w:r>
      <w:r w:rsidR="64E4205E">
        <w:t>-age</w:t>
      </w:r>
      <w:r w:rsidR="27C00E63">
        <w:t xml:space="preserve"> children in </w:t>
      </w:r>
      <w:r w:rsidR="44110C16">
        <w:t xml:space="preserve">the </w:t>
      </w:r>
      <w:r w:rsidR="64E4205E">
        <w:t>Netherlands demonstrated</w:t>
      </w:r>
      <w:r w:rsidR="27C00E63">
        <w:t xml:space="preserve"> increased knowledge attitudes and consumption of vegetables following a kitchen gardening </w:t>
      </w:r>
      <w:r w:rsidR="4937BA4D">
        <w:t xml:space="preserve">intervention </w:t>
      </w:r>
      <w:r w:rsidR="7F96D6D5" w:rsidRPr="1999ACD8">
        <w:rPr>
          <w:color w:val="000000" w:themeColor="text1"/>
        </w:rPr>
        <w:t>(Leuven et al., 2018)</w:t>
      </w:r>
      <w:r w:rsidR="27C00E63">
        <w:t xml:space="preserve">. </w:t>
      </w:r>
      <w:r w:rsidR="191133BA">
        <w:t>S</w:t>
      </w:r>
      <w:r w:rsidR="27C00E63">
        <w:t xml:space="preserve">everal other studies have established that the more </w:t>
      </w:r>
      <w:r w:rsidR="019CE505">
        <w:t>diversified</w:t>
      </w:r>
      <w:r w:rsidR="27C00E63">
        <w:t xml:space="preserve"> a kitchen garden, the higher the consumption of a variety of micronutrient sources by the people who feed directly from their farms </w:t>
      </w:r>
      <w:r w:rsidR="7F96D6D5" w:rsidRPr="1999ACD8">
        <w:rPr>
          <w:color w:val="000000" w:themeColor="text1"/>
        </w:rPr>
        <w:t>(Bushamuka et al., 2005; Chepkirui, 2019; Kiige, 2004; Mohsin et al., 2017)</w:t>
      </w:r>
    </w:p>
    <w:p w14:paraId="2CB42C44" w14:textId="4D7BC15E" w:rsidR="00205678" w:rsidRPr="009C1362" w:rsidRDefault="27C00E63" w:rsidP="001A2E80">
      <w:pPr>
        <w:spacing w:after="0" w:line="480" w:lineRule="auto"/>
        <w:ind w:firstLine="720"/>
        <w:rPr>
          <w:color w:val="FF0000"/>
          <w:highlight w:val="white"/>
        </w:rPr>
      </w:pPr>
      <w:r>
        <w:t xml:space="preserve">In Kenya, </w:t>
      </w:r>
      <w:r w:rsidR="44110C16">
        <w:t>three-</w:t>
      </w:r>
      <w:r>
        <w:t>quarters of the populatio</w:t>
      </w:r>
      <w:r w:rsidR="64E4205E">
        <w:t>n live in rural areas and most</w:t>
      </w:r>
      <w:r>
        <w:t xml:space="preserve"> own pieces of land where they </w:t>
      </w:r>
      <w:r w:rsidR="58F84150">
        <w:t>practi</w:t>
      </w:r>
      <w:r w:rsidR="0066709D">
        <w:t>s</w:t>
      </w:r>
      <w:r w:rsidR="58F84150">
        <w:t>e</w:t>
      </w:r>
      <w:r w:rsidR="44110C16">
        <w:t xml:space="preserve"> </w:t>
      </w:r>
      <w:r>
        <w:t>different types of farming</w:t>
      </w:r>
      <w:r w:rsidR="2611547E">
        <w:t>,</w:t>
      </w:r>
      <w:r>
        <w:t xml:space="preserve"> including kitchen </w:t>
      </w:r>
      <w:r w:rsidR="7E1348A7">
        <w:t>gardening</w:t>
      </w:r>
      <w:r w:rsidR="0F5D3A9F">
        <w:t xml:space="preserve"> </w:t>
      </w:r>
      <w:r w:rsidR="6C80069C" w:rsidRPr="1999ACD8">
        <w:rPr>
          <w:color w:val="000000" w:themeColor="text1"/>
        </w:rPr>
        <w:t xml:space="preserve">(Food and </w:t>
      </w:r>
      <w:r w:rsidR="6C80069C" w:rsidRPr="1999ACD8">
        <w:rPr>
          <w:color w:val="000000" w:themeColor="text1"/>
        </w:rPr>
        <w:lastRenderedPageBreak/>
        <w:t>Agricultural Organization, (FAO), 2017)</w:t>
      </w:r>
      <w:r w:rsidR="191133BA" w:rsidRPr="1999ACD8">
        <w:rPr>
          <w:color w:val="000000" w:themeColor="text1"/>
        </w:rPr>
        <w:t>.</w:t>
      </w:r>
      <w:r w:rsidRPr="1999ACD8">
        <w:rPr>
          <w:color w:val="00B0F0"/>
        </w:rPr>
        <w:t xml:space="preserve"> </w:t>
      </w:r>
      <w:r>
        <w:t>They regularly practice small scale subsistence farming, which includes dairy farming, poultry, aquaculture, and kitchen gardening</w:t>
      </w:r>
      <w:r w:rsidR="601240D9">
        <w:t xml:space="preserve"> </w:t>
      </w:r>
      <w:r w:rsidR="6C80069C" w:rsidRPr="1999ACD8">
        <w:rPr>
          <w:color w:val="000000" w:themeColor="text1"/>
        </w:rPr>
        <w:t>(Kenya National Bureau of Statistics, 2015; Walton et al., 2012)</w:t>
      </w:r>
      <w:r w:rsidRPr="1999ACD8">
        <w:rPr>
          <w:color w:val="000000" w:themeColor="text1"/>
        </w:rPr>
        <w:t>.</w:t>
      </w:r>
      <w:r w:rsidRPr="1999ACD8">
        <w:rPr>
          <w:color w:val="00B0F0"/>
        </w:rPr>
        <w:t xml:space="preserve"> </w:t>
      </w:r>
      <w:r>
        <w:t>However,</w:t>
      </w:r>
      <w:r w:rsidRPr="1999ACD8">
        <w:rPr>
          <w:color w:val="000000" w:themeColor="text1"/>
        </w:rPr>
        <w:t xml:space="preserve"> m</w:t>
      </w:r>
      <w:r>
        <w:t xml:space="preserve">any households </w:t>
      </w:r>
      <w:r w:rsidR="64E4205E">
        <w:t xml:space="preserve">have kitchen gardens that primarily grow </w:t>
      </w:r>
      <w:r>
        <w:t xml:space="preserve">one or two vegetables, with kales being the most </w:t>
      </w:r>
      <w:r w:rsidR="41C314C3">
        <w:t>dominant (</w:t>
      </w:r>
      <w:r w:rsidR="161DF587" w:rsidRPr="1999ACD8">
        <w:rPr>
          <w:color w:val="2A2A2A"/>
        </w:rPr>
        <w:t>Chepkirui, 2019; Kiige, 2004)</w:t>
      </w:r>
      <w:r w:rsidRPr="1999ACD8">
        <w:t xml:space="preserve"> they are not diversified. </w:t>
      </w:r>
      <w:r>
        <w:t xml:space="preserve">A combination of nutrition education and food production through kitchen gardening could enhance the understanding of a healthy kitchen garden as one that features a greater variety of </w:t>
      </w:r>
      <w:r w:rsidR="103D6C56">
        <w:t xml:space="preserve">vegetables </w:t>
      </w:r>
      <w:r w:rsidR="6C80069C" w:rsidRPr="1999ACD8">
        <w:rPr>
          <w:color w:val="000000" w:themeColor="text1"/>
        </w:rPr>
        <w:t>(Republic of Kenya (MoH), 2017)</w:t>
      </w:r>
      <w:r>
        <w:t>. This could improve the practice of growing a variety of vegetables</w:t>
      </w:r>
      <w:r w:rsidR="7D111116">
        <w:t xml:space="preserve">, increasing access to various micronutrient-rich vegetables, and </w:t>
      </w:r>
      <w:r w:rsidR="08A27B3F">
        <w:t>reducing</w:t>
      </w:r>
      <w:r>
        <w:t xml:space="preserve"> micronutrient malnutrition in both </w:t>
      </w:r>
      <w:r w:rsidR="7D111116">
        <w:t xml:space="preserve">the </w:t>
      </w:r>
      <w:r>
        <w:t xml:space="preserve">short and long term </w:t>
      </w:r>
      <w:r w:rsidR="6C80069C" w:rsidRPr="1999ACD8">
        <w:rPr>
          <w:color w:val="000000" w:themeColor="text1"/>
        </w:rPr>
        <w:t>(Chepkirui, 2019; Kiige, 2004; Leuven et al., 2018; Oldewage-Theron &amp; Napier, 2011)</w:t>
      </w:r>
      <w:r w:rsidR="266822CB">
        <w:t xml:space="preserve">. </w:t>
      </w:r>
      <w:r>
        <w:t>I</w:t>
      </w:r>
      <w:r w:rsidR="64E4205E">
        <w:t xml:space="preserve">n this study, participants </w:t>
      </w:r>
      <w:r>
        <w:t>attend</w:t>
      </w:r>
      <w:r w:rsidR="64E4205E">
        <w:t>ed</w:t>
      </w:r>
      <w:r>
        <w:t xml:space="preserve"> theory lessons </w:t>
      </w:r>
      <w:r w:rsidR="64E4205E">
        <w:t>on kitchen gardening and were</w:t>
      </w:r>
      <w:r>
        <w:t xml:space="preserve"> involved in </w:t>
      </w:r>
      <w:r w:rsidR="73F6CB9A">
        <w:t>practical demonstration sessions</w:t>
      </w:r>
      <w:r>
        <w:t xml:space="preserve"> similar to the usual food production and pre</w:t>
      </w:r>
      <w:r w:rsidR="64E4205E">
        <w:t>paration practices at home. The study</w:t>
      </w:r>
      <w:r>
        <w:t xml:space="preserve"> is expected to improve kitchen gardening knowledge, attitudes and practices at the same time. </w:t>
      </w:r>
    </w:p>
    <w:p w14:paraId="25044B21" w14:textId="6CBB82AD" w:rsidR="00770078" w:rsidRPr="00A638A3" w:rsidRDefault="00CC1AD2" w:rsidP="00557211">
      <w:pPr>
        <w:pStyle w:val="Heading3"/>
      </w:pPr>
      <w:bookmarkStart w:id="41" w:name="_Toc56041432"/>
      <w:bookmarkStart w:id="42" w:name="_Toc86528809"/>
      <w:bookmarkStart w:id="43" w:name="_Toc92079866"/>
      <w:r w:rsidRPr="00A638A3">
        <w:t>2.3.7</w:t>
      </w:r>
      <w:r w:rsidR="00770078" w:rsidRPr="00A638A3">
        <w:t xml:space="preserve"> Farmers Helping Farmers: Combined Horticulture and Food-Based Nutrition Interventions</w:t>
      </w:r>
      <w:bookmarkEnd w:id="41"/>
      <w:bookmarkEnd w:id="42"/>
      <w:bookmarkEnd w:id="43"/>
    </w:p>
    <w:p w14:paraId="30C2FCE4" w14:textId="77777777" w:rsidR="00770078" w:rsidRPr="009B48DA" w:rsidRDefault="00770078" w:rsidP="00E149AA">
      <w:pPr>
        <w:jc w:val="both"/>
        <w:rPr>
          <w:color w:val="FF0000"/>
        </w:rPr>
      </w:pPr>
    </w:p>
    <w:p w14:paraId="3C1DA758" w14:textId="30067FB8" w:rsidR="0066253D" w:rsidRDefault="4BE7084A" w:rsidP="004F63A6">
      <w:pPr>
        <w:spacing w:line="480" w:lineRule="auto"/>
        <w:ind w:firstLine="720"/>
      </w:pPr>
      <w:r>
        <w:t>Farmers Helping Farmers (FHF) is a Canadian organization that has worked in Kenya for the</w:t>
      </w:r>
      <w:r w:rsidR="7BD84FBC">
        <w:t xml:space="preserve"> past four decades to improve the </w:t>
      </w:r>
      <w:r>
        <w:t>livelihood</w:t>
      </w:r>
      <w:r w:rsidR="7BD84FBC">
        <w:t>s of rural families</w:t>
      </w:r>
      <w:r>
        <w:t xml:space="preserve"> by allocating resources and implementing livelihood support and nutrition programs in the rural areas of Meru, Kenya. FHF has worked with dairy and women’s groups, offering agricultural extension services and training to enhance kitchen garden yields and provided vegetable seeds, water tanks, and irrigation equipment. Training provided by FHF and University of Prince Edward Island (UPEI) </w:t>
      </w:r>
      <w:r>
        <w:lastRenderedPageBreak/>
        <w:t>researchers has also improved milk prod</w:t>
      </w:r>
      <w:r w:rsidR="7BD84FBC">
        <w:t>uction and sales for smallholder</w:t>
      </w:r>
      <w:r>
        <w:t xml:space="preserve"> dairy farmers</w:t>
      </w:r>
      <w:r w:rsidR="4D395B44">
        <w:t xml:space="preserve"> </w:t>
      </w:r>
      <w:r w:rsidR="6C80069C" w:rsidRPr="0F352F00">
        <w:rPr>
          <w:color w:val="000000" w:themeColor="text1"/>
        </w:rPr>
        <w:t>(Walton et al., 2012)</w:t>
      </w:r>
      <w:r w:rsidRPr="00AB3973">
        <w:rPr>
          <w:color w:val="000000" w:themeColor="text1"/>
        </w:rPr>
        <w:t>.</w:t>
      </w:r>
      <w:r w:rsidRPr="0F352F00">
        <w:rPr>
          <w:color w:val="00B0F0"/>
        </w:rPr>
        <w:t xml:space="preserve"> </w:t>
      </w:r>
      <w:r>
        <w:t xml:space="preserve">FHF has also partnered with some </w:t>
      </w:r>
      <w:r w:rsidR="2B220C3C">
        <w:t xml:space="preserve">schools in </w:t>
      </w:r>
      <w:r w:rsidR="781442DF">
        <w:t>central</w:t>
      </w:r>
      <w:r w:rsidR="2B220C3C">
        <w:t xml:space="preserve"> Kenya </w:t>
      </w:r>
      <w:r>
        <w:t>to construct modern cook houses within the school compounds and developed vegetable gardens to contribute to health</w:t>
      </w:r>
      <w:r w:rsidR="7BD84FBC">
        <w:t>y lunch meals for the children</w:t>
      </w:r>
      <w:r>
        <w:t>. The nutritional value of foods served to children has improved as a result of easy access to horticultura</w:t>
      </w:r>
      <w:r w:rsidR="7BD84FBC">
        <w:t>l products from the school gardens</w:t>
      </w:r>
      <w:r>
        <w:t xml:space="preserve">. The cooks include vegetables such as carrots, orange-fleshed sweet potatoes and kales from the school gardens in the nyoyo, maize, beans and vegetable stew, served at lunchtime. To ensure the sustainability of horticultural farms, the organization established irrigation in schools, a component that involved the supply of water tanks for rainwater storage. The tanks have since benefitted the schools in several ways beyond the intended purpose, with some handwashing stations being installed to improve children's hygiene. Since 2010, FHF </w:t>
      </w:r>
      <w:r w:rsidR="7D111116">
        <w:t xml:space="preserve">has </w:t>
      </w:r>
      <w:r>
        <w:t xml:space="preserve">also partnered with UPEI to initiate food-based nutrition education </w:t>
      </w:r>
      <w:r w:rsidR="496C490E">
        <w:t xml:space="preserve">(FBNE) </w:t>
      </w:r>
      <w:r>
        <w:t>with local women's groups.</w:t>
      </w:r>
    </w:p>
    <w:p w14:paraId="211FB78B" w14:textId="77777777" w:rsidR="004C0F94" w:rsidRDefault="0066253D" w:rsidP="004C0F94">
      <w:pPr>
        <w:spacing w:line="480" w:lineRule="auto"/>
        <w:ind w:firstLine="720"/>
      </w:pPr>
      <w:r>
        <w:t>The FBNE training focused on how to incorporate nutritious crops from the kitchen gardens into family meals. The findings of a study conducted in the Meru area revealed an improvement in nutrition KAP of women who participated</w:t>
      </w:r>
      <w:r w:rsidRPr="0F352F00">
        <w:rPr>
          <w:color w:val="FF0000"/>
        </w:rPr>
        <w:t xml:space="preserve"> </w:t>
      </w:r>
      <w:r w:rsidRPr="0F352F00">
        <w:rPr>
          <w:color w:val="000000" w:themeColor="text1"/>
        </w:rPr>
        <w:t>(Muthee, 2018)</w:t>
      </w:r>
      <w:r>
        <w:t>.</w:t>
      </w:r>
      <w:r w:rsidRPr="0F352F00">
        <w:rPr>
          <w:color w:val="00B0F0"/>
        </w:rPr>
        <w:t xml:space="preserve"> </w:t>
      </w:r>
      <w:r>
        <w:t xml:space="preserve">In Africa, many food-based nutrition programs target women since they are solely responsible for the choice of what to eat in a household at every mealtime </w:t>
      </w:r>
      <w:r w:rsidRPr="0F352F00">
        <w:rPr>
          <w:color w:val="000000" w:themeColor="text1"/>
        </w:rPr>
        <w:t>(Hongo, 2003)</w:t>
      </w:r>
      <w:r>
        <w:t>. Since few such projects in Kenya focus on children, FHF expressed interest in partnering with UPEI to carry out FBNE, which targets school-</w:t>
      </w:r>
      <w:bookmarkStart w:id="44" w:name="_Toc56041434"/>
      <w:bookmarkStart w:id="45" w:name="_Toc86528810"/>
      <w:r w:rsidR="004C0F94">
        <w:t>age children.</w:t>
      </w:r>
    </w:p>
    <w:p w14:paraId="04A0986F" w14:textId="77777777" w:rsidR="004C0F94" w:rsidRDefault="004C0F94" w:rsidP="004C0F94">
      <w:pPr>
        <w:spacing w:line="480" w:lineRule="auto"/>
        <w:ind w:firstLine="720"/>
      </w:pPr>
    </w:p>
    <w:p w14:paraId="4631B577" w14:textId="77777777" w:rsidR="004C0F94" w:rsidRDefault="004C0F94" w:rsidP="004C0F94">
      <w:pPr>
        <w:spacing w:line="480" w:lineRule="auto"/>
        <w:ind w:firstLine="720"/>
      </w:pPr>
    </w:p>
    <w:p w14:paraId="0ABBBA39" w14:textId="43DD3048" w:rsidR="00770078" w:rsidRPr="008C1BFF" w:rsidRDefault="004C0F94" w:rsidP="008C1BFF">
      <w:pPr>
        <w:pStyle w:val="Heading2"/>
      </w:pPr>
      <w:bookmarkStart w:id="46" w:name="_Toc92079867"/>
      <w:r w:rsidRPr="008C1BFF">
        <w:lastRenderedPageBreak/>
        <w:t xml:space="preserve">2.4 </w:t>
      </w:r>
      <w:r w:rsidR="00770078" w:rsidRPr="008C1BFF">
        <w:t>Research Gap</w:t>
      </w:r>
      <w:bookmarkEnd w:id="44"/>
      <w:bookmarkEnd w:id="45"/>
      <w:bookmarkEnd w:id="46"/>
      <w:r w:rsidR="00770078" w:rsidRPr="008C1BFF">
        <w:t xml:space="preserve"> </w:t>
      </w:r>
    </w:p>
    <w:p w14:paraId="5EE3D919" w14:textId="77777777" w:rsidR="00770078" w:rsidRDefault="00770078" w:rsidP="00E149AA">
      <w:pPr>
        <w:jc w:val="both"/>
      </w:pPr>
    </w:p>
    <w:p w14:paraId="59283B00" w14:textId="173AA73F" w:rsidR="00A317E3" w:rsidRDefault="4BE7084A" w:rsidP="001A2E80">
      <w:pPr>
        <w:spacing w:line="480" w:lineRule="auto"/>
        <w:ind w:firstLine="720"/>
      </w:pPr>
      <w:r>
        <w:t>Several studies have</w:t>
      </w:r>
      <w:r w:rsidRPr="0F352F00">
        <w:rPr>
          <w:color w:val="FF0000"/>
        </w:rPr>
        <w:t xml:space="preserve"> </w:t>
      </w:r>
      <w:r>
        <w:t xml:space="preserve">been conducted and strategies implemented to mitigate micronutrient malnutrition in developing countries, including </w:t>
      </w:r>
      <w:r w:rsidR="05418FFA">
        <w:t>Kenya</w:t>
      </w:r>
      <w:r w:rsidR="05418FFA" w:rsidRPr="0F352F00">
        <w:rPr>
          <w:color w:val="FF0000"/>
        </w:rPr>
        <w:t xml:space="preserve"> </w:t>
      </w:r>
      <w:r w:rsidR="6C80069C" w:rsidRPr="0F352F00">
        <w:rPr>
          <w:color w:val="000000" w:themeColor="text1"/>
        </w:rPr>
        <w:t>(Republic of Kenya (MoH), 2011)</w:t>
      </w:r>
      <w:r w:rsidR="00136B3A">
        <w:t xml:space="preserve">. </w:t>
      </w:r>
      <w:r w:rsidR="282FC72E">
        <w:t xml:space="preserve">Despite all </w:t>
      </w:r>
      <w:r>
        <w:t>these</w:t>
      </w:r>
      <w:r w:rsidR="2EEAE470">
        <w:t xml:space="preserve"> efforts</w:t>
      </w:r>
      <w:r>
        <w:t>, the number of people suffering from micronutrient malnutrition</w:t>
      </w:r>
      <w:r w:rsidR="2B210847">
        <w:t xml:space="preserve"> remains</w:t>
      </w:r>
      <w:r>
        <w:t xml:space="preserve"> high</w:t>
      </w:r>
      <w:r w:rsidR="6C768316">
        <w:t xml:space="preserve"> </w:t>
      </w:r>
      <w:r w:rsidR="6C80069C" w:rsidRPr="0F352F00">
        <w:rPr>
          <w:color w:val="000000" w:themeColor="text1"/>
        </w:rPr>
        <w:t>(Republic of Kenya (MoH), 2011; Republic of Kenya (MoH), 2016)</w:t>
      </w:r>
      <w:r w:rsidR="2EEAE470">
        <w:t xml:space="preserve">. It is </w:t>
      </w:r>
      <w:r>
        <w:t>therefore</w:t>
      </w:r>
      <w:r w:rsidR="2EEAE470">
        <w:t xml:space="preserve"> important to identify additional strategies </w:t>
      </w:r>
      <w:r>
        <w:t xml:space="preserve">to mitigate MM. </w:t>
      </w:r>
    </w:p>
    <w:p w14:paraId="0A9FBB4D" w14:textId="7DCF8484" w:rsidR="00936353" w:rsidRDefault="4BE7084A" w:rsidP="001A2E80">
      <w:pPr>
        <w:spacing w:line="480" w:lineRule="auto"/>
        <w:ind w:firstLine="720"/>
      </w:pPr>
      <w:r>
        <w:t>F</w:t>
      </w:r>
      <w:r w:rsidR="335FA170">
        <w:t xml:space="preserve">armers </w:t>
      </w:r>
      <w:r>
        <w:t>H</w:t>
      </w:r>
      <w:r w:rsidR="335FA170">
        <w:t xml:space="preserve">elping </w:t>
      </w:r>
      <w:r>
        <w:t>F</w:t>
      </w:r>
      <w:r w:rsidR="335FA170">
        <w:t>armers</w:t>
      </w:r>
      <w:r>
        <w:t xml:space="preserve"> </w:t>
      </w:r>
      <w:r w:rsidR="2EEAE470">
        <w:t xml:space="preserve">has </w:t>
      </w:r>
      <w:r>
        <w:t>implement</w:t>
      </w:r>
      <w:r w:rsidR="2EEAE470">
        <w:t>ed</w:t>
      </w:r>
      <w:r>
        <w:t xml:space="preserve"> livelihood support programs in Meru, Kenya, including initiating school gardening programs to improve the quality of foods served to school-going children. </w:t>
      </w:r>
      <w:r w:rsidR="7BD84FBC">
        <w:t xml:space="preserve">This international NGO has </w:t>
      </w:r>
      <w:r w:rsidR="5E5FC85F">
        <w:t xml:space="preserve">conducted </w:t>
      </w:r>
      <w:r w:rsidR="496C490E">
        <w:t>a</w:t>
      </w:r>
      <w:r>
        <w:t xml:space="preserve"> peer-led food-based nutrition education </w:t>
      </w:r>
      <w:r w:rsidR="0E1DE6D5">
        <w:t xml:space="preserve">intervention with </w:t>
      </w:r>
      <w:r>
        <w:t>women in Meru, Kenya</w:t>
      </w:r>
      <w:r w:rsidR="7D111116">
        <w:t>,</w:t>
      </w:r>
      <w:r w:rsidR="5E5FC85F" w:rsidRPr="0F352F00">
        <w:rPr>
          <w:color w:val="00B0F0"/>
        </w:rPr>
        <w:t xml:space="preserve"> </w:t>
      </w:r>
      <w:r w:rsidR="5E5FC85F">
        <w:t>that</w:t>
      </w:r>
      <w:r w:rsidR="0E1DE6D5">
        <w:t xml:space="preserve"> resulted in</w:t>
      </w:r>
      <w:r w:rsidR="5E5FC85F">
        <w:t xml:space="preserve"> </w:t>
      </w:r>
      <w:r w:rsidR="6C768316" w:rsidRPr="0F352F00">
        <w:rPr>
          <w:color w:val="000000" w:themeColor="text1"/>
        </w:rPr>
        <w:t xml:space="preserve">an </w:t>
      </w:r>
      <w:r w:rsidR="6C768316">
        <w:t>increase</w:t>
      </w:r>
      <w:r>
        <w:t xml:space="preserve"> in nutrition KAP</w:t>
      </w:r>
      <w:r w:rsidR="5E5FC85F">
        <w:t xml:space="preserve"> and food consumption</w:t>
      </w:r>
      <w:r>
        <w:t xml:space="preserve"> of the </w:t>
      </w:r>
      <w:r w:rsidR="37E448E3">
        <w:t xml:space="preserve">participants </w:t>
      </w:r>
      <w:r w:rsidR="499B2350" w:rsidRPr="0F352F00">
        <w:rPr>
          <w:color w:val="000000" w:themeColor="text1"/>
        </w:rPr>
        <w:t>(Muthee, 2018)</w:t>
      </w:r>
      <w:r w:rsidR="00136B3A">
        <w:t>;</w:t>
      </w:r>
      <w:r w:rsidR="0E1DE6D5" w:rsidRPr="0F352F00">
        <w:rPr>
          <w:color w:val="000000" w:themeColor="text1"/>
        </w:rPr>
        <w:t xml:space="preserve"> however,</w:t>
      </w:r>
      <w:r w:rsidR="16CF99BF" w:rsidRPr="0F352F00">
        <w:rPr>
          <w:color w:val="000000" w:themeColor="text1"/>
        </w:rPr>
        <w:t xml:space="preserve"> n</w:t>
      </w:r>
      <w:r w:rsidR="5E5FC85F" w:rsidRPr="0F352F00">
        <w:rPr>
          <w:color w:val="000000" w:themeColor="text1"/>
        </w:rPr>
        <w:t>one with school children</w:t>
      </w:r>
      <w:r w:rsidR="0E1DE6D5">
        <w:t xml:space="preserve">. The success of the research with </w:t>
      </w:r>
      <w:r w:rsidR="5E5FC85F">
        <w:t xml:space="preserve">women in Meru, coupled </w:t>
      </w:r>
      <w:r w:rsidR="0E1DE6D5">
        <w:t xml:space="preserve">with the </w:t>
      </w:r>
      <w:r w:rsidR="74238283">
        <w:t>scarcity of information on any food-based nutrition program</w:t>
      </w:r>
      <w:r w:rsidR="0E1DE6D5">
        <w:t>s</w:t>
      </w:r>
      <w:r w:rsidR="74238283">
        <w:t xml:space="preserve"> </w:t>
      </w:r>
      <w:r w:rsidR="0E1DE6D5">
        <w:t xml:space="preserve">engaging </w:t>
      </w:r>
      <w:r w:rsidR="35F597F7">
        <w:t>school children</w:t>
      </w:r>
      <w:r w:rsidR="0E1DE6D5">
        <w:t xml:space="preserve"> in Meru, Kenya</w:t>
      </w:r>
      <w:r w:rsidR="74238283">
        <w:t>, gave rise to the idea of conducting food-based nutrition education research targeting school children in Meru</w:t>
      </w:r>
    </w:p>
    <w:p w14:paraId="660C7D5B" w14:textId="4FCEBB1B" w:rsidR="00770078" w:rsidRPr="00B82EF5" w:rsidRDefault="00770078" w:rsidP="001A2E80">
      <w:pPr>
        <w:spacing w:line="480" w:lineRule="auto"/>
        <w:ind w:firstLine="720"/>
      </w:pPr>
      <w:r>
        <w:t>This study aim</w:t>
      </w:r>
      <w:r w:rsidR="00936353">
        <w:t>ed</w:t>
      </w:r>
      <w:r>
        <w:t xml:space="preserve"> to assess the effects of a similar intervention on school-age children in the Meru area where </w:t>
      </w:r>
      <w:r w:rsidR="00FC035F">
        <w:t xml:space="preserve">the </w:t>
      </w:r>
      <w:r>
        <w:t>FHF organization is established. However, due to the Covid-19 global pandemic, the study area was changed to Ndhiwa in Homa-</w:t>
      </w:r>
      <w:r w:rsidR="00936353">
        <w:t>B</w:t>
      </w:r>
      <w:r>
        <w:t>ay, Kenya, where the researcher could access the participants using the community</w:t>
      </w:r>
      <w:r w:rsidR="00B82756">
        <w:t>-based learning approach. S</w:t>
      </w:r>
      <w:r>
        <w:t xml:space="preserve">imilar to Meru, Kenya, there </w:t>
      </w:r>
      <w:r w:rsidR="00936353">
        <w:t xml:space="preserve">is </w:t>
      </w:r>
      <w:r w:rsidR="00FC035F">
        <w:t xml:space="preserve">a </w:t>
      </w:r>
      <w:r w:rsidR="00936353">
        <w:t>paucity</w:t>
      </w:r>
      <w:r>
        <w:t xml:space="preserve"> of information on any food-based </w:t>
      </w:r>
      <w:r w:rsidR="00A317E3">
        <w:t xml:space="preserve">nutrition education </w:t>
      </w:r>
      <w:r>
        <w:t>research</w:t>
      </w:r>
      <w:r w:rsidR="00B82756">
        <w:t xml:space="preserve"> conducted with </w:t>
      </w:r>
      <w:r>
        <w:t>school-age children in</w:t>
      </w:r>
      <w:r w:rsidR="00936353">
        <w:t xml:space="preserve"> the Homa-Bay area</w:t>
      </w:r>
      <w:r>
        <w:t xml:space="preserve">. </w:t>
      </w:r>
    </w:p>
    <w:p w14:paraId="57EB7ECF" w14:textId="77777777" w:rsidR="00B82756" w:rsidRDefault="00770078" w:rsidP="001A2E80">
      <w:pPr>
        <w:spacing w:line="480" w:lineRule="auto"/>
        <w:ind w:firstLine="720"/>
      </w:pPr>
      <w:r>
        <w:lastRenderedPageBreak/>
        <w:t>This study seeks to assess the effect of specific food-based nutrition topics on grade six pupils who are taught usin</w:t>
      </w:r>
      <w:r w:rsidR="00936353">
        <w:t>g the old 8.4.4 curriculum</w:t>
      </w:r>
      <w:r>
        <w:t>. This nutrition education intervention is, therefore, to complement the original c</w:t>
      </w:r>
      <w:r w:rsidR="00B82756">
        <w:t xml:space="preserve">urriculum for grade six pupils. </w:t>
      </w:r>
    </w:p>
    <w:p w14:paraId="5B384AFA" w14:textId="67E0C500" w:rsidR="00770078" w:rsidRDefault="00770078" w:rsidP="001A2E80">
      <w:pPr>
        <w:spacing w:line="480" w:lineRule="auto"/>
        <w:ind w:firstLine="720"/>
      </w:pPr>
      <w:r>
        <w:t>Overall, this study aims to assess the effects of food-based nutrition education interventions on nutrition KAP of school-age children</w:t>
      </w:r>
      <w:r w:rsidR="002B58A2">
        <w:t xml:space="preserve"> with</w:t>
      </w:r>
      <w:r w:rsidR="00B82756">
        <w:t xml:space="preserve"> </w:t>
      </w:r>
      <w:r w:rsidR="002B58A2">
        <w:t xml:space="preserve">school </w:t>
      </w:r>
      <w:r w:rsidR="00B82756">
        <w:t>children</w:t>
      </w:r>
      <w:r>
        <w:t xml:space="preserve"> not receiving nutrition education. </w:t>
      </w:r>
    </w:p>
    <w:p w14:paraId="19A14E89" w14:textId="269C2D13" w:rsidR="00770078" w:rsidRPr="00BB62B8" w:rsidRDefault="00770078" w:rsidP="008C1BFF">
      <w:pPr>
        <w:pStyle w:val="Heading2"/>
      </w:pPr>
      <w:bookmarkStart w:id="47" w:name="_Toc56041435"/>
      <w:bookmarkStart w:id="48" w:name="_Toc86528811"/>
      <w:bookmarkStart w:id="49" w:name="_Toc92079868"/>
      <w:r>
        <w:t>2.5 Theoretical F</w:t>
      </w:r>
      <w:r w:rsidRPr="00BB62B8">
        <w:t>ramework</w:t>
      </w:r>
      <w:bookmarkEnd w:id="47"/>
      <w:bookmarkEnd w:id="48"/>
      <w:bookmarkEnd w:id="49"/>
    </w:p>
    <w:p w14:paraId="5C4E9EF5" w14:textId="77777777" w:rsidR="00770078" w:rsidRDefault="00770078" w:rsidP="00E149AA">
      <w:pPr>
        <w:jc w:val="both"/>
      </w:pPr>
    </w:p>
    <w:p w14:paraId="4F34F7E4" w14:textId="70938EFB" w:rsidR="00770078" w:rsidRDefault="4BE7084A" w:rsidP="001A2E80">
      <w:pPr>
        <w:spacing w:line="480" w:lineRule="auto"/>
        <w:ind w:firstLine="720"/>
        <w:rPr>
          <w:color w:val="000000" w:themeColor="text1"/>
        </w:rPr>
      </w:pPr>
      <w:r>
        <w:t xml:space="preserve">This study </w:t>
      </w:r>
      <w:r w:rsidR="7E4435EB">
        <w:t>will</w:t>
      </w:r>
      <w:r>
        <w:t xml:space="preserve"> </w:t>
      </w:r>
      <w:r w:rsidR="7E4435EB">
        <w:t xml:space="preserve">be </w:t>
      </w:r>
      <w:r>
        <w:t xml:space="preserve">guided by the Health Belief Model (HBM), a framework for understanding how individual attitudes and perceptions explain the adoption of health behaviors, including eating </w:t>
      </w:r>
      <w:r w:rsidR="3D185940">
        <w:t>behaviors</w:t>
      </w:r>
      <w:r>
        <w:t xml:space="preserve"> </w:t>
      </w:r>
      <w:r w:rsidR="499B2350" w:rsidRPr="0F352F00">
        <w:rPr>
          <w:color w:val="000000" w:themeColor="text1"/>
        </w:rPr>
        <w:t>(Adhikari, 2019)</w:t>
      </w:r>
      <w:r>
        <w:t>. It is used either</w:t>
      </w:r>
      <w:r w:rsidR="0DC4CB5C">
        <w:t xml:space="preserve"> alone as a theoretical basis for</w:t>
      </w:r>
      <w:r>
        <w:t xml:space="preserve"> health education or in combination with other learning models, approaches or </w:t>
      </w:r>
      <w:r w:rsidR="3100D220" w:rsidRPr="0F352F00">
        <w:rPr>
          <w:color w:val="000000" w:themeColor="text1"/>
        </w:rPr>
        <w:t xml:space="preserve">theories </w:t>
      </w:r>
      <w:r w:rsidR="499B2350" w:rsidRPr="0F352F00">
        <w:rPr>
          <w:color w:val="000000" w:themeColor="text1"/>
        </w:rPr>
        <w:t>(Adhikari, 2019)</w:t>
      </w:r>
      <w:r w:rsidRPr="0F352F00">
        <w:rPr>
          <w:color w:val="1F487C"/>
        </w:rPr>
        <w:t xml:space="preserve"> </w:t>
      </w:r>
      <w:r>
        <w:t>The HBM has six constructs (perceived</w:t>
      </w:r>
      <w:r w:rsidR="4C76798C">
        <w:t>’</w:t>
      </w:r>
      <w:r>
        <w:t xml:space="preserve"> susceptibility, severity, benefits, barriers, cues to action and self-efficacy) that provide a framework for curriculum </w:t>
      </w:r>
      <w:r w:rsidR="0EC29D3C">
        <w:t xml:space="preserve">development </w:t>
      </w:r>
      <w:r w:rsidR="499B2350" w:rsidRPr="0F352F00">
        <w:rPr>
          <w:color w:val="000000" w:themeColor="text1"/>
        </w:rPr>
        <w:t>(Adhikari, 2019; Gipson &amp; King, 2012; Naghashpour et al., 2014)</w:t>
      </w:r>
    </w:p>
    <w:p w14:paraId="3E16CC55" w14:textId="7B3EA4E8" w:rsidR="00770078" w:rsidRDefault="4BE7084A" w:rsidP="001A2E80">
      <w:pPr>
        <w:spacing w:before="240" w:line="480" w:lineRule="auto"/>
        <w:ind w:firstLine="720"/>
      </w:pPr>
      <w:r>
        <w:t xml:space="preserve">Several studies have demonstrated the efficacy of this model in explaining dietary </w:t>
      </w:r>
      <w:r w:rsidR="3AAF26D6">
        <w:t>behavior</w:t>
      </w:r>
      <w:r>
        <w:t xml:space="preserve"> change i</w:t>
      </w:r>
      <w:r w:rsidR="781442DF">
        <w:t xml:space="preserve">n nutrition education settings </w:t>
      </w:r>
      <w:r w:rsidR="499B2350" w:rsidRPr="0F352F00">
        <w:rPr>
          <w:color w:val="000000" w:themeColor="text1"/>
        </w:rPr>
        <w:t>(Gipson &amp; King, 2012; Moitra et al., 2021; Naghashpour et al., 2014)</w:t>
      </w:r>
      <w:r>
        <w:t>. A</w:t>
      </w:r>
      <w:r w:rsidR="1F8495FC">
        <w:t xml:space="preserve">n Iranian </w:t>
      </w:r>
      <w:r>
        <w:t>study</w:t>
      </w:r>
      <w:r w:rsidR="1F8495FC">
        <w:t xml:space="preserve"> based on the Health Belief Model</w:t>
      </w:r>
      <w:r w:rsidR="5FD830D4">
        <w:t xml:space="preserve"> that aimed to improve calcium intake among junior high school students</w:t>
      </w:r>
      <w:r>
        <w:t xml:space="preserve"> </w:t>
      </w:r>
      <w:r w:rsidR="1F8495FC">
        <w:t xml:space="preserve">indicated increased perceived severity, susceptibility, benefits, self-efficacy and decreased </w:t>
      </w:r>
      <w:r w:rsidR="5FD830D4">
        <w:t xml:space="preserve">barriers </w:t>
      </w:r>
      <w:r w:rsidR="499B2350" w:rsidRPr="0F352F00">
        <w:rPr>
          <w:color w:val="000000" w:themeColor="text1"/>
        </w:rPr>
        <w:t>(Naghashpour et al., 2014)</w:t>
      </w:r>
      <w:r w:rsidR="1F8495FC">
        <w:t xml:space="preserve">. </w:t>
      </w:r>
      <w:r w:rsidR="1F8495FC">
        <w:lastRenderedPageBreak/>
        <w:t>Likewise,</w:t>
      </w:r>
      <w:r>
        <w:t xml:space="preserve"> </w:t>
      </w:r>
      <w:r w:rsidR="1F8495FC">
        <w:t>a study in Ethiopia showed</w:t>
      </w:r>
      <w:r>
        <w:t xml:space="preserve"> a positive correlation between HBM and nutrition knowledge and practices among pregnant women </w:t>
      </w:r>
      <w:r w:rsidR="499B2350" w:rsidRPr="0F352F00">
        <w:rPr>
          <w:color w:val="000000" w:themeColor="text1"/>
        </w:rPr>
        <w:t>(Diddana et al., 2018)</w:t>
      </w:r>
      <w:r w:rsidR="781442DF">
        <w:t xml:space="preserve">. </w:t>
      </w:r>
      <w:r w:rsidR="2ED43711">
        <w:t>Despite the recommendation that the HBM constructs be included in nutrition education programs and guidelines</w:t>
      </w:r>
      <w:r w:rsidR="70246B48">
        <w:t xml:space="preserve"> </w:t>
      </w:r>
      <w:r w:rsidR="499B2350" w:rsidRPr="0F352F00">
        <w:rPr>
          <w:color w:val="000000" w:themeColor="text1"/>
        </w:rPr>
        <w:t>(Naghashpour et al., 2014)</w:t>
      </w:r>
      <w:r w:rsidR="499B2350">
        <w:t xml:space="preserve"> </w:t>
      </w:r>
      <w:r w:rsidR="38889C02">
        <w:t>very</w:t>
      </w:r>
      <w:r w:rsidR="7E4435EB">
        <w:t xml:space="preserve"> few studies in developing countries</w:t>
      </w:r>
      <w:r w:rsidR="7D111116">
        <w:t>,</w:t>
      </w:r>
      <w:r w:rsidR="7E4435EB">
        <w:t xml:space="preserve"> including Kenya</w:t>
      </w:r>
      <w:r w:rsidR="7D111116">
        <w:t>,</w:t>
      </w:r>
      <w:r w:rsidR="7E4435EB">
        <w:t xml:space="preserve"> have</w:t>
      </w:r>
      <w:r w:rsidR="0DC4CB5C">
        <w:t xml:space="preserve"> used the HBM with</w:t>
      </w:r>
      <w:r w:rsidR="7E4435EB">
        <w:t xml:space="preserve"> children.</w:t>
      </w:r>
      <w:r w:rsidR="2E559D71">
        <w:t xml:space="preserve"> T</w:t>
      </w:r>
      <w:r w:rsidR="2611547E">
        <w:t>he HBM is relevant and appropriate for this study because the pupils' perceptions of the severity of micronutrient deficiencies, their susceptibility to micronutrient deficiencies, and the</w:t>
      </w:r>
      <w:r>
        <w:t xml:space="preserve"> benefits of adopting recommended food preparation practices designed to reduce MM and possible barriers to adopting the recommended practices </w:t>
      </w:r>
      <w:r w:rsidR="5E5FC85F">
        <w:t>are of</w:t>
      </w:r>
      <w:r>
        <w:t xml:space="preserve"> interest. T</w:t>
      </w:r>
      <w:r w:rsidR="7D111116">
        <w:t>herefore, the HBM will be used to identify relevant attitudes that</w:t>
      </w:r>
      <w:r>
        <w:t xml:space="preserve"> </w:t>
      </w:r>
      <w:r w:rsidR="7D111116">
        <w:t xml:space="preserve">will </w:t>
      </w:r>
      <w:r>
        <w:t>predict practices and</w:t>
      </w:r>
      <w:r w:rsidR="19B6D1D4">
        <w:t xml:space="preserve"> poss</w:t>
      </w:r>
      <w:r w:rsidR="278E6E6E">
        <w:t xml:space="preserve">ibly </w:t>
      </w:r>
      <w:r w:rsidR="19B6D1D4">
        <w:t>food</w:t>
      </w:r>
      <w:r>
        <w:t xml:space="preserve"> use.</w:t>
      </w:r>
    </w:p>
    <w:p w14:paraId="0BA99EF1" w14:textId="459B3C89" w:rsidR="00770078" w:rsidRDefault="4BE7084A" w:rsidP="001A2E80">
      <w:pPr>
        <w:spacing w:before="240" w:line="480" w:lineRule="auto"/>
        <w:ind w:firstLine="720"/>
      </w:pPr>
      <w:r>
        <w:t xml:space="preserve">A </w:t>
      </w:r>
      <w:r w:rsidR="20FCF0DA">
        <w:t xml:space="preserve">conceptual </w:t>
      </w:r>
      <w:r>
        <w:t>framework</w:t>
      </w:r>
      <w:r w:rsidR="3033831C">
        <w:t xml:space="preserve"> </w:t>
      </w:r>
      <w:r w:rsidR="20FCF0DA">
        <w:t xml:space="preserve">for </w:t>
      </w:r>
      <w:r w:rsidR="3033831C">
        <w:t>malnutrition</w:t>
      </w:r>
      <w:r w:rsidR="20FCF0DA">
        <w:t xml:space="preserve"> </w:t>
      </w:r>
      <w:r w:rsidR="125F9054">
        <w:t>adapted from the</w:t>
      </w:r>
      <w:r w:rsidR="20FCF0DA">
        <w:t xml:space="preserve"> Kenya National Nutrition action plan</w:t>
      </w:r>
      <w:r w:rsidR="125F9054">
        <w:t xml:space="preserve"> (KNAP)</w:t>
      </w:r>
      <w:r w:rsidR="20FCF0DA">
        <w:t xml:space="preserve"> for 2018-2022</w:t>
      </w:r>
      <w:r w:rsidR="00136B3A">
        <w:t>,</w:t>
      </w:r>
      <w:r w:rsidR="20FCF0DA">
        <w:t xml:space="preserve"> </w:t>
      </w:r>
      <w:r w:rsidR="00877E1B">
        <w:t>was</w:t>
      </w:r>
      <w:r>
        <w:t xml:space="preserve"> modified to illustrate the linkage between the study concepts and the </w:t>
      </w:r>
      <w:r w:rsidR="781442DF">
        <w:t xml:space="preserve">micronutrient status of </w:t>
      </w:r>
      <w:r w:rsidR="06650A36">
        <w:t>pupils</w:t>
      </w:r>
      <w:r w:rsidR="3033831C">
        <w:t xml:space="preserve"> </w:t>
      </w:r>
      <w:r w:rsidR="00136B3A">
        <w:t>(Republic of Kenya (MoH), 2018)</w:t>
      </w:r>
      <w:r w:rsidR="0F352F00">
        <w:t>.</w:t>
      </w:r>
      <w:r w:rsidR="3033831C">
        <w:t xml:space="preserve"> The </w:t>
      </w:r>
      <w:r>
        <w:t xml:space="preserve">study components are also part of the interventions run by FHF in selected schools in Meru, Kenya. The framework gives a general guideline that explains how the concepts are related hierarchically based on the standard causes of malnutrition (basic, underlying, immediate and the expected outcomes following the proposed food-based nutrition education intervention). The focus of this study is highlighted in </w:t>
      </w:r>
      <w:r w:rsidR="00234771" w:rsidRPr="00234771">
        <w:t>bold arrows</w:t>
      </w:r>
      <w:r w:rsidRPr="00234771">
        <w:t xml:space="preserve"> </w:t>
      </w:r>
      <w:r>
        <w:t>in the conceptual framework below. Food-based nutrition education w</w:t>
      </w:r>
      <w:r w:rsidR="00877E1B">
        <w:t xml:space="preserve">as </w:t>
      </w:r>
      <w:r>
        <w:t xml:space="preserve">offered to school-age children in </w:t>
      </w:r>
      <w:r w:rsidR="003614BA">
        <w:t xml:space="preserve">selected primary </w:t>
      </w:r>
      <w:r>
        <w:t>schools when they reopen</w:t>
      </w:r>
      <w:r w:rsidR="00877E1B">
        <w:t>ed</w:t>
      </w:r>
      <w:r w:rsidR="003614BA">
        <w:t xml:space="preserve"> in January 2021</w:t>
      </w:r>
      <w:r>
        <w:t>. Participants w</w:t>
      </w:r>
      <w:r w:rsidR="00877E1B">
        <w:t>ere</w:t>
      </w:r>
      <w:r>
        <w:t xml:space="preserve"> taught </w:t>
      </w:r>
      <w:r w:rsidR="0DC4CB5C">
        <w:t xml:space="preserve">basic information on </w:t>
      </w:r>
      <w:r>
        <w:t>handwashing,</w:t>
      </w:r>
      <w:r w:rsidR="312B4178">
        <w:t xml:space="preserve"> and </w:t>
      </w:r>
      <w:r>
        <w:t>kitchen gardening,</w:t>
      </w:r>
      <w:r w:rsidR="312B4178">
        <w:t xml:space="preserve"> along with food-based strategies related to</w:t>
      </w:r>
      <w:r>
        <w:t xml:space="preserve"> iron, zinc, vitamin A and C, using a curriculum developed (Appendix 4) based on the </w:t>
      </w:r>
      <w:r w:rsidR="7BA45933">
        <w:t>H</w:t>
      </w:r>
      <w:r>
        <w:t xml:space="preserve">ealth </w:t>
      </w:r>
      <w:r w:rsidR="7BA45933">
        <w:t>B</w:t>
      </w:r>
      <w:r>
        <w:t xml:space="preserve">elief </w:t>
      </w:r>
      <w:r w:rsidR="7BA45933">
        <w:t>M</w:t>
      </w:r>
      <w:r>
        <w:t>odel constructs.</w:t>
      </w:r>
    </w:p>
    <w:p w14:paraId="320F3A78" w14:textId="062F0895" w:rsidR="00337AB3" w:rsidRPr="00337AB3" w:rsidRDefault="00337AB3" w:rsidP="00337AB3">
      <w:pPr>
        <w:pStyle w:val="Caption"/>
      </w:pPr>
      <w:bookmarkStart w:id="50" w:name="_Toc90659912"/>
      <w:bookmarkStart w:id="51" w:name="_Toc90663800"/>
      <w:r w:rsidRPr="00FF329B">
        <w:rPr>
          <w:b/>
        </w:rPr>
        <w:lastRenderedPageBreak/>
        <w:t xml:space="preserve">Figure </w:t>
      </w:r>
      <w:r w:rsidR="00A748A0" w:rsidRPr="00FF329B">
        <w:rPr>
          <w:b/>
        </w:rPr>
        <w:fldChar w:fldCharType="begin"/>
      </w:r>
      <w:r w:rsidR="00A748A0" w:rsidRPr="00FF329B">
        <w:rPr>
          <w:b/>
        </w:rPr>
        <w:instrText xml:space="preserve"> SEQ Figure \* ARABIC </w:instrText>
      </w:r>
      <w:r w:rsidR="00A748A0" w:rsidRPr="00FF329B">
        <w:rPr>
          <w:b/>
        </w:rPr>
        <w:fldChar w:fldCharType="separate"/>
      </w:r>
      <w:r w:rsidR="00F24986">
        <w:rPr>
          <w:b/>
          <w:noProof/>
        </w:rPr>
        <w:t>1</w:t>
      </w:r>
      <w:r w:rsidR="00A748A0" w:rsidRPr="00FF329B">
        <w:rPr>
          <w:b/>
          <w:noProof/>
        </w:rPr>
        <w:fldChar w:fldCharType="end"/>
      </w:r>
      <w:r w:rsidR="00234771" w:rsidRPr="00FF329B">
        <w:rPr>
          <w:b/>
          <w:noProof/>
        </w:rPr>
        <w:drawing>
          <wp:anchor distT="0" distB="0" distL="114300" distR="114300" simplePos="0" relativeHeight="251703296" behindDoc="1" locked="0" layoutInCell="1" allowOverlap="1" wp14:anchorId="713FD4E2" wp14:editId="3E9B2E2B">
            <wp:simplePos x="0" y="0"/>
            <wp:positionH relativeFrom="column">
              <wp:posOffset>-438150</wp:posOffset>
            </wp:positionH>
            <wp:positionV relativeFrom="paragraph">
              <wp:posOffset>316230</wp:posOffset>
            </wp:positionV>
            <wp:extent cx="6617970" cy="6104890"/>
            <wp:effectExtent l="8890" t="0" r="1270" b="1270"/>
            <wp:wrapTight wrapText="bothSides">
              <wp:wrapPolygon edited="0">
                <wp:start x="21571" y="-31"/>
                <wp:lineTo x="58" y="-31"/>
                <wp:lineTo x="58" y="21537"/>
                <wp:lineTo x="21571" y="21537"/>
                <wp:lineTo x="21571" y="-31"/>
              </wp:wrapPolygon>
            </wp:wrapTight>
            <wp:docPr id="51" name="Picture 51" descr="C:\Users\Julie\Desktop\Micronutrient Malnutrition Conceptual framework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Desktop\Micronutrient Malnutrition Conceptual framework 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17970" cy="610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434" w:rsidRPr="00FF329B">
        <w:rPr>
          <w:b/>
        </w:rPr>
        <w:t>: Food-Based Nutrition Education Conceptual Framework</w:t>
      </w:r>
      <w:r w:rsidR="00C14434" w:rsidRPr="00337AB3">
        <w:t>.</w:t>
      </w:r>
      <w:bookmarkEnd w:id="50"/>
      <w:bookmarkEnd w:id="51"/>
    </w:p>
    <w:p w14:paraId="58EC7526" w14:textId="2C541DFD" w:rsidR="00C14434" w:rsidRDefault="00C14434" w:rsidP="00337AB3">
      <w:pPr>
        <w:pStyle w:val="Caption"/>
        <w:rPr>
          <w:b/>
          <w:bCs/>
        </w:rPr>
      </w:pPr>
      <w:r w:rsidRPr="00337AB3">
        <w:rPr>
          <w:b/>
        </w:rPr>
        <w:t xml:space="preserve"> </w:t>
      </w:r>
      <w:r w:rsidRPr="0F352F00">
        <w:rPr>
          <w:b/>
          <w:bCs/>
        </w:rPr>
        <w:t>Adapted and modified from Kenya Nutrition Action Plan, (2018)</w:t>
      </w:r>
    </w:p>
    <w:p w14:paraId="7282D86C" w14:textId="77777777" w:rsidR="00337AB3" w:rsidRPr="00337AB3" w:rsidRDefault="00337AB3" w:rsidP="00337AB3"/>
    <w:p w14:paraId="09E92581" w14:textId="69DBBB2E" w:rsidR="00770078" w:rsidRPr="00FD6A07" w:rsidRDefault="00770078" w:rsidP="008C1BFF">
      <w:pPr>
        <w:pStyle w:val="Heading2"/>
      </w:pPr>
      <w:bookmarkStart w:id="52" w:name="_Toc56041436"/>
      <w:bookmarkStart w:id="53" w:name="_Toc86528812"/>
      <w:bookmarkStart w:id="54" w:name="_Toc92079869"/>
      <w:r w:rsidRPr="00FD6A07">
        <w:lastRenderedPageBreak/>
        <w:t>2.6 Aim of the Study</w:t>
      </w:r>
      <w:bookmarkEnd w:id="52"/>
      <w:bookmarkEnd w:id="53"/>
      <w:bookmarkEnd w:id="54"/>
    </w:p>
    <w:p w14:paraId="3CCCD370" w14:textId="2F0C09FB" w:rsidR="00770078" w:rsidRDefault="001B410E" w:rsidP="00F94915">
      <w:pPr>
        <w:pBdr>
          <w:top w:val="nil"/>
          <w:left w:val="nil"/>
          <w:bottom w:val="nil"/>
          <w:right w:val="nil"/>
          <w:between w:val="nil"/>
        </w:pBdr>
        <w:spacing w:line="480" w:lineRule="auto"/>
        <w:rPr>
          <w:color w:val="000000"/>
        </w:rPr>
      </w:pPr>
      <w:r>
        <w:rPr>
          <w:color w:val="000000"/>
        </w:rPr>
        <w:t xml:space="preserve">The aim of this study is to </w:t>
      </w:r>
      <w:r w:rsidR="00770078">
        <w:rPr>
          <w:color w:val="000000"/>
        </w:rPr>
        <w:t>assess differences in food-related knowledge, attitudes, practices, and food consumption between children receiving a food-based nutrition education intervention and those who do not.</w:t>
      </w:r>
    </w:p>
    <w:p w14:paraId="18D84ACE" w14:textId="579B8B3A" w:rsidR="00770078" w:rsidRDefault="00770078" w:rsidP="008C1BFF">
      <w:pPr>
        <w:pStyle w:val="Heading2"/>
      </w:pPr>
      <w:bookmarkStart w:id="55" w:name="_Toc56041437"/>
      <w:bookmarkStart w:id="56" w:name="_Toc86528813"/>
      <w:bookmarkStart w:id="57" w:name="_Toc92079870"/>
      <w:r w:rsidRPr="007B5069">
        <w:t>2.7 Specific Objectives</w:t>
      </w:r>
      <w:bookmarkEnd w:id="55"/>
      <w:bookmarkEnd w:id="56"/>
      <w:bookmarkEnd w:id="57"/>
    </w:p>
    <w:p w14:paraId="3CBA6F84" w14:textId="2CBF08BA" w:rsidR="00770078" w:rsidRDefault="001B410E" w:rsidP="00F94915">
      <w:r>
        <w:t xml:space="preserve">Specific outcomes for this study include the following: </w:t>
      </w:r>
    </w:p>
    <w:p w14:paraId="722E76AE" w14:textId="04EFBBA9" w:rsidR="00770078" w:rsidRDefault="00770078" w:rsidP="00F94915">
      <w:pPr>
        <w:numPr>
          <w:ilvl w:val="0"/>
          <w:numId w:val="1"/>
        </w:numPr>
        <w:shd w:val="clear" w:color="auto" w:fill="FFFFFF" w:themeFill="background1"/>
        <w:spacing w:after="0" w:line="480" w:lineRule="auto"/>
      </w:pPr>
      <w:r>
        <w:t>To</w:t>
      </w:r>
      <w:r w:rsidRPr="70D1C84F">
        <w:rPr>
          <w:b/>
          <w:bCs/>
        </w:rPr>
        <w:t xml:space="preserve"> </w:t>
      </w:r>
      <w:r>
        <w:t>develop a food-based nutrition education curriculum and questionnaires for evaluation based on the Health Belief Model to assess the outcomes of the intervention</w:t>
      </w:r>
      <w:r w:rsidR="200BDCE0">
        <w:t>.</w:t>
      </w:r>
    </w:p>
    <w:p w14:paraId="7B8BF42F" w14:textId="1DEAF526" w:rsidR="00770078" w:rsidRDefault="00770078" w:rsidP="00F94915">
      <w:pPr>
        <w:numPr>
          <w:ilvl w:val="0"/>
          <w:numId w:val="1"/>
        </w:numPr>
        <w:shd w:val="clear" w:color="auto" w:fill="FFFFFF"/>
        <w:spacing w:after="0" w:line="480" w:lineRule="auto"/>
      </w:pPr>
      <w:r>
        <w:t xml:space="preserve">To evaluate the effectiveness of </w:t>
      </w:r>
      <w:r w:rsidR="00E149AA">
        <w:t xml:space="preserve">a </w:t>
      </w:r>
      <w:r>
        <w:t xml:space="preserve">food-based nutrition education program by comparing children's food-related KAP and food consumption prior to and following an eight-week nutrition education program. </w:t>
      </w:r>
    </w:p>
    <w:p w14:paraId="4833A921" w14:textId="483CB0C8" w:rsidR="00770078" w:rsidRDefault="00770078" w:rsidP="008C1BFF">
      <w:pPr>
        <w:pStyle w:val="Heading2"/>
      </w:pPr>
      <w:bookmarkStart w:id="58" w:name="_Toc56041438"/>
      <w:bookmarkStart w:id="59" w:name="_Toc86528814"/>
      <w:bookmarkStart w:id="60" w:name="_Toc92079871"/>
      <w:r w:rsidRPr="007B5069">
        <w:t>2.8 Research Hypothesis</w:t>
      </w:r>
      <w:bookmarkEnd w:id="58"/>
      <w:bookmarkEnd w:id="59"/>
      <w:bookmarkEnd w:id="60"/>
      <w:r w:rsidRPr="007B5069">
        <w:t xml:space="preserve"> </w:t>
      </w:r>
    </w:p>
    <w:p w14:paraId="00EC3A0C" w14:textId="77777777" w:rsidR="00770078" w:rsidRDefault="00770078" w:rsidP="00F94915">
      <w:pPr>
        <w:numPr>
          <w:ilvl w:val="0"/>
          <w:numId w:val="23"/>
        </w:numPr>
        <w:shd w:val="clear" w:color="auto" w:fill="FFFFFF"/>
        <w:spacing w:after="0" w:line="480" w:lineRule="auto"/>
      </w:pPr>
      <w:bookmarkStart w:id="61" w:name="_1ci93xb" w:colFirst="0" w:colLast="0"/>
      <w:bookmarkEnd w:id="61"/>
      <w:r>
        <w:t xml:space="preserve">Students receiving the food-based nutrition education intervention will have higher levels of food-related KAP and will consume recommended healthy foods more often following an eight-week intervention than students not receiving the intervention.  </w:t>
      </w:r>
    </w:p>
    <w:p w14:paraId="017B96C9" w14:textId="77777777" w:rsidR="00770078" w:rsidRDefault="00770078" w:rsidP="00F94915">
      <w:pPr>
        <w:shd w:val="clear" w:color="auto" w:fill="FFFFFF"/>
        <w:spacing w:after="0" w:line="480" w:lineRule="auto"/>
        <w:rPr>
          <w:b/>
        </w:rPr>
      </w:pPr>
      <w:r>
        <w:rPr>
          <w:b/>
        </w:rPr>
        <w:t xml:space="preserve">      Null hypothesis</w:t>
      </w:r>
    </w:p>
    <w:p w14:paraId="7D5447E0" w14:textId="77777777" w:rsidR="00770078" w:rsidRDefault="00770078" w:rsidP="00F94915">
      <w:pPr>
        <w:numPr>
          <w:ilvl w:val="0"/>
          <w:numId w:val="23"/>
        </w:numPr>
        <w:pBdr>
          <w:top w:val="nil"/>
          <w:left w:val="nil"/>
          <w:bottom w:val="nil"/>
          <w:right w:val="nil"/>
          <w:between w:val="nil"/>
        </w:pBdr>
        <w:shd w:val="clear" w:color="auto" w:fill="FFFFFF"/>
        <w:spacing w:after="0" w:line="480" w:lineRule="auto"/>
      </w:pPr>
      <w:r>
        <w:rPr>
          <w:color w:val="000000"/>
        </w:rPr>
        <w:t xml:space="preserve">Students receiving food-based nutrition education intervention will have equal or lower levels of food-related KAP. They will also consume recommended healthy foods equally or less often as compared to the students not receiving the intervention. </w:t>
      </w:r>
    </w:p>
    <w:p w14:paraId="0616F37F" w14:textId="46AA9167" w:rsidR="009E44F6" w:rsidRPr="009E44F6" w:rsidRDefault="009E44F6" w:rsidP="00E149AA">
      <w:pPr>
        <w:jc w:val="both"/>
      </w:pPr>
      <w:bookmarkStart w:id="62" w:name="_Toc56041439"/>
    </w:p>
    <w:p w14:paraId="7E4E1758" w14:textId="7EFFD94D" w:rsidR="00770078" w:rsidRPr="00D160DC" w:rsidRDefault="003F50DC" w:rsidP="003F50DC">
      <w:pPr>
        <w:pStyle w:val="Heading1"/>
        <w:rPr>
          <w:rFonts w:cs="Times New Roman"/>
        </w:rPr>
      </w:pPr>
      <w:bookmarkStart w:id="63" w:name="_Toc86528815"/>
      <w:bookmarkStart w:id="64" w:name="_Toc92079872"/>
      <w:r w:rsidRPr="00D160DC">
        <w:rPr>
          <w:rFonts w:cs="Times New Roman"/>
        </w:rPr>
        <w:lastRenderedPageBreak/>
        <w:t xml:space="preserve">Chapter </w:t>
      </w:r>
      <w:r w:rsidR="00770078" w:rsidRPr="00D160DC">
        <w:rPr>
          <w:rFonts w:cs="Times New Roman"/>
        </w:rPr>
        <w:t>3.0</w:t>
      </w:r>
      <w:r w:rsidRPr="00D160DC">
        <w:rPr>
          <w:rFonts w:cs="Times New Roman"/>
        </w:rPr>
        <w:t>:</w:t>
      </w:r>
      <w:r w:rsidR="00770078" w:rsidRPr="00D160DC">
        <w:rPr>
          <w:rFonts w:cs="Times New Roman"/>
        </w:rPr>
        <w:t xml:space="preserve"> Methodology</w:t>
      </w:r>
      <w:bookmarkEnd w:id="62"/>
      <w:bookmarkEnd w:id="63"/>
      <w:bookmarkEnd w:id="64"/>
    </w:p>
    <w:p w14:paraId="24B9690A" w14:textId="77777777" w:rsidR="003F50DC" w:rsidRPr="003F50DC" w:rsidRDefault="003F50DC" w:rsidP="003F50DC"/>
    <w:p w14:paraId="14E2749F" w14:textId="451CCB1D" w:rsidR="00770078" w:rsidRDefault="00770078" w:rsidP="008C1BFF">
      <w:pPr>
        <w:pStyle w:val="Heading2"/>
      </w:pPr>
      <w:bookmarkStart w:id="65" w:name="_Toc56041440"/>
      <w:bookmarkStart w:id="66" w:name="_Toc86528816"/>
      <w:bookmarkStart w:id="67" w:name="_Toc92079873"/>
      <w:r w:rsidRPr="007B5069">
        <w:t>3.1 Program Design</w:t>
      </w:r>
      <w:bookmarkEnd w:id="65"/>
      <w:bookmarkEnd w:id="66"/>
      <w:bookmarkEnd w:id="67"/>
    </w:p>
    <w:p w14:paraId="4EA0AFBC" w14:textId="77777777" w:rsidR="00770078" w:rsidRDefault="00770078" w:rsidP="00F94915">
      <w:pPr>
        <w:spacing w:after="0" w:line="480" w:lineRule="auto"/>
      </w:pPr>
    </w:p>
    <w:p w14:paraId="554056F3" w14:textId="603D79ED" w:rsidR="00150559" w:rsidRDefault="4BE7084A" w:rsidP="00F94915">
      <w:pPr>
        <w:spacing w:line="480" w:lineRule="auto"/>
        <w:ind w:firstLine="720"/>
      </w:pPr>
      <w:r>
        <w:t>A pre-post quasi-experimental design was used to assess the effect of a food-based nutrition education program on food-related knowledge, attitudes, practices, and food consumption on school-age children. Since schools in Kenya were closed due to the global pandemic</w:t>
      </w:r>
      <w:r w:rsidR="1F8495FC">
        <w:t>, the Ministry of Education, Kenya proposed a community</w:t>
      </w:r>
      <w:r w:rsidR="4ADDE708">
        <w:t>-</w:t>
      </w:r>
      <w:r w:rsidR="1F8495FC">
        <w:t>based learning</w:t>
      </w:r>
      <w:r w:rsidR="312B4178">
        <w:t xml:space="preserve"> (CBL)</w:t>
      </w:r>
      <w:r w:rsidR="1F8495FC">
        <w:t xml:space="preserve"> program that was to involve administrators and teachers; the chiefs were to assemble learners who were to be arranged by teachers into groups of 15 for </w:t>
      </w:r>
      <w:r w:rsidR="5FA29064">
        <w:t>face-to-face</w:t>
      </w:r>
      <w:r w:rsidR="24B8FDAD">
        <w:t xml:space="preserve"> </w:t>
      </w:r>
      <w:r w:rsidR="1F8495FC">
        <w:t>learning with strict conformity to Covid-</w:t>
      </w:r>
      <w:r w:rsidR="312B4178">
        <w:t>19 containment measures. The CBL</w:t>
      </w:r>
      <w:r w:rsidR="1F8495FC">
        <w:t xml:space="preserve"> was never implemented; however, its guidelines were applied to conduct </w:t>
      </w:r>
      <w:r w:rsidR="4ADDE708">
        <w:t>a second</w:t>
      </w:r>
      <w:r w:rsidR="1F8495FC">
        <w:t xml:space="preserve"> pilot study</w:t>
      </w:r>
      <w:r w:rsidR="4ADDE708">
        <w:t xml:space="preserve"> </w:t>
      </w:r>
      <w:r w:rsidR="44110C16">
        <w:t xml:space="preserve">that </w:t>
      </w:r>
      <w:r w:rsidR="4ADDE708">
        <w:t xml:space="preserve">aimed to ensure cultural </w:t>
      </w:r>
      <w:r w:rsidR="596D1DD6">
        <w:t xml:space="preserve">acceptability </w:t>
      </w:r>
      <w:r w:rsidR="2A0D5CE0" w:rsidRPr="0F352F00">
        <w:rPr>
          <w:color w:val="000000" w:themeColor="text1"/>
        </w:rPr>
        <w:t>(Republic of Kenya (MoE), 2020; Republic of Kenya (MoH), 2020a)</w:t>
      </w:r>
      <w:r w:rsidR="52F24060">
        <w:t>.</w:t>
      </w:r>
      <w:r w:rsidR="1F8495FC">
        <w:t xml:space="preserve"> </w:t>
      </w:r>
    </w:p>
    <w:p w14:paraId="7C6ADA34" w14:textId="479903B5" w:rsidR="00770078" w:rsidRPr="007D7034" w:rsidRDefault="00770078" w:rsidP="00F94915">
      <w:pPr>
        <w:spacing w:line="480" w:lineRule="auto"/>
        <w:ind w:firstLine="720"/>
        <w:rPr>
          <w:color w:val="000000" w:themeColor="text1"/>
        </w:rPr>
      </w:pPr>
      <w:r>
        <w:t xml:space="preserve">In January 2021, the schools </w:t>
      </w:r>
      <w:r w:rsidR="1C0B18CD">
        <w:t>reopened,</w:t>
      </w:r>
      <w:r>
        <w:t xml:space="preserve"> and learning resumed. The main research was conducted in schools</w:t>
      </w:r>
      <w:r w:rsidR="0022251A">
        <w:t>,</w:t>
      </w:r>
      <w:r>
        <w:t xml:space="preserve"> as was the original plan. The intervention group</w:t>
      </w:r>
      <w:r w:rsidR="001B410E">
        <w:t xml:space="preserve"> was</w:t>
      </w:r>
      <w:r>
        <w:t xml:space="preserve"> comprised</w:t>
      </w:r>
      <w:r w:rsidR="001B410E">
        <w:t xml:space="preserve"> of</w:t>
      </w:r>
      <w:r>
        <w:t xml:space="preserve"> </w:t>
      </w:r>
      <w:r w:rsidR="000A776D">
        <w:t>three groups of 15 participants, each according to the community-based learning guidelines. T</w:t>
      </w:r>
      <w:r>
        <w:t>he comparison group consisted of an equal number of participant</w:t>
      </w:r>
      <w:r w:rsidR="00E149AA">
        <w:t>s</w:t>
      </w:r>
      <w:r>
        <w:t xml:space="preserve"> who did not receive the intervention. They will receive the intervention after the study is concluded.</w:t>
      </w:r>
      <w:r w:rsidRPr="70D1C84F">
        <w:rPr>
          <w:b/>
          <w:bCs/>
        </w:rPr>
        <w:t xml:space="preserve"> </w:t>
      </w:r>
    </w:p>
    <w:p w14:paraId="40BBFD4B" w14:textId="319DF4F1" w:rsidR="00551EA6" w:rsidRDefault="00770078" w:rsidP="00F94915">
      <w:pPr>
        <w:spacing w:line="480" w:lineRule="auto"/>
        <w:ind w:firstLine="720"/>
      </w:pPr>
      <w:bookmarkStart w:id="68" w:name="_qsh70q" w:colFirst="0" w:colLast="0"/>
      <w:bookmarkEnd w:id="68"/>
      <w:r>
        <w:t xml:space="preserve">Data related to children’s food-related knowledge, attitudes, practices (KAP), as well as food consumption, was collected using an in-class survey one week before and one week </w:t>
      </w:r>
      <w:r>
        <w:lastRenderedPageBreak/>
        <w:t xml:space="preserve">following </w:t>
      </w:r>
      <w:r w:rsidR="001B410E">
        <w:t>the six</w:t>
      </w:r>
      <w:r w:rsidR="00657994">
        <w:t>-</w:t>
      </w:r>
      <w:r w:rsidR="001B410E">
        <w:t>week</w:t>
      </w:r>
      <w:r>
        <w:t xml:space="preserve"> food-based nutrition education program. The pre</w:t>
      </w:r>
      <w:r w:rsidR="00657994">
        <w:t>-</w:t>
      </w:r>
      <w:r>
        <w:t xml:space="preserve"> and post-surveys were completed by both the intervention and the comparison groups. </w:t>
      </w:r>
    </w:p>
    <w:p w14:paraId="74726873" w14:textId="1FAE5D1B" w:rsidR="000A4B68" w:rsidRDefault="00098386" w:rsidP="00F94915">
      <w:pPr>
        <w:spacing w:line="480" w:lineRule="auto"/>
        <w:ind w:firstLine="720"/>
        <w:rPr>
          <w:noProof/>
        </w:rPr>
      </w:pPr>
      <w:r w:rsidRPr="0F352F00">
        <w:rPr>
          <w:i/>
          <w:iCs/>
        </w:rPr>
        <w:t>COVID-19 containment measures</w:t>
      </w:r>
      <w:r>
        <w:t>:  The training was conducted in rooms with good ventilation</w:t>
      </w:r>
      <w:r w:rsidR="2CB29F69">
        <w:t>, according to Kenya’s</w:t>
      </w:r>
      <w:r>
        <w:t xml:space="preserve"> Ministr</w:t>
      </w:r>
      <w:r w:rsidR="2CB29F69">
        <w:t>y of Health and Education guidelines</w:t>
      </w:r>
      <w:r w:rsidR="387BA213">
        <w:t xml:space="preserve"> </w:t>
      </w:r>
      <w:r w:rsidR="2A0D5CE0" w:rsidRPr="0F352F00">
        <w:rPr>
          <w:color w:val="000000" w:themeColor="text1"/>
        </w:rPr>
        <w:t>(Republic of Kenya (MoE), 2020; Republic of Kenya (MoH), 2020)</w:t>
      </w:r>
      <w:r>
        <w:t>. Handwashing facilities with soap, wate</w:t>
      </w:r>
      <w:r w:rsidR="65D93596">
        <w:t xml:space="preserve">r and paper towels were provided </w:t>
      </w:r>
      <w:r>
        <w:t>at the training venues for the participants. In addition, temperature checks were conducted at</w:t>
      </w:r>
      <w:r w:rsidR="000A4B68">
        <w:t xml:space="preserve"> the beginning of every lesson.</w:t>
      </w:r>
      <w:r w:rsidR="006105C1" w:rsidRPr="006105C1">
        <w:rPr>
          <w:noProof/>
        </w:rPr>
        <w:t xml:space="preserve"> </w:t>
      </w:r>
    </w:p>
    <w:p w14:paraId="7F36A474" w14:textId="77777777" w:rsidR="006105C1" w:rsidRDefault="006105C1" w:rsidP="00F94915">
      <w:pPr>
        <w:spacing w:line="480" w:lineRule="auto"/>
        <w:ind w:firstLine="720"/>
      </w:pPr>
    </w:p>
    <w:p w14:paraId="03DE03BC" w14:textId="6521F897" w:rsidR="006105C1" w:rsidRDefault="006105C1" w:rsidP="00F94915">
      <w:pPr>
        <w:spacing w:line="480" w:lineRule="auto"/>
        <w:ind w:firstLine="720"/>
      </w:pPr>
    </w:p>
    <w:p w14:paraId="14529C25" w14:textId="44AA2C3C" w:rsidR="00F94915" w:rsidRDefault="00F94915" w:rsidP="007B43C1">
      <w:pPr>
        <w:spacing w:line="480" w:lineRule="auto"/>
        <w:ind w:firstLine="720"/>
      </w:pPr>
      <w:bookmarkStart w:id="69" w:name="_Toc56041441"/>
      <w:bookmarkStart w:id="70" w:name="_Toc86528817"/>
    </w:p>
    <w:p w14:paraId="0BE5602B" w14:textId="3680C81B" w:rsidR="006105C1" w:rsidRDefault="006105C1" w:rsidP="00F94915">
      <w:pPr>
        <w:spacing w:line="480" w:lineRule="auto"/>
        <w:jc w:val="both"/>
      </w:pPr>
    </w:p>
    <w:p w14:paraId="058973BA" w14:textId="1ADDA9EC" w:rsidR="006105C1" w:rsidRDefault="006105C1" w:rsidP="00F94915">
      <w:pPr>
        <w:spacing w:line="480" w:lineRule="auto"/>
        <w:jc w:val="both"/>
      </w:pPr>
    </w:p>
    <w:p w14:paraId="44CC9156" w14:textId="09632A7C" w:rsidR="006105C1" w:rsidRDefault="006105C1" w:rsidP="00F94915">
      <w:pPr>
        <w:spacing w:line="480" w:lineRule="auto"/>
        <w:jc w:val="both"/>
      </w:pPr>
    </w:p>
    <w:p w14:paraId="3C618BDF" w14:textId="218846BA" w:rsidR="006105C1" w:rsidRDefault="006105C1" w:rsidP="00F94915">
      <w:pPr>
        <w:spacing w:line="480" w:lineRule="auto"/>
        <w:jc w:val="both"/>
      </w:pPr>
    </w:p>
    <w:p w14:paraId="040E0446" w14:textId="5A3B3C59" w:rsidR="006105C1" w:rsidRDefault="006105C1" w:rsidP="00F94915">
      <w:pPr>
        <w:spacing w:line="480" w:lineRule="auto"/>
        <w:jc w:val="both"/>
      </w:pPr>
    </w:p>
    <w:p w14:paraId="2D870DA1" w14:textId="583CDA34" w:rsidR="006105C1" w:rsidRDefault="006105C1" w:rsidP="00F94915">
      <w:pPr>
        <w:spacing w:line="480" w:lineRule="auto"/>
        <w:jc w:val="both"/>
      </w:pPr>
    </w:p>
    <w:p w14:paraId="318BDCA6" w14:textId="573AA81D" w:rsidR="006105C1" w:rsidRDefault="006105C1" w:rsidP="00F94915">
      <w:pPr>
        <w:spacing w:line="480" w:lineRule="auto"/>
        <w:jc w:val="both"/>
      </w:pPr>
    </w:p>
    <w:p w14:paraId="00505341" w14:textId="571D000D" w:rsidR="006105C1" w:rsidRDefault="006105C1" w:rsidP="00F94915">
      <w:pPr>
        <w:spacing w:line="480" w:lineRule="auto"/>
        <w:jc w:val="both"/>
      </w:pPr>
    </w:p>
    <w:p w14:paraId="272F0BFD" w14:textId="61DD9BF8" w:rsidR="000F289D" w:rsidRPr="007E4ED8" w:rsidRDefault="00FD6A07" w:rsidP="000F289D">
      <w:pPr>
        <w:spacing w:line="480" w:lineRule="auto"/>
        <w:jc w:val="both"/>
      </w:pPr>
      <w:r w:rsidRPr="006105C1">
        <w:rPr>
          <w:noProof/>
        </w:rPr>
        <w:lastRenderedPageBreak/>
        <w:drawing>
          <wp:anchor distT="0" distB="0" distL="114300" distR="114300" simplePos="0" relativeHeight="251725824" behindDoc="1" locked="0" layoutInCell="1" allowOverlap="1" wp14:anchorId="580C0F63" wp14:editId="271F5697">
            <wp:simplePos x="0" y="0"/>
            <wp:positionH relativeFrom="column">
              <wp:posOffset>-408940</wp:posOffset>
            </wp:positionH>
            <wp:positionV relativeFrom="paragraph">
              <wp:posOffset>95250</wp:posOffset>
            </wp:positionV>
            <wp:extent cx="6981190" cy="7040245"/>
            <wp:effectExtent l="8572" t="0" r="0" b="0"/>
            <wp:wrapTight wrapText="bothSides">
              <wp:wrapPolygon edited="0">
                <wp:start x="21573" y="-26"/>
                <wp:lineTo x="60" y="-26"/>
                <wp:lineTo x="60" y="21541"/>
                <wp:lineTo x="21573" y="21541"/>
                <wp:lineTo x="21573" y="-26"/>
              </wp:wrapPolygon>
            </wp:wrapTight>
            <wp:docPr id="27" name="Picture 27" descr="C:\Users\Julie\Desktop\The Study protocol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esktop\The Study protocol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6981190" cy="7040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1" w:name="_Toc90663801"/>
      <w:r w:rsidR="000F289D" w:rsidRPr="007E4ED8">
        <w:t xml:space="preserve">Figure </w:t>
      </w:r>
      <w:r w:rsidR="006F7D23">
        <w:fldChar w:fldCharType="begin"/>
      </w:r>
      <w:r w:rsidR="006F7D23">
        <w:instrText xml:space="preserve"> SEQ Figure \* ARABIC </w:instrText>
      </w:r>
      <w:r w:rsidR="006F7D23">
        <w:fldChar w:fldCharType="separate"/>
      </w:r>
      <w:r w:rsidR="00F24986">
        <w:rPr>
          <w:noProof/>
        </w:rPr>
        <w:t>2</w:t>
      </w:r>
      <w:r w:rsidR="006F7D23">
        <w:rPr>
          <w:noProof/>
        </w:rPr>
        <w:fldChar w:fldCharType="end"/>
      </w:r>
      <w:r w:rsidR="000F289D" w:rsidRPr="007E4ED8">
        <w:t xml:space="preserve">: Overview of </w:t>
      </w:r>
      <w:r w:rsidR="000F289D">
        <w:t>t</w:t>
      </w:r>
      <w:r w:rsidR="000F289D" w:rsidRPr="007E4ED8">
        <w:t>he Study Protocol</w:t>
      </w:r>
      <w:bookmarkEnd w:id="71"/>
    </w:p>
    <w:p w14:paraId="7E48F6DC" w14:textId="4C5F3D24" w:rsidR="00770078" w:rsidRPr="00793A56" w:rsidRDefault="00770078" w:rsidP="008C1BFF">
      <w:pPr>
        <w:pStyle w:val="Heading2"/>
        <w:rPr>
          <w:i/>
        </w:rPr>
      </w:pPr>
      <w:bookmarkStart w:id="72" w:name="_Toc92079874"/>
      <w:r w:rsidRPr="00793A56">
        <w:lastRenderedPageBreak/>
        <w:t>3.2 The Food-Based Nutrition Education Intervention</w:t>
      </w:r>
      <w:bookmarkEnd w:id="69"/>
      <w:bookmarkEnd w:id="70"/>
      <w:bookmarkEnd w:id="72"/>
    </w:p>
    <w:p w14:paraId="50335A78" w14:textId="131BDA46" w:rsidR="00770078" w:rsidRDefault="00770078" w:rsidP="00E149AA">
      <w:pPr>
        <w:jc w:val="both"/>
      </w:pPr>
    </w:p>
    <w:p w14:paraId="5D2293DF" w14:textId="1366E014" w:rsidR="00770078" w:rsidRDefault="4BE7084A" w:rsidP="00F94915">
      <w:pPr>
        <w:spacing w:line="480" w:lineRule="auto"/>
        <w:ind w:firstLine="720"/>
      </w:pPr>
      <w:r>
        <w:t>The objective of food-based nutrition education intervention</w:t>
      </w:r>
      <w:r w:rsidR="65D93596">
        <w:t>s is</w:t>
      </w:r>
      <w:r>
        <w:t xml:space="preserve"> to increase KAP regarding food selection, preparation, parasite prevention, and improve diet quality. The nutrition education curriculum consisted of both theoret</w:t>
      </w:r>
      <w:r w:rsidR="2611547E">
        <w:t xml:space="preserve">ical and practical </w:t>
      </w:r>
      <w:r w:rsidR="021F8581">
        <w:t>sessions,</w:t>
      </w:r>
      <w:r w:rsidR="2611547E">
        <w:t xml:space="preserve"> and</w:t>
      </w:r>
      <w:r>
        <w:t xml:space="preserve"> it was guided by the nutrition messages used for previous interventions among women’s groups in the Meru area of Kenya </w:t>
      </w:r>
      <w:r w:rsidR="50BE325B">
        <w:t xml:space="preserve">by </w:t>
      </w:r>
      <w:r w:rsidR="2A0D5CE0" w:rsidRPr="0F352F00">
        <w:rPr>
          <w:color w:val="000000" w:themeColor="text1"/>
        </w:rPr>
        <w:t>(Muthee, 2018)</w:t>
      </w:r>
      <w:r>
        <w:t xml:space="preserve"> Historically, some cultural differences distinguish food and nutrition practices of the Meru, who are</w:t>
      </w:r>
      <w:r w:rsidR="5CCCFF7A">
        <w:t xml:space="preserve"> </w:t>
      </w:r>
      <w:r>
        <w:t>Bantu</w:t>
      </w:r>
      <w:r w:rsidR="5D2731DB">
        <w:t>s</w:t>
      </w:r>
      <w:r w:rsidR="65D93596">
        <w:t>, from Luos, who are Nilotic</w:t>
      </w:r>
      <w:r w:rsidR="00664359">
        <w:t>,</w:t>
      </w:r>
      <w:r w:rsidR="4D395B44">
        <w:t xml:space="preserve"> </w:t>
      </w:r>
      <w:r w:rsidR="2A0D5CE0" w:rsidRPr="0F352F00">
        <w:rPr>
          <w:color w:val="000000" w:themeColor="text1"/>
        </w:rPr>
        <w:t>(FAO/Government of Kenya, 2019)</w:t>
      </w:r>
      <w:r w:rsidR="266822CB">
        <w:t xml:space="preserve">. </w:t>
      </w:r>
      <w:r>
        <w:t xml:space="preserve">The food-based education curriculum, </w:t>
      </w:r>
      <w:r w:rsidR="002B58A2">
        <w:t>f</w:t>
      </w:r>
      <w:r w:rsidR="65D93596">
        <w:t xml:space="preserve">ood </w:t>
      </w:r>
      <w:r w:rsidR="002B58A2">
        <w:t>f</w:t>
      </w:r>
      <w:r w:rsidR="65D93596">
        <w:t xml:space="preserve">requency </w:t>
      </w:r>
      <w:r w:rsidR="002B58A2">
        <w:t>q</w:t>
      </w:r>
      <w:r w:rsidR="65D93596">
        <w:t>uestionnaire (</w:t>
      </w:r>
      <w:r>
        <w:t>FFQ</w:t>
      </w:r>
      <w:r w:rsidR="65D93596">
        <w:t>)</w:t>
      </w:r>
      <w:r>
        <w:t xml:space="preserve"> and key messages were modified to be relevant to the Luo culture. This food-based nutrition curriculum was meant to complement the nutrition components of the Kenyan science curriculum and was based on the Health Belief Model (HBM) constructs described in Table 1 below. </w:t>
      </w:r>
    </w:p>
    <w:p w14:paraId="128FA988" w14:textId="07CD92B7" w:rsidR="00770078" w:rsidRDefault="71966EA5" w:rsidP="00F94915">
      <w:pPr>
        <w:spacing w:before="240" w:line="480" w:lineRule="auto"/>
        <w:ind w:firstLine="720"/>
      </w:pPr>
      <w:r>
        <w:t xml:space="preserve">The intervention was expected to improve the participants’ understanding of their perceived susceptibility to micronutrient deficiency, the severity of MM among school-age children, </w:t>
      </w:r>
      <w:r w:rsidR="3C9D2FE9">
        <w:t xml:space="preserve">the </w:t>
      </w:r>
      <w:r>
        <w:t>benefits</w:t>
      </w:r>
      <w:r w:rsidR="3C9D2FE9">
        <w:t xml:space="preserve"> and importance</w:t>
      </w:r>
      <w:r>
        <w:t xml:space="preserve"> of follow</w:t>
      </w:r>
      <w:r w:rsidR="1E10EB77">
        <w:t xml:space="preserve">ing recommended practices and </w:t>
      </w:r>
      <w:r>
        <w:t>behaviours that would help maintain good</w:t>
      </w:r>
      <w:r w:rsidR="1E10EB77">
        <w:t xml:space="preserve"> micronutrient </w:t>
      </w:r>
      <w:r w:rsidR="5E71B9EF">
        <w:t>status.</w:t>
      </w:r>
      <w:r>
        <w:t xml:space="preserve"> Further, children would be able to identify means of reducing identified barriers to recommended practices</w:t>
      </w:r>
      <w:r w:rsidR="1E10EB77">
        <w:t xml:space="preserve"> and behaviours</w:t>
      </w:r>
      <w:r>
        <w:t xml:space="preserve">. Self-efficacy was not assessed as part of this study. </w:t>
      </w:r>
    </w:p>
    <w:p w14:paraId="2C677FE1" w14:textId="78335098" w:rsidR="00770078" w:rsidRDefault="00770078" w:rsidP="00F94915">
      <w:pPr>
        <w:spacing w:line="480" w:lineRule="auto"/>
        <w:ind w:firstLine="720"/>
      </w:pPr>
      <w:r>
        <w:t>Th</w:t>
      </w:r>
      <w:r w:rsidR="00DD2C57">
        <w:t>e curriculum was implemented over</w:t>
      </w:r>
      <w:r>
        <w:t xml:space="preserve"> eight weeks</w:t>
      </w:r>
      <w:r w:rsidR="006A7C8C">
        <w:t>: o</w:t>
      </w:r>
      <w:r>
        <w:t xml:space="preserve">ne week of introducing the program and collecting pre-intervention data, six weeks of nutrition education teaching, and one week of </w:t>
      </w:r>
      <w:r>
        <w:lastRenderedPageBreak/>
        <w:t xml:space="preserve">collecting post-intervention data. The nutrition curriculum was divided into six lessons focusing on food-based strategies to enhance iron, zinc, and vitamin A and C intake and prevent or reduce parasite infestation (Appendix 4). Participants learnt about food sources of these specific micronutrients (e.g., nyoyo, kales and beans) and food preparation methods that maximize nutrient content and preserve these nutrients for absorption. In all instances, nutrition messages used previously in the Meru region with women’s groups were adapted. These messages emphasized how to enrich staple foods with locally available food sources, with a focus on the vegetables that are promoted and supported by FHF projects. </w:t>
      </w:r>
    </w:p>
    <w:p w14:paraId="19A19A6E" w14:textId="65CA43A6" w:rsidR="00770078" w:rsidRDefault="752C7444" w:rsidP="00F94915">
      <w:pPr>
        <w:spacing w:before="240" w:line="480" w:lineRule="auto"/>
        <w:ind w:firstLine="720"/>
      </w:pPr>
      <w:r>
        <w:t>Participants were also encouraged to explore other dietary sources available in the community</w:t>
      </w:r>
      <w:r w:rsidR="3AFBE99F">
        <w:t xml:space="preserve"> </w:t>
      </w:r>
      <w:r w:rsidR="3BA77DB2">
        <w:t>to improve the consumption and utilization of these nutrients from the food sources consumed. Participants were involved in both theoretical and practical lessons on practices that preserve these vitamins during cooking</w:t>
      </w:r>
      <w:r w:rsidR="2A23C1EA">
        <w:t xml:space="preserve"> for example, </w:t>
      </w:r>
      <w:r w:rsidR="3BA77DB2">
        <w:t>adding green leafy vegetables into nyoyo during the last 15 minutes of cooking or cooking green leafy vegetables for 10-15 minutes and adding fat or oil into foods during cooking to enhance absorption of β</w:t>
      </w:r>
      <w:r w:rsidR="2A23C1EA">
        <w:t>-</w:t>
      </w:r>
      <w:r w:rsidR="3BA77DB2">
        <w:t>carotene by the body since it is fat-</w:t>
      </w:r>
      <w:r w:rsidR="06C8DF4D">
        <w:t>soluble (</w:t>
      </w:r>
      <w:r w:rsidR="2A0D5CE0" w:rsidRPr="0F352F00">
        <w:rPr>
          <w:color w:val="000000" w:themeColor="text1"/>
        </w:rPr>
        <w:t>Republic of Kenya (MoH), 2017)</w:t>
      </w:r>
      <w:r w:rsidR="3BA77DB2">
        <w:t xml:space="preserve">. Further, they were taught </w:t>
      </w:r>
      <w:r w:rsidR="7DF642F4">
        <w:t>alternative</w:t>
      </w:r>
      <w:r w:rsidR="33621CB1">
        <w:t xml:space="preserve"> ways of preparing these foods</w:t>
      </w:r>
      <w:r w:rsidR="3BA77DB2">
        <w:t xml:space="preserve"> to improve their uptake. The participants also learnt the roles of specific </w:t>
      </w:r>
      <w:r w:rsidR="33621CB1">
        <w:t xml:space="preserve">nutrients in the human body, </w:t>
      </w:r>
      <w:r w:rsidR="3BA77DB2">
        <w:t>symptoms</w:t>
      </w:r>
      <w:r w:rsidR="33621CB1">
        <w:t xml:space="preserve"> indicative of deficiency and food</w:t>
      </w:r>
      <w:r w:rsidR="3BA77DB2">
        <w:t xml:space="preserve"> sources</w:t>
      </w:r>
      <w:r w:rsidR="33621CB1">
        <w:t>,</w:t>
      </w:r>
      <w:r w:rsidR="1E6C0517">
        <w:t xml:space="preserve"> in addition to </w:t>
      </w:r>
      <w:r w:rsidR="566D58E8">
        <w:t>how</w:t>
      </w:r>
      <w:r w:rsidR="3BA77DB2">
        <w:t xml:space="preserve"> to access </w:t>
      </w:r>
      <w:r w:rsidR="3AFBE99F">
        <w:t>these nutrients</w:t>
      </w:r>
      <w:r w:rsidR="3BA77DB2">
        <w:t xml:space="preserve"> through </w:t>
      </w:r>
      <w:r w:rsidR="3AFBE99F">
        <w:t xml:space="preserve">foods grown in a healthy </w:t>
      </w:r>
      <w:r w:rsidR="3BA77DB2">
        <w:t xml:space="preserve">kitchen garden. </w:t>
      </w:r>
      <w:r>
        <w:t>The promotion of the addition of vegetables to various foods, especially nyoyo (that is consumed regularly), was to supply the nutrients that are missing or are in negligible amounts in the</w:t>
      </w:r>
      <w:r w:rsidR="3BA77DB2">
        <w:t>se staple foods. T</w:t>
      </w:r>
      <w:r>
        <w:t xml:space="preserve">he maize and beans meal (nyoyo) </w:t>
      </w:r>
      <w:r w:rsidR="345A5157">
        <w:t>was</w:t>
      </w:r>
      <w:r>
        <w:t xml:space="preserve"> enriched by adding orange/yellow /green vegetables in addition to the tomatoes and onions that were regularly used in cooking. During the practical </w:t>
      </w:r>
      <w:r>
        <w:lastRenderedPageBreak/>
        <w:t>sessions, commonly consumed foods l</w:t>
      </w:r>
      <w:r w:rsidR="6FA72B2B">
        <w:t>ike maize and beans were provided</w:t>
      </w:r>
      <w:r>
        <w:t xml:space="preserve"> to the participants and methods of preparation </w:t>
      </w:r>
      <w:r w:rsidR="009546FF">
        <w:t xml:space="preserve">were </w:t>
      </w:r>
      <w:r>
        <w:t xml:space="preserve">demonstrated. </w:t>
      </w:r>
    </w:p>
    <w:p w14:paraId="208A3D3D" w14:textId="1FD966C2" w:rsidR="00770078" w:rsidRDefault="4BE7084A" w:rsidP="00F94915">
      <w:pPr>
        <w:spacing w:line="480" w:lineRule="auto"/>
        <w:ind w:firstLine="720"/>
      </w:pPr>
      <w:r>
        <w:t xml:space="preserve">The strategy of soaking maize, beans and other cereals and grains was used to increase the likelihood that the children would accept the messages and prepare the foods in their homes according to the </w:t>
      </w:r>
      <w:r w:rsidR="116A3673">
        <w:t>messages.</w:t>
      </w:r>
      <w:r>
        <w:t xml:space="preserve"> Soaking is meant to reduce anti-</w:t>
      </w:r>
      <w:r w:rsidR="44E814A8">
        <w:t>nutritional compounds such as phytates, phytic acid, tannins</w:t>
      </w:r>
      <w:r w:rsidR="2611547E">
        <w:t>, and phenolic compounds, increasing iron and zinc bioavailability and conserving the B vi</w:t>
      </w:r>
      <w:r w:rsidR="00664359">
        <w:t>tamins</w:t>
      </w:r>
      <w:r w:rsidR="4D395B44">
        <w:t xml:space="preserve"> </w:t>
      </w:r>
      <w:r w:rsidR="2A0D5CE0" w:rsidRPr="0F352F00">
        <w:rPr>
          <w:color w:val="000000" w:themeColor="text1"/>
        </w:rPr>
        <w:t>(Fernandes, C. et al., 2010)</w:t>
      </w:r>
      <w:r w:rsidR="1262B096">
        <w:t>.</w:t>
      </w:r>
      <w:r w:rsidR="44E814A8">
        <w:t xml:space="preserve"> It also reduces oligosaccharides in beans, grains and seeds which cause flatulence and stomach discomfort. In addition, it </w:t>
      </w:r>
      <w:r w:rsidR="2E2C4543">
        <w:t>saves</w:t>
      </w:r>
      <w:r w:rsidR="44E814A8">
        <w:t xml:space="preserve"> cooking time and fuel</w:t>
      </w:r>
      <w:r w:rsidR="7BBE5680">
        <w:t xml:space="preserve"> </w:t>
      </w:r>
      <w:r w:rsidR="2A0D5CE0" w:rsidRPr="0F352F00">
        <w:rPr>
          <w:color w:val="000000" w:themeColor="text1"/>
        </w:rPr>
        <w:t>(Jian et al., 2017)</w:t>
      </w:r>
      <w:r w:rsidR="44E814A8">
        <w:t>.</w:t>
      </w:r>
      <w:r>
        <w:t xml:space="preserve"> </w:t>
      </w:r>
      <w:r w:rsidR="44E814A8">
        <w:t>Similarly</w:t>
      </w:r>
      <w:r>
        <w:t xml:space="preserve">, the fermentation of porridge </w:t>
      </w:r>
      <w:r w:rsidR="44E814A8">
        <w:t xml:space="preserve">also </w:t>
      </w:r>
      <w:r>
        <w:t>reduces nutrient inhibitors and increases the bioavailability of</w:t>
      </w:r>
      <w:r w:rsidR="44E814A8">
        <w:t xml:space="preserve"> iron and zinc</w:t>
      </w:r>
      <w:r>
        <w:t xml:space="preserve"> nutrients in the body</w:t>
      </w:r>
      <w:r w:rsidR="44E814A8">
        <w:t xml:space="preserve">, hence can potentially reduce micronutrient </w:t>
      </w:r>
      <w:r w:rsidR="317F3EAD">
        <w:t>malnutrition (</w:t>
      </w:r>
      <w:r w:rsidR="2A0D5CE0" w:rsidRPr="0F352F00">
        <w:rPr>
          <w:color w:val="000000" w:themeColor="text1"/>
        </w:rPr>
        <w:t>FAO/Government of Kenya, 2019; Kunyanga et al., 2010)</w:t>
      </w:r>
      <w:r w:rsidR="186FE1D8">
        <w:t>.</w:t>
      </w:r>
      <w:r w:rsidR="1B2B408B">
        <w:t xml:space="preserve"> </w:t>
      </w:r>
      <w:r>
        <w:t xml:space="preserve">Participants prepared nyoyo and porridge using the recommended techniques.  All sessions were conducted in English, one of the co-national languages in Kenya. </w:t>
      </w:r>
    </w:p>
    <w:p w14:paraId="579E39E5" w14:textId="7768B678" w:rsidR="0019684D" w:rsidRDefault="0019684D" w:rsidP="1685AEB2">
      <w:pPr>
        <w:spacing w:line="480" w:lineRule="auto"/>
        <w:ind w:firstLine="720"/>
        <w:jc w:val="both"/>
      </w:pPr>
    </w:p>
    <w:p w14:paraId="072CFFF3" w14:textId="25C50A95" w:rsidR="0019684D" w:rsidRDefault="0019684D" w:rsidP="1685AEB2">
      <w:pPr>
        <w:spacing w:line="480" w:lineRule="auto"/>
        <w:ind w:firstLine="720"/>
        <w:jc w:val="both"/>
      </w:pPr>
    </w:p>
    <w:p w14:paraId="1333BD64" w14:textId="32C4600E" w:rsidR="0019684D" w:rsidRDefault="0019684D" w:rsidP="1685AEB2">
      <w:pPr>
        <w:spacing w:line="480" w:lineRule="auto"/>
        <w:ind w:firstLine="720"/>
        <w:jc w:val="both"/>
      </w:pPr>
    </w:p>
    <w:p w14:paraId="32A5C151" w14:textId="281ECF23" w:rsidR="0019684D" w:rsidRDefault="0019684D" w:rsidP="1685AEB2">
      <w:pPr>
        <w:spacing w:line="480" w:lineRule="auto"/>
        <w:ind w:firstLine="720"/>
        <w:jc w:val="both"/>
      </w:pPr>
    </w:p>
    <w:p w14:paraId="40FD4C4E" w14:textId="3C0DF748" w:rsidR="0019684D" w:rsidRDefault="0019684D" w:rsidP="1685AEB2">
      <w:pPr>
        <w:spacing w:line="480" w:lineRule="auto"/>
        <w:ind w:firstLine="720"/>
        <w:jc w:val="both"/>
      </w:pPr>
    </w:p>
    <w:p w14:paraId="3E65DC6F" w14:textId="236E4F28" w:rsidR="005068CF" w:rsidRDefault="005068CF" w:rsidP="00C67E33">
      <w:pPr>
        <w:pStyle w:val="Caption"/>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4788"/>
      </w:tblGrid>
      <w:tr w:rsidR="00770078" w14:paraId="503AABBF" w14:textId="77777777" w:rsidTr="004F67F3">
        <w:trPr>
          <w:trHeight w:val="872"/>
        </w:trPr>
        <w:tc>
          <w:tcPr>
            <w:tcW w:w="9576" w:type="dxa"/>
            <w:gridSpan w:val="2"/>
          </w:tcPr>
          <w:p w14:paraId="725C0BB9" w14:textId="6EBDA8FB" w:rsidR="00770078" w:rsidRDefault="00C67E33" w:rsidP="00C67E33">
            <w:pPr>
              <w:pStyle w:val="Caption"/>
            </w:pPr>
            <w:bookmarkStart w:id="73" w:name="_Toc92073674"/>
            <w:r>
              <w:lastRenderedPageBreak/>
              <w:t xml:space="preserve">Table </w:t>
            </w:r>
            <w:r w:rsidR="006F7D23">
              <w:fldChar w:fldCharType="begin"/>
            </w:r>
            <w:r w:rsidR="006F7D23">
              <w:instrText xml:space="preserve"> SEQ Table \* ARABIC </w:instrText>
            </w:r>
            <w:r w:rsidR="006F7D23">
              <w:fldChar w:fldCharType="separate"/>
            </w:r>
            <w:r w:rsidR="00F24986">
              <w:rPr>
                <w:noProof/>
              </w:rPr>
              <w:t>1</w:t>
            </w:r>
            <w:r w:rsidR="006F7D23">
              <w:rPr>
                <w:noProof/>
              </w:rPr>
              <w:fldChar w:fldCharType="end"/>
            </w:r>
            <w:r w:rsidR="005068CF">
              <w:t>.</w:t>
            </w:r>
            <w:r w:rsidR="00770078">
              <w:t xml:space="preserve"> Health Belief Model Constructs</w:t>
            </w:r>
            <w:bookmarkEnd w:id="73"/>
          </w:p>
        </w:tc>
      </w:tr>
      <w:tr w:rsidR="00770078" w14:paraId="611BBF50" w14:textId="77777777" w:rsidTr="004F67F3">
        <w:trPr>
          <w:trHeight w:val="1070"/>
        </w:trPr>
        <w:tc>
          <w:tcPr>
            <w:tcW w:w="4788" w:type="dxa"/>
            <w:tcBorders>
              <w:bottom w:val="single" w:sz="4" w:space="0" w:color="000000" w:themeColor="text1"/>
            </w:tcBorders>
          </w:tcPr>
          <w:p w14:paraId="75DB9BD2" w14:textId="77777777" w:rsidR="00770078" w:rsidRDefault="00770078" w:rsidP="00E538D4">
            <w:pPr>
              <w:spacing w:before="240"/>
            </w:pPr>
            <w:r>
              <w:t>HBM construct</w:t>
            </w:r>
          </w:p>
        </w:tc>
        <w:tc>
          <w:tcPr>
            <w:tcW w:w="4788" w:type="dxa"/>
            <w:tcBorders>
              <w:bottom w:val="single" w:sz="4" w:space="0" w:color="000000" w:themeColor="text1"/>
            </w:tcBorders>
          </w:tcPr>
          <w:p w14:paraId="04F5B48A" w14:textId="77777777" w:rsidR="00770078" w:rsidRDefault="00770078" w:rsidP="00E538D4">
            <w:pPr>
              <w:spacing w:before="240"/>
            </w:pPr>
            <w:r>
              <w:t>Its application in the food-based nutrition education intervention.</w:t>
            </w:r>
          </w:p>
        </w:tc>
      </w:tr>
      <w:tr w:rsidR="00770078" w14:paraId="08A3A69F" w14:textId="77777777" w:rsidTr="004F67F3">
        <w:trPr>
          <w:trHeight w:val="2222"/>
        </w:trPr>
        <w:tc>
          <w:tcPr>
            <w:tcW w:w="4788" w:type="dxa"/>
            <w:tcBorders>
              <w:top w:val="single" w:sz="4" w:space="0" w:color="000000" w:themeColor="text1"/>
              <w:bottom w:val="single" w:sz="4" w:space="0" w:color="000000" w:themeColor="text1"/>
            </w:tcBorders>
          </w:tcPr>
          <w:p w14:paraId="00874E36" w14:textId="77777777" w:rsidR="00770078" w:rsidRDefault="00770078" w:rsidP="00E538D4">
            <w:pPr>
              <w:spacing w:before="240"/>
            </w:pPr>
            <w:r>
              <w:t>Perceived susceptibility</w:t>
            </w:r>
          </w:p>
        </w:tc>
        <w:tc>
          <w:tcPr>
            <w:tcW w:w="4788" w:type="dxa"/>
            <w:tcBorders>
              <w:top w:val="single" w:sz="4" w:space="0" w:color="000000" w:themeColor="text1"/>
              <w:bottom w:val="single" w:sz="4" w:space="0" w:color="000000" w:themeColor="text1"/>
            </w:tcBorders>
          </w:tcPr>
          <w:p w14:paraId="61D0218A" w14:textId="77777777" w:rsidR="00770078" w:rsidRDefault="00770078" w:rsidP="00E538D4">
            <w:pPr>
              <w:spacing w:before="240"/>
            </w:pPr>
            <w:r>
              <w:t>Pupils’ belief that they are at risk of MM deficiencies and complications related to iron, zinc, vitamin A and C when they do not consume adequate amounts of these micronutrients in the diet.</w:t>
            </w:r>
          </w:p>
        </w:tc>
      </w:tr>
      <w:tr w:rsidR="00770078" w14:paraId="376A50C7" w14:textId="77777777" w:rsidTr="70D1C84F">
        <w:trPr>
          <w:trHeight w:val="1754"/>
        </w:trPr>
        <w:tc>
          <w:tcPr>
            <w:tcW w:w="4788" w:type="dxa"/>
            <w:tcBorders>
              <w:top w:val="single" w:sz="4" w:space="0" w:color="000000" w:themeColor="text1"/>
              <w:bottom w:val="single" w:sz="4" w:space="0" w:color="000000" w:themeColor="text1"/>
            </w:tcBorders>
          </w:tcPr>
          <w:p w14:paraId="093BC787" w14:textId="77777777" w:rsidR="00770078" w:rsidRDefault="00770078" w:rsidP="00E538D4">
            <w:pPr>
              <w:spacing w:before="240"/>
            </w:pPr>
            <w:r>
              <w:t>Perceived severity</w:t>
            </w:r>
          </w:p>
        </w:tc>
        <w:tc>
          <w:tcPr>
            <w:tcW w:w="4788" w:type="dxa"/>
            <w:tcBorders>
              <w:top w:val="single" w:sz="4" w:space="0" w:color="000000" w:themeColor="text1"/>
              <w:bottom w:val="single" w:sz="4" w:space="0" w:color="000000" w:themeColor="text1"/>
            </w:tcBorders>
          </w:tcPr>
          <w:p w14:paraId="55624E7F" w14:textId="32C08ABD" w:rsidR="00770078" w:rsidRDefault="00770078" w:rsidP="00E538D4">
            <w:pPr>
              <w:spacing w:before="240"/>
            </w:pPr>
            <w:r>
              <w:t xml:space="preserve">Pupil’s knowledge and beliefs regarding the consequences of an inadequate intake </w:t>
            </w:r>
            <w:r w:rsidR="000A776D">
              <w:t>of dietary iron, zinc, β carotene</w:t>
            </w:r>
            <w:r>
              <w:t xml:space="preserve"> and </w:t>
            </w:r>
            <w:r w:rsidR="6292EB2E">
              <w:t>vitamin C.</w:t>
            </w:r>
            <w:r>
              <w:t xml:space="preserve"> </w:t>
            </w:r>
          </w:p>
        </w:tc>
      </w:tr>
      <w:tr w:rsidR="00770078" w14:paraId="18C80F04" w14:textId="77777777" w:rsidTr="70D1C84F">
        <w:trPr>
          <w:trHeight w:val="1196"/>
        </w:trPr>
        <w:tc>
          <w:tcPr>
            <w:tcW w:w="4788" w:type="dxa"/>
            <w:tcBorders>
              <w:top w:val="single" w:sz="4" w:space="0" w:color="000000" w:themeColor="text1"/>
              <w:bottom w:val="single" w:sz="4" w:space="0" w:color="000000" w:themeColor="text1"/>
            </w:tcBorders>
          </w:tcPr>
          <w:p w14:paraId="04A9B8B0" w14:textId="77777777" w:rsidR="00770078" w:rsidRDefault="00770078" w:rsidP="00E538D4">
            <w:pPr>
              <w:spacing w:before="240"/>
            </w:pPr>
            <w:r>
              <w:t>Perceived benefits and perceived barriers</w:t>
            </w:r>
          </w:p>
        </w:tc>
        <w:tc>
          <w:tcPr>
            <w:tcW w:w="4788" w:type="dxa"/>
            <w:tcBorders>
              <w:top w:val="single" w:sz="4" w:space="0" w:color="000000" w:themeColor="text1"/>
              <w:bottom w:val="single" w:sz="4" w:space="0" w:color="000000" w:themeColor="text1"/>
            </w:tcBorders>
          </w:tcPr>
          <w:p w14:paraId="7E1EFBF8" w14:textId="77777777" w:rsidR="00770078" w:rsidRDefault="00770078" w:rsidP="00E538D4">
            <w:pPr>
              <w:spacing w:before="240"/>
            </w:pPr>
            <w:r>
              <w:t>Benefits: Improvement of micronutrient status, strengthened immunity, improved vision and shortened cooking time etc.</w:t>
            </w:r>
          </w:p>
          <w:p w14:paraId="05B5569A" w14:textId="0E4AD7D5" w:rsidR="00770078" w:rsidRDefault="00770078" w:rsidP="00E538D4">
            <w:pPr>
              <w:spacing w:before="240"/>
            </w:pPr>
            <w:r>
              <w:t xml:space="preserve">Barriers: </w:t>
            </w:r>
            <w:r w:rsidR="5C6644EF">
              <w:t>E.g.,</w:t>
            </w:r>
            <w:r>
              <w:t xml:space="preserve"> water shortage preventing regular handwashing and soaking of cereals and legumes, financial constraints, culture, inadequate knowledge /understanding of the benefits of various recommended practices and the consequences of not </w:t>
            </w:r>
            <w:r w:rsidR="00E149AA">
              <w:t xml:space="preserve">practising </w:t>
            </w:r>
            <w:r>
              <w:t>them.</w:t>
            </w:r>
          </w:p>
        </w:tc>
      </w:tr>
      <w:tr w:rsidR="00770078" w14:paraId="447DD0AA" w14:textId="77777777" w:rsidTr="70D1C84F">
        <w:trPr>
          <w:trHeight w:val="317"/>
        </w:trPr>
        <w:tc>
          <w:tcPr>
            <w:tcW w:w="4788" w:type="dxa"/>
          </w:tcPr>
          <w:p w14:paraId="4DF4C15A" w14:textId="77777777" w:rsidR="00770078" w:rsidRDefault="00770078" w:rsidP="00E538D4">
            <w:pPr>
              <w:spacing w:before="240"/>
            </w:pPr>
            <w:r>
              <w:t>Taking preventive nutrition and health-related actions</w:t>
            </w:r>
          </w:p>
        </w:tc>
        <w:tc>
          <w:tcPr>
            <w:tcW w:w="4788" w:type="dxa"/>
          </w:tcPr>
          <w:p w14:paraId="41AA7CAD" w14:textId="77777777" w:rsidR="00770078" w:rsidRDefault="00770078" w:rsidP="00E538D4">
            <w:pPr>
              <w:spacing w:before="240"/>
            </w:pPr>
            <w:r>
              <w:t>Increasing dietary intake of these micronutrients</w:t>
            </w:r>
          </w:p>
        </w:tc>
      </w:tr>
    </w:tbl>
    <w:p w14:paraId="010DBE05" w14:textId="682DBD3E" w:rsidR="00770078" w:rsidRDefault="00770078" w:rsidP="00770078">
      <w:bookmarkStart w:id="74" w:name="_1pxezwc" w:colFirst="0" w:colLast="0"/>
      <w:bookmarkEnd w:id="74"/>
    </w:p>
    <w:p w14:paraId="3DC1D9E0" w14:textId="43B40481" w:rsidR="00411DBB" w:rsidRDefault="00411DBB" w:rsidP="00770078"/>
    <w:p w14:paraId="6C1D9104" w14:textId="77777777" w:rsidR="00386195" w:rsidRDefault="00386195" w:rsidP="00770078"/>
    <w:p w14:paraId="073F6391" w14:textId="601A5100" w:rsidR="00770078" w:rsidRPr="008B266D" w:rsidRDefault="00770078" w:rsidP="008C1BFF">
      <w:pPr>
        <w:pStyle w:val="Heading2"/>
      </w:pPr>
      <w:bookmarkStart w:id="75" w:name="_Toc56041442"/>
      <w:bookmarkStart w:id="76" w:name="_Toc86528818"/>
      <w:bookmarkStart w:id="77" w:name="_Toc92079875"/>
      <w:r w:rsidRPr="008B266D">
        <w:lastRenderedPageBreak/>
        <w:t>3.3 Sample Selection</w:t>
      </w:r>
      <w:bookmarkEnd w:id="75"/>
      <w:bookmarkEnd w:id="76"/>
      <w:bookmarkEnd w:id="77"/>
    </w:p>
    <w:p w14:paraId="25DB696D" w14:textId="77777777" w:rsidR="00770078" w:rsidRDefault="00770078" w:rsidP="00E149AA">
      <w:pPr>
        <w:jc w:val="both"/>
      </w:pPr>
    </w:p>
    <w:p w14:paraId="53449369" w14:textId="3D2E08EE" w:rsidR="00770078" w:rsidRPr="00FF1A61" w:rsidRDefault="4BE7084A" w:rsidP="00F94915">
      <w:pPr>
        <w:spacing w:after="0" w:line="480" w:lineRule="auto"/>
        <w:ind w:firstLine="720"/>
        <w:rPr>
          <w:color w:val="000000"/>
        </w:rPr>
      </w:pPr>
      <w:r>
        <w:t xml:space="preserve">Initially, the research was to be conducted in selected schools that were already </w:t>
      </w:r>
      <w:r w:rsidR="29459B7B">
        <w:t xml:space="preserve">working with the </w:t>
      </w:r>
      <w:r>
        <w:t xml:space="preserve">FHF organization in Meru, Kenya. However, due to the changes that resulted from the current Covid-19 global pandemic, the study area was changed from Naari and Buuri in Meru County to Ndhiwa in </w:t>
      </w:r>
      <w:r w:rsidR="112C9348">
        <w:t>Homa-Bay</w:t>
      </w:r>
      <w:r>
        <w:t xml:space="preserve"> County, Kenya. The researcher selected Minya village for piloting and used the free community learning approach guidelines by the Ministry of Education, Kenya to access and to conduct a pilot study. In January 2021</w:t>
      </w:r>
      <w:r w:rsidR="29459B7B">
        <w:t>,</w:t>
      </w:r>
      <w:r>
        <w:t xml:space="preserve"> the schools re</w:t>
      </w:r>
      <w:r w:rsidR="29459B7B">
        <w:t>-</w:t>
      </w:r>
      <w:r>
        <w:t>opened</w:t>
      </w:r>
      <w:r w:rsidR="29459B7B">
        <w:t xml:space="preserve">. The </w:t>
      </w:r>
      <w:r>
        <w:t>researcher</w:t>
      </w:r>
      <w:r w:rsidR="44110C16">
        <w:t>, therefore,</w:t>
      </w:r>
      <w:r w:rsidR="29459B7B">
        <w:t xml:space="preserve"> </w:t>
      </w:r>
      <w:r>
        <w:t>use</w:t>
      </w:r>
      <w:r w:rsidR="29459B7B">
        <w:t xml:space="preserve">d the </w:t>
      </w:r>
      <w:r>
        <w:t xml:space="preserve">original </w:t>
      </w:r>
      <w:r w:rsidR="29459B7B">
        <w:t>data collection strategy</w:t>
      </w:r>
      <w:r w:rsidR="6FA72B2B">
        <w:t>. Six schools were selected from Kan</w:t>
      </w:r>
      <w:r w:rsidR="56530792">
        <w:t>yadoto and Kanyikela wards based on</w:t>
      </w:r>
      <w:r w:rsidR="6FA72B2B">
        <w:t xml:space="preserve"> convenience</w:t>
      </w:r>
      <w:r>
        <w:t>. The six schools were randomly allocated to the intervention and control groups (three schools in each group). With the help of the head</w:t>
      </w:r>
      <w:r w:rsidR="00BC1B02">
        <w:t xml:space="preserve"> </w:t>
      </w:r>
      <w:r>
        <w:t xml:space="preserve">teachers, all grade 6 children in the six schools were introduced to the food-based nutrition program </w:t>
      </w:r>
      <w:r w:rsidR="185F5B93">
        <w:t>and</w:t>
      </w:r>
      <w:r>
        <w:t xml:space="preserve"> given consent forms to take to their parents for signing. Out of those who gave their assent to participate following their parents’ consent, 15 participants were randomly selected in each of the 6 </w:t>
      </w:r>
      <w:r w:rsidR="3457AD85">
        <w:t>schools:</w:t>
      </w:r>
      <w:r>
        <w:t xml:space="preserve"> 45 from the intervention and 45 from the comparison schools</w:t>
      </w:r>
      <w:r w:rsidRPr="32B5091F">
        <w:rPr>
          <w:color w:val="000000" w:themeColor="text1"/>
        </w:rPr>
        <w:t xml:space="preserve">. </w:t>
      </w:r>
      <w:r w:rsidR="06F37540" w:rsidRPr="32B5091F">
        <w:rPr>
          <w:color w:val="000000" w:themeColor="text1"/>
        </w:rPr>
        <w:t xml:space="preserve">To </w:t>
      </w:r>
      <w:r w:rsidR="6FA72B2B" w:rsidRPr="32B5091F">
        <w:rPr>
          <w:color w:val="000000" w:themeColor="text1"/>
        </w:rPr>
        <w:t xml:space="preserve">allow for </w:t>
      </w:r>
      <w:r w:rsidR="06F37540" w:rsidRPr="32B5091F">
        <w:rPr>
          <w:color w:val="000000" w:themeColor="text1"/>
        </w:rPr>
        <w:t xml:space="preserve">dropouts, 15 participants were added </w:t>
      </w:r>
      <w:r w:rsidR="52E6B2AD" w:rsidRPr="32B5091F">
        <w:rPr>
          <w:color w:val="000000" w:themeColor="text1"/>
        </w:rPr>
        <w:t xml:space="preserve">to </w:t>
      </w:r>
      <w:r w:rsidR="06F37540" w:rsidRPr="32B5091F">
        <w:rPr>
          <w:color w:val="000000" w:themeColor="text1"/>
        </w:rPr>
        <w:t xml:space="preserve">each group. </w:t>
      </w:r>
      <w:r w:rsidR="29459B7B" w:rsidRPr="32B5091F">
        <w:rPr>
          <w:color w:val="000000" w:themeColor="text1"/>
        </w:rPr>
        <w:t xml:space="preserve"> All children and researchers a</w:t>
      </w:r>
      <w:r w:rsidRPr="32B5091F">
        <w:rPr>
          <w:color w:val="000000" w:themeColor="text1"/>
        </w:rPr>
        <w:t>dhere</w:t>
      </w:r>
      <w:r w:rsidR="29459B7B" w:rsidRPr="32B5091F">
        <w:rPr>
          <w:color w:val="000000" w:themeColor="text1"/>
        </w:rPr>
        <w:t>d closely</w:t>
      </w:r>
      <w:r w:rsidR="06F37540" w:rsidRPr="32B5091F">
        <w:rPr>
          <w:color w:val="000000" w:themeColor="text1"/>
        </w:rPr>
        <w:t xml:space="preserve"> to </w:t>
      </w:r>
      <w:r>
        <w:t>Kenya’s COVID-19 preven</w:t>
      </w:r>
      <w:r w:rsidR="06F37540">
        <w:t xml:space="preserve">tion measures; </w:t>
      </w:r>
      <w:r>
        <w:t>participants were provided with masks</w:t>
      </w:r>
      <w:r w:rsidR="3BD05CDB">
        <w:t>, handwashing facilit</w:t>
      </w:r>
      <w:r w:rsidR="3AA5A350">
        <w:t>ies</w:t>
      </w:r>
      <w:r w:rsidR="3BD05CDB">
        <w:t xml:space="preserve"> with soap, water and paper towels</w:t>
      </w:r>
      <w:r>
        <w:t xml:space="preserve"> and were </w:t>
      </w:r>
      <w:r w:rsidR="29459B7B">
        <w:t>limited to</w:t>
      </w:r>
      <w:r w:rsidR="72D1F692">
        <w:t xml:space="preserve"> 15 per </w:t>
      </w:r>
      <w:r w:rsidR="12323FC5">
        <w:t>class (</w:t>
      </w:r>
      <w:r w:rsidR="00BC1B02">
        <w:t xml:space="preserve">Republic of Kenya (MoH), </w:t>
      </w:r>
      <w:r w:rsidR="20891E14">
        <w:t>2020;</w:t>
      </w:r>
      <w:r w:rsidR="00BC1B02">
        <w:t xml:space="preserve"> Republic of Kenya (MoE), 2020</w:t>
      </w:r>
      <w:r w:rsidR="14E4B01D">
        <w:t>).</w:t>
      </w:r>
    </w:p>
    <w:p w14:paraId="6A66B55A" w14:textId="3599ACB0" w:rsidR="00770078" w:rsidRDefault="00770078" w:rsidP="00770078">
      <w:pPr>
        <w:spacing w:after="0" w:line="480" w:lineRule="auto"/>
        <w:jc w:val="both"/>
        <w:rPr>
          <w:noProof/>
        </w:rPr>
      </w:pPr>
    </w:p>
    <w:p w14:paraId="6382AA16" w14:textId="0A4260DC" w:rsidR="00BC1B02" w:rsidRDefault="00BC1B02" w:rsidP="00770078">
      <w:pPr>
        <w:spacing w:after="0" w:line="480" w:lineRule="auto"/>
        <w:jc w:val="both"/>
        <w:rPr>
          <w:noProof/>
        </w:rPr>
      </w:pPr>
    </w:p>
    <w:p w14:paraId="2F8A899A" w14:textId="70CD9CD4" w:rsidR="00BC1B02" w:rsidRDefault="00BC1B02" w:rsidP="00770078">
      <w:pPr>
        <w:spacing w:after="0" w:line="480" w:lineRule="auto"/>
        <w:jc w:val="both"/>
        <w:rPr>
          <w:noProof/>
        </w:rPr>
      </w:pPr>
    </w:p>
    <w:p w14:paraId="1B066096" w14:textId="5EB41FCD" w:rsidR="00BC1B02" w:rsidRDefault="00BC1B02" w:rsidP="00770078">
      <w:pPr>
        <w:spacing w:after="0" w:line="480" w:lineRule="auto"/>
        <w:jc w:val="both"/>
        <w:rPr>
          <w:noProof/>
        </w:rPr>
      </w:pPr>
    </w:p>
    <w:p w14:paraId="79126B67" w14:textId="24A1DCCB" w:rsidR="00BC1B02" w:rsidRDefault="00BC1B02" w:rsidP="00770078">
      <w:pPr>
        <w:spacing w:after="0" w:line="480" w:lineRule="auto"/>
        <w:jc w:val="both"/>
        <w:rPr>
          <w:noProof/>
        </w:rPr>
      </w:pPr>
      <w:r w:rsidRPr="00BC1B02">
        <w:rPr>
          <w:noProof/>
        </w:rPr>
        <w:drawing>
          <wp:anchor distT="0" distB="0" distL="114300" distR="114300" simplePos="0" relativeHeight="251702272" behindDoc="1" locked="0" layoutInCell="1" allowOverlap="1" wp14:anchorId="314B0FF4" wp14:editId="7168CFC7">
            <wp:simplePos x="0" y="0"/>
            <wp:positionH relativeFrom="column">
              <wp:posOffset>-371475</wp:posOffset>
            </wp:positionH>
            <wp:positionV relativeFrom="paragraph">
              <wp:posOffset>0</wp:posOffset>
            </wp:positionV>
            <wp:extent cx="6762750" cy="6609080"/>
            <wp:effectExtent l="0" t="0" r="0" b="1270"/>
            <wp:wrapTight wrapText="bothSides">
              <wp:wrapPolygon edited="0">
                <wp:start x="0" y="0"/>
                <wp:lineTo x="0" y="21542"/>
                <wp:lineTo x="21539" y="21542"/>
                <wp:lineTo x="21539" y="0"/>
                <wp:lineTo x="0" y="0"/>
              </wp:wrapPolygon>
            </wp:wrapTight>
            <wp:docPr id="57" name="Picture 57" descr="C:\Users\Julie\Desktop\the study 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esktop\the study desig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0" cy="660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990BF" w14:textId="77D35580" w:rsidR="004249C0" w:rsidRDefault="007E4ED8" w:rsidP="007E4ED8">
      <w:pPr>
        <w:pStyle w:val="Caption"/>
      </w:pPr>
      <w:bookmarkStart w:id="78" w:name="_Toc90663802"/>
      <w:r w:rsidRPr="007E4ED8">
        <w:t xml:space="preserve">Figure </w:t>
      </w:r>
      <w:r w:rsidR="006F7D23">
        <w:fldChar w:fldCharType="begin"/>
      </w:r>
      <w:r w:rsidR="006F7D23">
        <w:instrText xml:space="preserve"> SEQ Figure \* ARABIC </w:instrText>
      </w:r>
      <w:r w:rsidR="006F7D23">
        <w:fldChar w:fldCharType="separate"/>
      </w:r>
      <w:r w:rsidR="00F24986">
        <w:rPr>
          <w:noProof/>
        </w:rPr>
        <w:t>3</w:t>
      </w:r>
      <w:r w:rsidR="006F7D23">
        <w:rPr>
          <w:noProof/>
        </w:rPr>
        <w:fldChar w:fldCharType="end"/>
      </w:r>
      <w:r w:rsidRPr="007E4ED8">
        <w:t>.</w:t>
      </w:r>
      <w:r w:rsidR="00770078" w:rsidRPr="007E4ED8">
        <w:t xml:space="preserve"> Study Design</w:t>
      </w:r>
      <w:bookmarkEnd w:id="78"/>
      <w:r w:rsidR="00770078" w:rsidRPr="007E4ED8">
        <w:t xml:space="preserve">  </w:t>
      </w:r>
      <w:bookmarkStart w:id="79" w:name="_2p2csry" w:colFirst="0" w:colLast="0"/>
      <w:bookmarkStart w:id="80" w:name="_Toc56041443"/>
      <w:bookmarkEnd w:id="79"/>
    </w:p>
    <w:p w14:paraId="6C09C0C3" w14:textId="77777777" w:rsidR="00F94915" w:rsidRPr="00F94915" w:rsidRDefault="00F94915" w:rsidP="00F94915"/>
    <w:p w14:paraId="1C6FFC56" w14:textId="47683B89" w:rsidR="00770078" w:rsidRPr="008B266D" w:rsidRDefault="00770078" w:rsidP="008C1BFF">
      <w:pPr>
        <w:pStyle w:val="Heading2"/>
      </w:pPr>
      <w:bookmarkStart w:id="81" w:name="_Toc86528819"/>
      <w:bookmarkStart w:id="82" w:name="_Toc92079876"/>
      <w:r w:rsidRPr="008B266D">
        <w:t>3.4. Data Collection Instruments</w:t>
      </w:r>
      <w:bookmarkEnd w:id="80"/>
      <w:bookmarkEnd w:id="81"/>
      <w:bookmarkEnd w:id="82"/>
    </w:p>
    <w:p w14:paraId="0F30403E" w14:textId="77777777" w:rsidR="00770078" w:rsidRDefault="00770078" w:rsidP="00E149AA">
      <w:pPr>
        <w:jc w:val="both"/>
      </w:pPr>
    </w:p>
    <w:p w14:paraId="491D4B90" w14:textId="385756A5" w:rsidR="00770078" w:rsidRPr="00A638A3" w:rsidRDefault="00770078" w:rsidP="00557211">
      <w:pPr>
        <w:pStyle w:val="Heading3"/>
      </w:pPr>
      <w:bookmarkStart w:id="83" w:name="_Toc56041444"/>
      <w:bookmarkStart w:id="84" w:name="_Toc86528820"/>
      <w:bookmarkStart w:id="85" w:name="_Toc92079877"/>
      <w:r w:rsidRPr="00A638A3">
        <w:t>3.4.1 Questionnaires</w:t>
      </w:r>
      <w:bookmarkEnd w:id="83"/>
      <w:bookmarkEnd w:id="84"/>
      <w:bookmarkEnd w:id="85"/>
    </w:p>
    <w:p w14:paraId="03E8A045" w14:textId="77777777" w:rsidR="00770078" w:rsidRDefault="00770078" w:rsidP="00E149AA">
      <w:pPr>
        <w:jc w:val="both"/>
      </w:pPr>
    </w:p>
    <w:p w14:paraId="0E591916" w14:textId="4FEED4CE" w:rsidR="00770078" w:rsidRDefault="00770078" w:rsidP="00F94915">
      <w:pPr>
        <w:spacing w:line="480" w:lineRule="auto"/>
        <w:ind w:firstLine="720"/>
        <w:rPr>
          <w:b/>
        </w:rPr>
      </w:pPr>
      <w:bookmarkStart w:id="86" w:name="_23ckvvd" w:colFirst="0" w:colLast="0"/>
      <w:bookmarkEnd w:id="86"/>
      <w:r>
        <w:t xml:space="preserve"> A semi-structured questionnaire to assess food-related knowledge, attitudes, and practices and a food frequency questionnaire (FFQ) used previously in a peer-led nutrition education intervention for women</w:t>
      </w:r>
      <w:r w:rsidR="00DA48E1">
        <w:t xml:space="preserve"> in Meru County in 2016-2019 were</w:t>
      </w:r>
      <w:r>
        <w:t xml:space="preserve"> modified for this study. The questionnaires are described separately below.</w:t>
      </w:r>
    </w:p>
    <w:p w14:paraId="0B24264E" w14:textId="44A6D61E" w:rsidR="00770078" w:rsidRDefault="4BE7084A" w:rsidP="00F94915">
      <w:pPr>
        <w:spacing w:line="480" w:lineRule="auto"/>
        <w:ind w:firstLine="720"/>
        <w:rPr>
          <w:b/>
          <w:bCs/>
        </w:rPr>
      </w:pPr>
      <w:r w:rsidRPr="0F352F00">
        <w:rPr>
          <w:i/>
          <w:iCs/>
        </w:rPr>
        <w:t>Food Frequency Questionnaire Development</w:t>
      </w:r>
      <w:r>
        <w:t>: A previously developed fo</w:t>
      </w:r>
      <w:r w:rsidR="6FA72B2B">
        <w:t xml:space="preserve">od frequency questionnaire </w:t>
      </w:r>
      <w:r>
        <w:t xml:space="preserve">used in </w:t>
      </w:r>
      <w:r w:rsidR="2CB4B190">
        <w:t xml:space="preserve">a </w:t>
      </w:r>
      <w:r>
        <w:t xml:space="preserve">research project examining the effectiveness of a food-based nutrition education program in Meru County, Kenya </w:t>
      </w:r>
      <w:r w:rsidR="2CB4B190">
        <w:t xml:space="preserve">was adapted </w:t>
      </w:r>
      <w:r w:rsidR="2A0D5CE0" w:rsidRPr="0F352F00">
        <w:rPr>
          <w:color w:val="000000" w:themeColor="text1"/>
        </w:rPr>
        <w:t>(Muthee, 2018)</w:t>
      </w:r>
      <w:r w:rsidR="1F6638ED">
        <w:t>.</w:t>
      </w:r>
      <w:r w:rsidR="00664359">
        <w:t xml:space="preserve"> </w:t>
      </w:r>
      <w:r>
        <w:t xml:space="preserve">The original FFQ included 35 food groupings based on similar nutritional content.  Commonly used foods were included to capture women's intakes of foods high in β-carotene, iron, vitamin </w:t>
      </w:r>
      <w:r w:rsidR="5BBB9C87">
        <w:t>C</w:t>
      </w:r>
      <w:r>
        <w:t xml:space="preserve"> and zinc.</w:t>
      </w:r>
      <w:r w:rsidRPr="0F352F00">
        <w:rPr>
          <w:i/>
          <w:iCs/>
        </w:rPr>
        <w:t xml:space="preserve"> </w:t>
      </w:r>
      <w:r>
        <w:t xml:space="preserve"> A pilot test was conducted to gauge the suitability of the FFQ to grade six </w:t>
      </w:r>
      <w:r w:rsidR="512E6B95">
        <w:t>children</w:t>
      </w:r>
      <w:r w:rsidR="1F6638ED">
        <w:t xml:space="preserve"> in Meru</w:t>
      </w:r>
      <w:r w:rsidR="512E6B95">
        <w:t>.</w:t>
      </w:r>
      <w:r>
        <w:t xml:space="preserve"> All grade six children in the three schools</w:t>
      </w:r>
      <w:r w:rsidR="1F6638ED">
        <w:t xml:space="preserve"> in Meru</w:t>
      </w:r>
      <w:r>
        <w:t xml:space="preserve"> were selected for the pilot, and five science teachers (at these same schools completed the FFQ).  Six girls and six boys (among those who completed the FFQ) were then selected for a focus group discussion (FGD) to assess the participants' experiences in completing the FFQ and obtain their comments on its relevance and suitability to grade six children. The five science teachers per school who completed the FFQ also participated in an FGD. Questions included the challenges pilot participants faced in completing the questionnaire, the ease of understanding the questionnaire, their familiarity with </w:t>
      </w:r>
      <w:r>
        <w:lastRenderedPageBreak/>
        <w:t>the foods listed in the FFQ and suggestions of ways to overcome the challenges they listed to improve the children's understanding of the FFQ. A dietetic intern who was part of the research team recorded all comments. These comments were examined for themes and commonalities and are described below.</w:t>
      </w:r>
    </w:p>
    <w:p w14:paraId="04DE327D" w14:textId="64460F82" w:rsidR="00770078" w:rsidRDefault="00770078" w:rsidP="00F94915">
      <w:pPr>
        <w:spacing w:line="480" w:lineRule="auto"/>
        <w:ind w:firstLine="720"/>
        <w:rPr>
          <w:i/>
          <w:iCs/>
        </w:rPr>
      </w:pPr>
      <w:bookmarkStart w:id="87" w:name="_ihv636"/>
      <w:bookmarkEnd w:id="87"/>
      <w:r w:rsidRPr="1BE2A994">
        <w:rPr>
          <w:i/>
          <w:iCs/>
        </w:rPr>
        <w:t>Suggested revisions</w:t>
      </w:r>
      <w:r>
        <w:t xml:space="preserve">: Children and teachers identified the nature of food groups in the FFQ as a concern. They suggested that chicken and chicken organ meats be combined since, whenever they ate chicken, it included its organ meat: chicken is slaughtered at home, and everything is cooked in one pot. Children also recommended that goat meat, sheep, and beef be put under one group named ‘meat.’ According to them, most children are unable to identify different types of meat unless their parents tell them, or when they can identify the animal after seeing it slaughtered at home. They also suggested the inclusion of amaranth leaves and stinging nettle in the FFQ since these were commonly consumed vegetables. Children also suggested that having a list of all dishes prepared from a specific food would help them to recall what they ate. For example, the number of times they consumed maize could be recalled more accurately if the questionnaire specified that they should consider the number of times they ate maize in ugali, nyoyo and porridge; similarly, milk should include tea and or plain milk. Finally, the original food grouping called “sweets” that included soda, sweet drinks, pastries, mandazi, doughnut, cakes, candies and chocolates was misunderstood by the children, and this led to misinterpretation. In the Kenyan context, sweets are known to be a group name for various types of candies. The children thus reported only the number of times they ate candies since they focused on the word “sweets.” It was suggested that all the foods in this category be split into “sweets” that would contain candies, “sweet drinks” that would contain sodas and any other </w:t>
      </w:r>
      <w:r>
        <w:lastRenderedPageBreak/>
        <w:t xml:space="preserve">sweet drinks, and “bakery products” that would include cakes, mandazi, chapati and other pastries. Both the teachers and children also indicated that four weeks was a very long period to recall which foods were consumed and how often. Although teachers suggested that the pupils be given a diary to record their daily meals for four weeks, this would be challenging logistically.  The FFQ questionnaire was revised in light of these findings, including re-grouping and re-naming the foods and decreasing the time frame to one week to increase; children’s understanding, the accuracy of the data collected and to ensure revisions made are consistent with study objectives. </w:t>
      </w:r>
      <w:r w:rsidR="002B58A2">
        <w:t>Since the study was later relocated to Homa-Bay County, t</w:t>
      </w:r>
      <w:r>
        <w:t xml:space="preserve">he revised FFQ was piloted </w:t>
      </w:r>
      <w:r w:rsidR="002B58A2">
        <w:t>a second time to ensure cultural relevance (described below)</w:t>
      </w:r>
      <w:r>
        <w:t>.</w:t>
      </w:r>
      <w:r w:rsidRPr="1BE2A994">
        <w:rPr>
          <w:i/>
          <w:iCs/>
        </w:rPr>
        <w:t xml:space="preserve"> </w:t>
      </w:r>
    </w:p>
    <w:p w14:paraId="5B43A912" w14:textId="2556B686" w:rsidR="00770078" w:rsidRPr="00D90B7B" w:rsidRDefault="4BE7084A" w:rsidP="00F94915">
      <w:pPr>
        <w:spacing w:line="480" w:lineRule="auto"/>
        <w:ind w:firstLine="720"/>
      </w:pPr>
      <w:r w:rsidRPr="0F352F00">
        <w:rPr>
          <w:i/>
          <w:iCs/>
        </w:rPr>
        <w:t>Food-related Knowledge, Attitudes, and Practices Questionnaire:</w:t>
      </w:r>
      <w:r>
        <w:t xml:space="preserve"> A semi-structured knowledge, attitudes, and practices (KAP) questionnaire from a recent study with women’s groups in the Meru area was adapted for the current </w:t>
      </w:r>
      <w:r w:rsidR="1202049B">
        <w:t xml:space="preserve">study </w:t>
      </w:r>
      <w:r w:rsidR="2A0D5CE0" w:rsidRPr="0F352F00">
        <w:rPr>
          <w:color w:val="000000" w:themeColor="text1"/>
        </w:rPr>
        <w:t>(Muthee, 2018)</w:t>
      </w:r>
      <w:r w:rsidR="1F6638ED">
        <w:t>.</w:t>
      </w:r>
      <w:r w:rsidR="1F6638ED" w:rsidRPr="0F352F00">
        <w:rPr>
          <w:color w:val="00B0F0"/>
        </w:rPr>
        <w:t xml:space="preserve"> </w:t>
      </w:r>
      <w:r w:rsidR="1F6638ED">
        <w:t>There were 48 questions included in the questionnaire including</w:t>
      </w:r>
      <w:r>
        <w:t xml:space="preserve"> sections on knowledge, attitudes and practices relevant to the nutrition </w:t>
      </w:r>
      <w:r w:rsidR="1F6638ED">
        <w:t xml:space="preserve">education intervention </w:t>
      </w:r>
      <w:r>
        <w:t>based on</w:t>
      </w:r>
      <w:r w:rsidR="1F6638ED">
        <w:t xml:space="preserve"> the</w:t>
      </w:r>
      <w:r>
        <w:t xml:space="preserve"> </w:t>
      </w:r>
      <w:r w:rsidR="3AA5A350">
        <w:t>H</w:t>
      </w:r>
      <w:r>
        <w:t xml:space="preserve">ealth </w:t>
      </w:r>
      <w:r w:rsidR="3AA5A350">
        <w:t>B</w:t>
      </w:r>
      <w:r>
        <w:t xml:space="preserve">elief </w:t>
      </w:r>
      <w:r w:rsidR="3AA5A350">
        <w:t>M</w:t>
      </w:r>
      <w:r>
        <w:t xml:space="preserve">odel </w:t>
      </w:r>
      <w:r w:rsidR="3261FA29">
        <w:t>constructs,</w:t>
      </w:r>
      <w:r>
        <w:t xml:space="preserve"> </w:t>
      </w:r>
      <w:r w:rsidR="1F6638ED">
        <w:t xml:space="preserve">of </w:t>
      </w:r>
      <w:r>
        <w:t xml:space="preserve">susceptibility, severity, benefits, barriers </w:t>
      </w:r>
      <w:r w:rsidR="6601073A">
        <w:t>and</w:t>
      </w:r>
      <w:r>
        <w:t xml:space="preserve"> health and nutrition prevention actions. The questions were primarily close-</w:t>
      </w:r>
      <w:r w:rsidR="748C0569">
        <w:t>ended,</w:t>
      </w:r>
      <w:r>
        <w:t xml:space="preserve"> </w:t>
      </w:r>
      <w:r w:rsidR="5BBB9C87">
        <w:t xml:space="preserve">and they </w:t>
      </w:r>
      <w:r>
        <w:t xml:space="preserve">focused on </w:t>
      </w:r>
      <w:r w:rsidR="29459B7B">
        <w:t>children’s</w:t>
      </w:r>
      <w:r>
        <w:t xml:space="preserve"> knowledge of recommended food preparation practices, their attitudes towards these recommended pr</w:t>
      </w:r>
      <w:r w:rsidR="1F6638ED">
        <w:t>actices, and whether or not these practices</w:t>
      </w:r>
      <w:r>
        <w:t xml:space="preserve"> were </w:t>
      </w:r>
      <w:r w:rsidR="29459B7B">
        <w:t xml:space="preserve">being </w:t>
      </w:r>
      <w:r>
        <w:t>implement</w:t>
      </w:r>
      <w:r w:rsidR="29459B7B">
        <w:t>ed</w:t>
      </w:r>
      <w:r>
        <w:t xml:space="preserve"> at home. Participa</w:t>
      </w:r>
      <w:r w:rsidR="1F6638ED">
        <w:t xml:space="preserve">nts were asked KAP and food consumption </w:t>
      </w:r>
      <w:r>
        <w:t>questi</w:t>
      </w:r>
      <w:r w:rsidR="683BCE69">
        <w:t>ons related to each key message. F</w:t>
      </w:r>
      <w:r>
        <w:t xml:space="preserve">or instance, </w:t>
      </w:r>
      <w:r w:rsidR="29459B7B">
        <w:t xml:space="preserve">they were asked to report </w:t>
      </w:r>
      <w:r>
        <w:t xml:space="preserve">whether they knew about soaking (cereals and legumes) maize and beans before cooking nyoyo (practice), whether they understood why they should soak (knowledge), how important they thought it was to soak maize and beans (attitudes), and if they consumed nyoyo </w:t>
      </w:r>
      <w:r>
        <w:lastRenderedPageBreak/>
        <w:t xml:space="preserve">made of maize and beans or legumes in general that have been soaked before cooking (consumption). </w:t>
      </w:r>
      <w:r w:rsidRPr="0F352F00">
        <w:rPr>
          <w:color w:val="FF0000"/>
        </w:rPr>
        <w:t xml:space="preserve"> </w:t>
      </w:r>
    </w:p>
    <w:p w14:paraId="4DB9F234" w14:textId="6128DB29" w:rsidR="00770078" w:rsidRDefault="00770078" w:rsidP="00F94915">
      <w:pPr>
        <w:spacing w:line="480" w:lineRule="auto"/>
        <w:ind w:firstLine="720"/>
      </w:pPr>
      <w:r w:rsidRPr="70D1C84F">
        <w:rPr>
          <w:i/>
          <w:iCs/>
        </w:rPr>
        <w:t>Questionnaire</w:t>
      </w:r>
      <w:r>
        <w:t xml:space="preserve"> </w:t>
      </w:r>
      <w:r w:rsidRPr="70D1C84F">
        <w:rPr>
          <w:i/>
          <w:iCs/>
        </w:rPr>
        <w:t xml:space="preserve">Pilot in </w:t>
      </w:r>
      <w:r w:rsidR="002B58A2">
        <w:rPr>
          <w:i/>
          <w:iCs/>
        </w:rPr>
        <w:t>Homa-Bay</w:t>
      </w:r>
      <w:r>
        <w:t xml:space="preserve">: The research </w:t>
      </w:r>
      <w:r w:rsidR="002B58A2">
        <w:t xml:space="preserve">setting </w:t>
      </w:r>
      <w:r>
        <w:t xml:space="preserve">had to be </w:t>
      </w:r>
      <w:r w:rsidR="002B58A2">
        <w:t>moved</w:t>
      </w:r>
      <w:r>
        <w:t xml:space="preserve"> </w:t>
      </w:r>
      <w:r w:rsidR="002B58A2">
        <w:t>to</w:t>
      </w:r>
      <w:r>
        <w:t xml:space="preserve"> the home region of the researcher because of the global pandemic. Therefore, the FFQ was adapted for </w:t>
      </w:r>
      <w:r w:rsidR="002B58A2">
        <w:t xml:space="preserve">the </w:t>
      </w:r>
      <w:r>
        <w:t>Ndhiwa</w:t>
      </w:r>
      <w:r w:rsidR="002B58A2">
        <w:t xml:space="preserve"> students</w:t>
      </w:r>
      <w:r>
        <w:t xml:space="preserve"> in </w:t>
      </w:r>
      <w:r w:rsidR="00E149AA">
        <w:t xml:space="preserve">the </w:t>
      </w:r>
      <w:r>
        <w:t xml:space="preserve">Homa-Bay County </w:t>
      </w:r>
      <w:r w:rsidR="00002303">
        <w:t>region</w:t>
      </w:r>
      <w:r>
        <w:t>. A full pilot of the research tools (curriculum and the data collection tools) was conducted in Minya, a village in Homa-Bay that did not participate in the research. The pilot was conducted by the researcher with the support of a research assistant and a nutrition faculty member from Kenyatta University</w:t>
      </w:r>
      <w:r w:rsidR="002B58A2">
        <w:t xml:space="preserve"> (Dr Judith Munga)</w:t>
      </w:r>
      <w:r>
        <w:t xml:space="preserve">. </w:t>
      </w:r>
    </w:p>
    <w:p w14:paraId="718D867C" w14:textId="04D64A0F" w:rsidR="00770078" w:rsidRPr="006401B4" w:rsidRDefault="00770078" w:rsidP="00F94915">
      <w:pPr>
        <w:spacing w:line="480" w:lineRule="auto"/>
        <w:ind w:firstLine="720"/>
        <w:rPr>
          <w:i/>
        </w:rPr>
      </w:pPr>
      <w:r w:rsidRPr="006401B4">
        <w:t xml:space="preserve">Following a revision to the KAP questionnaire, it was also pre-tested on grade </w:t>
      </w:r>
      <w:r w:rsidR="00002303">
        <w:t xml:space="preserve">six </w:t>
      </w:r>
      <w:r w:rsidRPr="006401B4">
        <w:t>children at Minya village to ensure comprehension and to determine t</w:t>
      </w:r>
      <w:r w:rsidR="00FF4975">
        <w:t xml:space="preserve">he time needed for completion. Fourteen </w:t>
      </w:r>
      <w:r w:rsidRPr="006401B4">
        <w:t xml:space="preserve">grade </w:t>
      </w:r>
      <w:r w:rsidR="00002303">
        <w:t>six</w:t>
      </w:r>
      <w:r w:rsidRPr="006401B4">
        <w:t xml:space="preserve"> children completed the food frequency and KAP questionnaires before and after</w:t>
      </w:r>
      <w:r w:rsidR="00A8090D">
        <w:t xml:space="preserve"> one week of the program</w:t>
      </w:r>
      <w:r w:rsidRPr="006401B4">
        <w:t>.  Findings were used to modify the qu</w:t>
      </w:r>
      <w:r w:rsidR="00FF4975">
        <w:t>estionnaires further</w:t>
      </w:r>
      <w:r w:rsidR="00A8090D">
        <w:t xml:space="preserve"> to ensure they were relevant and understandable to the local culture</w:t>
      </w:r>
      <w:r w:rsidRPr="006401B4">
        <w:t>.</w:t>
      </w:r>
      <w:r w:rsidRPr="006401B4">
        <w:rPr>
          <w:i/>
        </w:rPr>
        <w:t xml:space="preserve"> </w:t>
      </w:r>
    </w:p>
    <w:p w14:paraId="5D6D3BD4" w14:textId="72A77336" w:rsidR="00770078" w:rsidRPr="00D070F0" w:rsidRDefault="00770078" w:rsidP="00F94915">
      <w:pPr>
        <w:spacing w:line="480" w:lineRule="auto"/>
        <w:ind w:firstLine="720"/>
      </w:pPr>
      <w:r w:rsidRPr="70D1C84F">
        <w:rPr>
          <w:i/>
          <w:iCs/>
        </w:rPr>
        <w:t xml:space="preserve">Second pilot report: </w:t>
      </w:r>
      <w:r>
        <w:t xml:space="preserve">The food-based nutrition education research was piloted for one week on seven boys and seven girls from Minya village/primary school. During the pretest, it was noted that some food items in the FFQ were not familiar to the participants since they were not grown or sold in the surrounding environment. The questionnaires were </w:t>
      </w:r>
      <w:r w:rsidR="006A7C8C">
        <w:t xml:space="preserve">thus </w:t>
      </w:r>
      <w:r>
        <w:t xml:space="preserve">modified to adapt them better to the western Kenya/Luo culture. The food items with nutritionally equivalent sources found in the Ndhiwa community replaced those grown in Meru, Kenya. For instance, amaranth leaves, pumpkin leaves, black </w:t>
      </w:r>
      <w:r w:rsidR="04A604A4">
        <w:t>nightshade</w:t>
      </w:r>
      <w:r>
        <w:t>, spider plant</w:t>
      </w:r>
      <w:r w:rsidR="00E149AA">
        <w:t>s</w:t>
      </w:r>
      <w:r>
        <w:t xml:space="preserve"> are</w:t>
      </w:r>
      <w:r w:rsidR="0022251A">
        <w:t xml:space="preserve"> among the</w:t>
      </w:r>
      <w:r>
        <w:t xml:space="preserve"> green leafy vegetables available in western Kenya. </w:t>
      </w:r>
      <w:r w:rsidR="0022251A">
        <w:t>In the FFQ, t</w:t>
      </w:r>
      <w:r>
        <w:t>he local names of t</w:t>
      </w:r>
      <w:r w:rsidR="0022251A">
        <w:t xml:space="preserve">he food items were added </w:t>
      </w:r>
      <w:r w:rsidR="0022251A">
        <w:lastRenderedPageBreak/>
        <w:t>beside</w:t>
      </w:r>
      <w:r>
        <w:t xml:space="preserve"> the English names for easier understandin</w:t>
      </w:r>
      <w:r w:rsidR="00A26F80">
        <w:t>g</w:t>
      </w:r>
      <w:r w:rsidR="0022251A">
        <w:t>. T</w:t>
      </w:r>
      <w:r w:rsidR="00A26F80">
        <w:t xml:space="preserve">he </w:t>
      </w:r>
      <w:r>
        <w:t xml:space="preserve">KAP questionnaire </w:t>
      </w:r>
      <w:r w:rsidR="00A26F80">
        <w:t>was</w:t>
      </w:r>
      <w:r w:rsidR="0022251A">
        <w:t xml:space="preserve"> also </w:t>
      </w:r>
      <w:r w:rsidR="00A26F80">
        <w:t>translated</w:t>
      </w:r>
      <w:r>
        <w:t xml:space="preserve"> into the local </w:t>
      </w:r>
      <w:r w:rsidR="00A26F80">
        <w:t xml:space="preserve">Luo </w:t>
      </w:r>
      <w:r>
        <w:t>language.</w:t>
      </w:r>
      <w:r w:rsidR="00071C8C">
        <w:t xml:space="preserve"> A consistent approach was</w:t>
      </w:r>
      <w:r w:rsidR="00A26F80">
        <w:t xml:space="preserve"> also</w:t>
      </w:r>
      <w:r w:rsidR="00071C8C">
        <w:t xml:space="preserve"> used to deliver </w:t>
      </w:r>
      <w:r w:rsidR="76D58B30">
        <w:t>nutrition</w:t>
      </w:r>
      <w:r w:rsidR="00071C8C">
        <w:t xml:space="preserve"> messages.</w:t>
      </w:r>
      <w:r>
        <w:t xml:space="preserve"> Both the FFQ and KAP questionnaires took </w:t>
      </w:r>
      <w:r w:rsidR="009129AA">
        <w:t>approximately</w:t>
      </w:r>
      <w:r>
        <w:t xml:space="preserve"> 2 hours and 30 minutes to complete during pretests and 1 hour 30 minutes during post-test.</w:t>
      </w:r>
    </w:p>
    <w:p w14:paraId="22C9A6F3" w14:textId="2934290F" w:rsidR="00770078" w:rsidRPr="00AB3973" w:rsidRDefault="000874C1" w:rsidP="008C1BFF">
      <w:pPr>
        <w:pStyle w:val="Heading2"/>
      </w:pPr>
      <w:bookmarkStart w:id="88" w:name="_32hioqz" w:colFirst="0" w:colLast="0"/>
      <w:bookmarkStart w:id="89" w:name="_1hmsyys" w:colFirst="0" w:colLast="0"/>
      <w:bookmarkStart w:id="90" w:name="_Toc92079878"/>
      <w:bookmarkEnd w:id="88"/>
      <w:bookmarkEnd w:id="89"/>
      <w:r>
        <w:t xml:space="preserve">3.5 </w:t>
      </w:r>
      <w:r w:rsidR="00770078" w:rsidRPr="00AB3973">
        <w:t>Ethical Considerations</w:t>
      </w:r>
      <w:bookmarkEnd w:id="90"/>
    </w:p>
    <w:p w14:paraId="79CA8BF8" w14:textId="77777777" w:rsidR="000874C1" w:rsidRDefault="000874C1" w:rsidP="000874C1">
      <w:pPr>
        <w:pBdr>
          <w:top w:val="nil"/>
          <w:left w:val="nil"/>
          <w:bottom w:val="nil"/>
          <w:right w:val="nil"/>
          <w:between w:val="nil"/>
        </w:pBdr>
        <w:spacing w:line="480" w:lineRule="auto"/>
        <w:ind w:firstLine="720"/>
        <w:rPr>
          <w:color w:val="000000"/>
        </w:rPr>
      </w:pPr>
      <w:bookmarkStart w:id="91" w:name="_41mghml" w:colFirst="0" w:colLast="0"/>
      <w:bookmarkEnd w:id="91"/>
    </w:p>
    <w:p w14:paraId="2D1687C7" w14:textId="7BFB7BD5" w:rsidR="00770078" w:rsidRDefault="00770078" w:rsidP="000874C1">
      <w:pPr>
        <w:pBdr>
          <w:top w:val="nil"/>
          <w:left w:val="nil"/>
          <w:bottom w:val="nil"/>
          <w:right w:val="nil"/>
          <w:between w:val="nil"/>
        </w:pBdr>
        <w:spacing w:line="480" w:lineRule="auto"/>
        <w:ind w:firstLine="720"/>
        <w:rPr>
          <w:color w:val="000000"/>
        </w:rPr>
      </w:pPr>
      <w:r>
        <w:rPr>
          <w:color w:val="000000"/>
        </w:rPr>
        <w:t>Approval to conduct the study was obtained through the University of Prince Edward Island Research Ethics Board, National Commission for Science, Technology and Innovation (NACOSTI), Farmers Helping Farmers, and the Ministry of Education, Homa-Bay County. The administrative officers (chiefs) of the locations of the selected village and schools</w:t>
      </w:r>
      <w:r w:rsidR="00FC035F">
        <w:rPr>
          <w:color w:val="000000"/>
        </w:rPr>
        <w:t xml:space="preserve"> </w:t>
      </w:r>
      <w:r>
        <w:rPr>
          <w:color w:val="000000"/>
        </w:rPr>
        <w:t xml:space="preserve">also granted permission to conduct the study. Consent forms and information letters were sent home with all the participants in the community/schools. Only those children with consent from parents and who provide their assent participated. </w:t>
      </w:r>
    </w:p>
    <w:p w14:paraId="5463AC6B" w14:textId="01AE5928" w:rsidR="00770078" w:rsidRPr="00AB3973" w:rsidRDefault="000874C1" w:rsidP="008C1BFF">
      <w:pPr>
        <w:pStyle w:val="Heading2"/>
      </w:pPr>
      <w:bookmarkStart w:id="92" w:name="_Toc92079879"/>
      <w:r>
        <w:t>3.6</w:t>
      </w:r>
      <w:r w:rsidR="00770078" w:rsidRPr="00AB3973">
        <w:t xml:space="preserve"> Data Collection</w:t>
      </w:r>
      <w:bookmarkEnd w:id="92"/>
    </w:p>
    <w:p w14:paraId="3B5E943B" w14:textId="77777777" w:rsidR="000874C1" w:rsidRDefault="000874C1" w:rsidP="00F94915">
      <w:pPr>
        <w:pBdr>
          <w:top w:val="nil"/>
          <w:left w:val="nil"/>
          <w:bottom w:val="nil"/>
          <w:right w:val="nil"/>
          <w:between w:val="nil"/>
        </w:pBdr>
        <w:spacing w:line="480" w:lineRule="auto"/>
        <w:ind w:firstLine="720"/>
        <w:rPr>
          <w:color w:val="000000"/>
        </w:rPr>
      </w:pPr>
    </w:p>
    <w:p w14:paraId="0EDA5785" w14:textId="236A2D75" w:rsidR="00770078" w:rsidRDefault="00770078" w:rsidP="00F94915">
      <w:pPr>
        <w:pBdr>
          <w:top w:val="nil"/>
          <w:left w:val="nil"/>
          <w:bottom w:val="nil"/>
          <w:right w:val="nil"/>
          <w:between w:val="nil"/>
        </w:pBdr>
        <w:spacing w:line="480" w:lineRule="auto"/>
        <w:ind w:firstLine="720"/>
        <w:rPr>
          <w:b/>
          <w:color w:val="000000"/>
        </w:rPr>
      </w:pPr>
      <w:r>
        <w:rPr>
          <w:color w:val="000000"/>
        </w:rPr>
        <w:t>The pre-assessment survey was co</w:t>
      </w:r>
      <w:r w:rsidR="00002303">
        <w:rPr>
          <w:color w:val="000000"/>
        </w:rPr>
        <w:t>nducted</w:t>
      </w:r>
      <w:r>
        <w:rPr>
          <w:color w:val="000000"/>
        </w:rPr>
        <w:t xml:space="preserve"> in January 2021 (pre-intervention) and post </w:t>
      </w:r>
      <w:r w:rsidR="00002303">
        <w:rPr>
          <w:color w:val="000000"/>
        </w:rPr>
        <w:t>a</w:t>
      </w:r>
      <w:r>
        <w:rPr>
          <w:color w:val="000000"/>
        </w:rPr>
        <w:t xml:space="preserve">ssessment, March 2021. The research team and the selected teachers agreed on the appropriate time for administering the questionnaires during the first and the final classes of nutrition education program implementation. </w:t>
      </w:r>
    </w:p>
    <w:p w14:paraId="695C4A34" w14:textId="04982695" w:rsidR="00770078" w:rsidRDefault="00770078" w:rsidP="00F94915">
      <w:pPr>
        <w:spacing w:line="480" w:lineRule="auto"/>
        <w:ind w:firstLine="720"/>
      </w:pPr>
      <w:bookmarkStart w:id="93" w:name="_2grqrue" w:colFirst="0" w:colLast="0"/>
      <w:bookmarkEnd w:id="93"/>
      <w:r>
        <w:lastRenderedPageBreak/>
        <w:t xml:space="preserve">The participants completed the KAP and FFQ questionnaires under the supervision of the research team with the support of a designated teacher. The process of completing the FFQ and KAP took </w:t>
      </w:r>
      <w:r w:rsidR="009129AA">
        <w:t>approximately</w:t>
      </w:r>
      <w:r>
        <w:t xml:space="preserve"> 1 hour and 30 minutes. The research team read the instructions and demonstrated how to complete the FFQ by using food items that were not on the food frequency questionnaire. The post-assessment survey was </w:t>
      </w:r>
      <w:r w:rsidR="009129AA">
        <w:t>completed</w:t>
      </w:r>
      <w:r>
        <w:t xml:space="preserve"> one week after the completion of the implementation of the food-based program. </w:t>
      </w:r>
    </w:p>
    <w:p w14:paraId="14979246" w14:textId="77852B7A" w:rsidR="00770078" w:rsidRPr="00AB3973" w:rsidRDefault="00B66854" w:rsidP="008C1BFF">
      <w:pPr>
        <w:pStyle w:val="Heading2"/>
      </w:pPr>
      <w:bookmarkStart w:id="94" w:name="_Toc92079880"/>
      <w:r>
        <w:t>3.7</w:t>
      </w:r>
      <w:r w:rsidR="00770078" w:rsidRPr="00AB3973">
        <w:t xml:space="preserve"> Data Handling and Analysis</w:t>
      </w:r>
      <w:bookmarkEnd w:id="94"/>
    </w:p>
    <w:p w14:paraId="45EE3B98" w14:textId="77777777" w:rsidR="000874C1" w:rsidRDefault="000874C1" w:rsidP="00F94915">
      <w:pPr>
        <w:pStyle w:val="NoSpacing"/>
        <w:spacing w:line="480" w:lineRule="auto"/>
        <w:ind w:firstLine="720"/>
      </w:pPr>
      <w:bookmarkStart w:id="95" w:name="_vx1227" w:colFirst="0" w:colLast="0"/>
      <w:bookmarkEnd w:id="95"/>
    </w:p>
    <w:p w14:paraId="3C45B850" w14:textId="4290BEA3" w:rsidR="00E76AC7" w:rsidRDefault="00770078" w:rsidP="00F94915">
      <w:pPr>
        <w:pStyle w:val="NoSpacing"/>
        <w:spacing w:line="480" w:lineRule="auto"/>
        <w:ind w:firstLine="720"/>
      </w:pPr>
      <w:r>
        <w:t>All the data collected w</w:t>
      </w:r>
      <w:r w:rsidR="009129AA">
        <w:t>ere</w:t>
      </w:r>
      <w:r>
        <w:t xml:space="preserve"> coded, entered into Microsoft Excel spreadsheets, and checked for accuracy. </w:t>
      </w:r>
      <w:bookmarkStart w:id="96" w:name="_3fwokq0" w:colFirst="0" w:colLast="0"/>
      <w:bookmarkEnd w:id="96"/>
      <w:r w:rsidR="00FF4975">
        <w:t xml:space="preserve">A probability of p </w:t>
      </w:r>
      <w:r w:rsidR="00FF4975">
        <w:rPr>
          <w:u w:val="single"/>
        </w:rPr>
        <w:t xml:space="preserve">&lt; </w:t>
      </w:r>
      <w:r w:rsidR="00FF4975">
        <w:t xml:space="preserve">0.05 was regarded as significant. All analysis </w:t>
      </w:r>
      <w:r w:rsidR="00E76AC7">
        <w:t xml:space="preserve">was conducted using SAS (9.4). </w:t>
      </w:r>
    </w:p>
    <w:p w14:paraId="622617DC" w14:textId="63D1EFAC" w:rsidR="00770078" w:rsidRPr="00E76AC7" w:rsidRDefault="7F9C2AE8" w:rsidP="00F94915">
      <w:pPr>
        <w:pStyle w:val="NoSpacing"/>
        <w:spacing w:line="480" w:lineRule="auto"/>
        <w:ind w:firstLine="720"/>
      </w:pPr>
      <w:r>
        <w:t xml:space="preserve">For the FFQ, each participant’s daily food use was calculated as follows: ‘Rarely or Never’ was recorded as 0; ‘once a week to three times a week’ was recorded as 0.29; ‘four to six times a week’ was recorded as 0.71 and ‘daily’ was recorded as 1. These values were summed for each participant to yield an ‘average daily intake’ or ADI. The ADIs were further collapsed into three frequency categories: 1 serving = daily, 0.29-0.71 servings = weekly and 0 servings = less than </w:t>
      </w:r>
      <w:r w:rsidR="3334FE83">
        <w:t>weekly (</w:t>
      </w:r>
      <w:r w:rsidR="48423C82" w:rsidRPr="0F352F00">
        <w:rPr>
          <w:color w:val="000000" w:themeColor="text1"/>
        </w:rPr>
        <w:t>Evers et al., 2001)</w:t>
      </w:r>
      <w:r w:rsidR="2C71E1F1" w:rsidRPr="0F352F00">
        <w:rPr>
          <w:color w:val="000000" w:themeColor="text1"/>
        </w:rPr>
        <w:t>.</w:t>
      </w:r>
    </w:p>
    <w:p w14:paraId="6A6E347A" w14:textId="69F2C8AB" w:rsidR="00770078" w:rsidRDefault="00770078" w:rsidP="00F94915">
      <w:pPr>
        <w:spacing w:line="480" w:lineRule="auto"/>
        <w:ind w:firstLine="720"/>
      </w:pPr>
      <w:bookmarkStart w:id="97" w:name="_1v1yuxt" w:colFirst="0" w:colLast="0"/>
      <w:bookmarkEnd w:id="97"/>
      <w:r>
        <w:t>Data was imported into statistical analysis system software (SAS) and tested for normality using the Shapiro</w:t>
      </w:r>
      <w:r w:rsidR="009129AA">
        <w:t>-Wilk</w:t>
      </w:r>
      <w:r>
        <w:t xml:space="preserve"> test. Since the </w:t>
      </w:r>
      <w:r w:rsidRPr="00A265D8">
        <w:t xml:space="preserve">data </w:t>
      </w:r>
      <w:r>
        <w:t xml:space="preserve">distribution </w:t>
      </w:r>
      <w:r w:rsidRPr="00A265D8">
        <w:t>was found to be non-normal</w:t>
      </w:r>
      <w:r>
        <w:t xml:space="preserve">, a non-parametric test, </w:t>
      </w:r>
      <w:r w:rsidR="009129AA">
        <w:t xml:space="preserve">the </w:t>
      </w:r>
      <w:r>
        <w:t>Wilcoxon signed-rank test, was used</w:t>
      </w:r>
      <w:r w:rsidR="00440417">
        <w:t xml:space="preserve"> to compare mean scores within the intervention and comparison </w:t>
      </w:r>
      <w:r w:rsidR="00002303">
        <w:t>groups.</w:t>
      </w:r>
      <w:r>
        <w:t xml:space="preserve"> Descriptive statistics were generated for both continuous </w:t>
      </w:r>
      <w:r>
        <w:lastRenderedPageBreak/>
        <w:t>and categorical variables</w:t>
      </w:r>
      <w:r w:rsidR="009129AA">
        <w:t>.</w:t>
      </w:r>
      <w:r>
        <w:t xml:space="preserve"> </w:t>
      </w:r>
      <w:r w:rsidRPr="00A265D8">
        <w:t xml:space="preserve">Chi-square analysis was used to assess differences in demographic characteristics </w:t>
      </w:r>
      <w:r>
        <w:t xml:space="preserve">between the intervention and comparison groups. </w:t>
      </w:r>
    </w:p>
    <w:p w14:paraId="20E01931" w14:textId="7786B4A8" w:rsidR="00770078" w:rsidRDefault="00770078" w:rsidP="00F94915">
      <w:pPr>
        <w:spacing w:line="480" w:lineRule="auto"/>
        <w:ind w:firstLine="720"/>
      </w:pPr>
      <w:bookmarkStart w:id="98" w:name="_4f1mdlm"/>
      <w:bookmarkEnd w:id="98"/>
      <w:r>
        <w:t>Group differences in terms of the frequency of food use (daily, weekly, or less than weekly), before and after the nutrition intervention w</w:t>
      </w:r>
      <w:r w:rsidR="004249C0">
        <w:t>ere</w:t>
      </w:r>
      <w:r>
        <w:t xml:space="preserve"> assessed using chi-square analysis. The same test was used to determine the differences within the intervention group before and after the nutrition intervention as w</w:t>
      </w:r>
      <w:r w:rsidR="00FB30E3">
        <w:t>ell</w:t>
      </w:r>
      <w:r w:rsidR="1ED6F0CB">
        <w:t xml:space="preserve">. </w:t>
      </w:r>
    </w:p>
    <w:p w14:paraId="59B9B84B" w14:textId="2D2A83C1" w:rsidR="00770078" w:rsidRPr="00F349BD" w:rsidRDefault="00770078" w:rsidP="00F94915">
      <w:pPr>
        <w:spacing w:line="480" w:lineRule="auto"/>
        <w:ind w:firstLine="720"/>
      </w:pPr>
      <w:bookmarkStart w:id="99" w:name="_2u6wntf" w:colFirst="0" w:colLast="0"/>
      <w:bookmarkEnd w:id="99"/>
      <w:r>
        <w:t xml:space="preserve">The responses to knowledge questions were coded as either correct (1) or incorrect (0). Each set of knowledge questions were handled independently according to the nutrient of interest. For instance, the sum of correct answers for vitamin A, C, zinc and iron-related knowledge questions and sanitation-related knowledge questions were calculated independently. Knowledge scores were standardized for each category of questions by dividing the sum of correct responses in each nutrient group by the number of questions. </w:t>
      </w:r>
      <w:r w:rsidRPr="00D5224F">
        <w:t>Chi-</w:t>
      </w:r>
      <w:r>
        <w:t xml:space="preserve">square test was also used to analyze the proportion of children </w:t>
      </w:r>
      <w:r w:rsidR="004249C0">
        <w:t xml:space="preserve">within </w:t>
      </w:r>
      <w:r>
        <w:t>intervention and comparison groups who selected correct answers for each category of knowledge questions, pre</w:t>
      </w:r>
      <w:r w:rsidR="00E76AC7" w:rsidRPr="00D5224F">
        <w:t>-</w:t>
      </w:r>
      <w:r>
        <w:t xml:space="preserve"> and post</w:t>
      </w:r>
      <w:r w:rsidRPr="00D5224F">
        <w:t>-</w:t>
      </w:r>
      <w:r>
        <w:t>intervention. Wilcoxon sign rank test</w:t>
      </w:r>
      <w:r w:rsidR="009129AA">
        <w:t>s</w:t>
      </w:r>
      <w:r w:rsidRPr="00F349BD">
        <w:t xml:space="preserve"> w</w:t>
      </w:r>
      <w:r w:rsidR="009129AA">
        <w:t>ere</w:t>
      </w:r>
      <w:r w:rsidRPr="00F349BD">
        <w:t xml:space="preserve"> used to evaluate the differences in the mean knowledge category scores before and following the intervention within the intervention and comparison groups. </w:t>
      </w:r>
    </w:p>
    <w:p w14:paraId="66FD654B" w14:textId="530D4AD2" w:rsidR="004249C0" w:rsidRDefault="00770078" w:rsidP="00F94915">
      <w:pPr>
        <w:spacing w:line="480" w:lineRule="auto"/>
        <w:ind w:firstLine="720"/>
      </w:pPr>
      <w:r>
        <w:t xml:space="preserve">An attitude score was created for each of the three sets of attitude questions, again grouped by nutrient of interest. Attitude questions were recoded based on the frequency of responses; </w:t>
      </w:r>
      <w:r w:rsidR="004249C0">
        <w:t>the</w:t>
      </w:r>
      <w:r>
        <w:t xml:space="preserve"> responses for each question</w:t>
      </w:r>
      <w:r w:rsidR="004249C0">
        <w:t xml:space="preserve"> were</w:t>
      </w:r>
      <w:r>
        <w:t xml:space="preserve"> dichotomized to “Important’ and “not important</w:t>
      </w:r>
      <w:r w:rsidR="00E149AA">
        <w:t>”</w:t>
      </w:r>
      <w:r>
        <w:t>, “difficult”</w:t>
      </w:r>
      <w:r w:rsidR="0022251A">
        <w:t>,</w:t>
      </w:r>
      <w:r>
        <w:t xml:space="preserve"> and “not difficult” categories. </w:t>
      </w:r>
      <w:r w:rsidR="00E149AA">
        <w:t xml:space="preserve">The </w:t>
      </w:r>
      <w:r w:rsidR="004249C0">
        <w:t>Chi-square test was used to analyze the frequency distribution within the intervention and comparison groups pre</w:t>
      </w:r>
      <w:r w:rsidR="00E76AC7" w:rsidRPr="00D5224F">
        <w:t>-</w:t>
      </w:r>
      <w:r w:rsidR="004249C0">
        <w:t xml:space="preserve"> and </w:t>
      </w:r>
      <w:r w:rsidR="00E149AA">
        <w:t>post</w:t>
      </w:r>
      <w:r w:rsidR="00E149AA" w:rsidRPr="00D5224F">
        <w:t>-</w:t>
      </w:r>
      <w:r w:rsidR="004249C0">
        <w:lastRenderedPageBreak/>
        <w:t xml:space="preserve">intervention. </w:t>
      </w:r>
      <w:r>
        <w:t xml:space="preserve">Post </w:t>
      </w:r>
      <w:r w:rsidR="74F051E3">
        <w:t>assessment</w:t>
      </w:r>
      <w:r>
        <w:t xml:space="preserve"> mean attitude scores were compared </w:t>
      </w:r>
      <w:r w:rsidR="004249C0">
        <w:t>within</w:t>
      </w:r>
      <w:r>
        <w:t xml:space="preserve"> the intervention and the comparison groups using </w:t>
      </w:r>
      <w:r w:rsidR="004249C0">
        <w:t>the Wilcoxon sign rank tests</w:t>
      </w:r>
      <w:r>
        <w:t xml:space="preserve">. </w:t>
      </w:r>
      <w:bookmarkStart w:id="100" w:name="_19c6y18"/>
      <w:bookmarkStart w:id="101" w:name="_3tbugp1"/>
      <w:bookmarkEnd w:id="100"/>
      <w:bookmarkEnd w:id="101"/>
    </w:p>
    <w:p w14:paraId="7CC32452" w14:textId="5FEC7466" w:rsidR="0007668F" w:rsidRDefault="00770078" w:rsidP="00F94915">
      <w:pPr>
        <w:pStyle w:val="NoSpacing"/>
        <w:spacing w:line="480" w:lineRule="auto"/>
        <w:ind w:firstLine="720"/>
      </w:pPr>
      <w:r>
        <w:t xml:space="preserve">As for the </w:t>
      </w:r>
      <w:r w:rsidR="47CB98D1">
        <w:t>practice</w:t>
      </w:r>
      <w:r>
        <w:t xml:space="preserve"> questions, the sum of all recommended responses for the practice questions in each nutrient category was divided by the number of practice questions in that category. Responses were grouped into categories according to the distribution of responses </w:t>
      </w:r>
      <w:r w:rsidR="1A9264B9">
        <w:t>e.g.,</w:t>
      </w:r>
      <w:r>
        <w:t xml:space="preserve"> the proportion of children implementing all or part of the</w:t>
      </w:r>
      <w:r w:rsidR="004249C0">
        <w:t xml:space="preserve"> iron and zinc practices</w:t>
      </w:r>
      <w:r w:rsidR="7604EF6D">
        <w:t xml:space="preserve">. </w:t>
      </w:r>
      <w:r>
        <w:t>Si</w:t>
      </w:r>
      <w:r w:rsidR="77E2AD5C">
        <w:t>m</w:t>
      </w:r>
      <w:r>
        <w:t>ilar to the knowledge data, the responses for practice questions were recoded into categories depending on the distribution of the data (</w:t>
      </w:r>
      <w:r w:rsidR="39D1718B">
        <w:t>e.g.,</w:t>
      </w:r>
      <w:r>
        <w:t xml:space="preserve"> the proportion of children who </w:t>
      </w:r>
      <w:r w:rsidR="753B4BDA">
        <w:t>practiced</w:t>
      </w:r>
      <w:r w:rsidR="00E149AA">
        <w:t xml:space="preserve"> </w:t>
      </w:r>
      <w:r>
        <w:t>less than one message versus greater than one)</w:t>
      </w:r>
      <w:r w:rsidR="4A276E3A">
        <w:t xml:space="preserve">. </w:t>
      </w:r>
      <w:r>
        <w:t xml:space="preserve">Chi-square tests were used to analyze the proportion of children </w:t>
      </w:r>
      <w:r w:rsidR="004249C0">
        <w:t xml:space="preserve">within the </w:t>
      </w:r>
      <w:r>
        <w:t>intervention and comparison groups who reported implementing the recommended practices, pre</w:t>
      </w:r>
      <w:r w:rsidR="00D5224F">
        <w:t>-</w:t>
      </w:r>
      <w:r>
        <w:t xml:space="preserve"> and post-intervention. Wilcoxon signed-rank test was also used to evaluate the differences in the mean practice scores of the intervention and comparison groups. </w:t>
      </w:r>
    </w:p>
    <w:p w14:paraId="5EE984E5" w14:textId="65555AB1" w:rsidR="00770078" w:rsidRDefault="00770078" w:rsidP="00F94915">
      <w:pPr>
        <w:spacing w:line="480" w:lineRule="auto"/>
        <w:ind w:firstLine="720"/>
      </w:pPr>
    </w:p>
    <w:p w14:paraId="168530B7" w14:textId="0EAA8BFD" w:rsidR="0007668F" w:rsidRDefault="0007668F" w:rsidP="00E149AA">
      <w:pPr>
        <w:spacing w:line="480" w:lineRule="auto"/>
        <w:ind w:firstLine="720"/>
        <w:jc w:val="both"/>
      </w:pPr>
    </w:p>
    <w:p w14:paraId="3FC92288" w14:textId="223E8909" w:rsidR="0007668F" w:rsidRDefault="0007668F" w:rsidP="00E149AA">
      <w:pPr>
        <w:spacing w:line="480" w:lineRule="auto"/>
        <w:ind w:firstLine="720"/>
        <w:jc w:val="both"/>
      </w:pPr>
    </w:p>
    <w:p w14:paraId="541BD8A3" w14:textId="4B52D229" w:rsidR="0007668F" w:rsidRDefault="0007668F" w:rsidP="00E149AA">
      <w:pPr>
        <w:spacing w:line="480" w:lineRule="auto"/>
        <w:ind w:firstLine="720"/>
        <w:jc w:val="both"/>
      </w:pPr>
    </w:p>
    <w:p w14:paraId="43554CC8" w14:textId="3A6F5EFC" w:rsidR="0007668F" w:rsidRDefault="0007668F" w:rsidP="00E149AA">
      <w:pPr>
        <w:spacing w:line="480" w:lineRule="auto"/>
        <w:ind w:firstLine="720"/>
        <w:jc w:val="both"/>
      </w:pPr>
    </w:p>
    <w:p w14:paraId="5D9BCA94" w14:textId="3CB77239" w:rsidR="0007668F" w:rsidRDefault="0007668F" w:rsidP="00E149AA">
      <w:pPr>
        <w:spacing w:line="480" w:lineRule="auto"/>
        <w:ind w:firstLine="720"/>
        <w:jc w:val="both"/>
      </w:pPr>
    </w:p>
    <w:p w14:paraId="64A5C21B" w14:textId="46147800" w:rsidR="0007668F" w:rsidRDefault="0007668F" w:rsidP="00E149AA">
      <w:pPr>
        <w:spacing w:line="480" w:lineRule="auto"/>
        <w:ind w:firstLine="720"/>
        <w:jc w:val="both"/>
      </w:pPr>
    </w:p>
    <w:p w14:paraId="21A6C995" w14:textId="4D0892E2" w:rsidR="00664359" w:rsidRDefault="00664359" w:rsidP="00CB42D9">
      <w:pPr>
        <w:spacing w:after="160" w:line="259" w:lineRule="auto"/>
        <w:sectPr w:rsidR="00664359" w:rsidSect="006F62D6">
          <w:headerReference w:type="first" r:id="rId31"/>
          <w:pgSz w:w="12240" w:h="15840"/>
          <w:pgMar w:top="1440" w:right="1440" w:bottom="1440" w:left="1440" w:header="1440" w:footer="1440" w:gutter="0"/>
          <w:cols w:space="720"/>
          <w:titlePg/>
          <w:docGrid w:linePitch="326"/>
        </w:sectPr>
      </w:pPr>
    </w:p>
    <w:p w14:paraId="18F85672" w14:textId="4D4C2F67" w:rsidR="0007668F" w:rsidRPr="008F5D79" w:rsidRDefault="003F50DC" w:rsidP="008F5D79">
      <w:pPr>
        <w:pStyle w:val="Heading1"/>
      </w:pPr>
      <w:bookmarkStart w:id="102" w:name="_Toc86528821"/>
      <w:bookmarkStart w:id="103" w:name="_Toc92079881"/>
      <w:r w:rsidRPr="008F5D79">
        <w:lastRenderedPageBreak/>
        <w:t xml:space="preserve">Chapter </w:t>
      </w:r>
      <w:r w:rsidR="0007668F" w:rsidRPr="008F5D79">
        <w:t>4.0</w:t>
      </w:r>
      <w:r w:rsidRPr="008F5D79">
        <w:t>:</w:t>
      </w:r>
      <w:r w:rsidR="0007668F" w:rsidRPr="008F5D79">
        <w:t xml:space="preserve"> Results</w:t>
      </w:r>
      <w:bookmarkEnd w:id="102"/>
      <w:bookmarkEnd w:id="103"/>
    </w:p>
    <w:p w14:paraId="0A19083E" w14:textId="77777777" w:rsidR="0007668F" w:rsidRPr="0007668F" w:rsidRDefault="0007668F" w:rsidP="0007668F">
      <w:pPr>
        <w:spacing w:before="120" w:after="160" w:line="259" w:lineRule="auto"/>
        <w:jc w:val="both"/>
        <w:rPr>
          <w:rFonts w:eastAsiaTheme="minorHAnsi"/>
        </w:rPr>
      </w:pPr>
    </w:p>
    <w:p w14:paraId="7D5DE82B" w14:textId="77777777" w:rsidR="0007668F" w:rsidRPr="0007668F" w:rsidRDefault="0007668F" w:rsidP="00F94915">
      <w:pPr>
        <w:spacing w:after="0" w:line="480" w:lineRule="auto"/>
        <w:ind w:firstLine="720"/>
        <w:rPr>
          <w:rFonts w:eastAsiaTheme="majorEastAsia"/>
        </w:rPr>
      </w:pPr>
      <w:bookmarkStart w:id="104" w:name="_Toc85217273"/>
      <w:bookmarkStart w:id="105" w:name="_Toc85217387"/>
      <w:bookmarkStart w:id="106" w:name="_Toc85218860"/>
      <w:r w:rsidRPr="0007668F">
        <w:rPr>
          <w:rFonts w:eastAsiaTheme="majorEastAsia"/>
        </w:rPr>
        <w:t>The results section of this thesis is organized as follows. After the sample description, the knowledge, attitudes, barriers and practices are presented according to each category of nutrition message, including handwashing and sanitation, iron and zinc, vitamin A and C, and kitchen gardening.</w:t>
      </w:r>
      <w:bookmarkEnd w:id="104"/>
      <w:bookmarkEnd w:id="105"/>
      <w:bookmarkEnd w:id="106"/>
    </w:p>
    <w:p w14:paraId="16A0BBED" w14:textId="3F4A3BC8" w:rsidR="0007668F" w:rsidRPr="00E908F5" w:rsidRDefault="0007668F" w:rsidP="008C1BFF">
      <w:pPr>
        <w:pStyle w:val="Heading2"/>
        <w:rPr>
          <w:rFonts w:eastAsiaTheme="majorEastAsia"/>
        </w:rPr>
      </w:pPr>
      <w:bookmarkStart w:id="107" w:name="_Toc85221525"/>
      <w:bookmarkStart w:id="108" w:name="_Toc86528822"/>
      <w:bookmarkStart w:id="109" w:name="_Toc92079882"/>
      <w:r w:rsidRPr="00E908F5">
        <w:rPr>
          <w:rFonts w:eastAsiaTheme="majorEastAsia"/>
        </w:rPr>
        <w:t>4.1 Sample Description</w:t>
      </w:r>
      <w:bookmarkEnd w:id="107"/>
      <w:bookmarkEnd w:id="108"/>
      <w:bookmarkEnd w:id="109"/>
    </w:p>
    <w:p w14:paraId="458544AF" w14:textId="77777777" w:rsidR="00D160DC" w:rsidRPr="00D160DC" w:rsidRDefault="00D160DC" w:rsidP="0007668F">
      <w:pPr>
        <w:keepNext/>
        <w:keepLines/>
        <w:spacing w:before="200" w:after="0"/>
        <w:outlineLvl w:val="1"/>
        <w:rPr>
          <w:rFonts w:eastAsiaTheme="majorEastAsia"/>
          <w:b/>
        </w:rPr>
      </w:pPr>
    </w:p>
    <w:p w14:paraId="2F5621C8" w14:textId="397879BF" w:rsidR="0007668F" w:rsidRDefault="00C67E33" w:rsidP="00F94915">
      <w:pPr>
        <w:spacing w:before="120" w:after="160" w:line="480" w:lineRule="auto"/>
        <w:ind w:firstLine="720"/>
        <w:rPr>
          <w:rFonts w:eastAsiaTheme="minorHAnsi"/>
        </w:rPr>
      </w:pPr>
      <w:r>
        <w:rPr>
          <w:rFonts w:eastAsiaTheme="minorHAnsi"/>
        </w:rPr>
        <w:t>Table 2</w:t>
      </w:r>
      <w:r w:rsidR="0007668F" w:rsidRPr="0007668F">
        <w:rPr>
          <w:rFonts w:eastAsiaTheme="minorHAnsi"/>
        </w:rPr>
        <w:t xml:space="preserve"> represents the demographic characteristics of the intervention and comparison groups. There were no differences in gender distribution between the groups, 56.4% and 52.5% girls and 43.6% and 47.5% boys in the intervention and comparison groups</w:t>
      </w:r>
      <w:r w:rsidR="0007668F">
        <w:rPr>
          <w:rFonts w:eastAsiaTheme="minorHAnsi"/>
        </w:rPr>
        <w:t>,</w:t>
      </w:r>
      <w:r w:rsidR="0007668F" w:rsidRPr="0007668F">
        <w:rPr>
          <w:rFonts w:eastAsiaTheme="minorHAnsi"/>
        </w:rPr>
        <w:t xml:space="preserve"> respectively. However, there was a significant difference in the age distribution of the participants with a higher proportion, 50.9% being children between 9 to 13 years of age in the intervention group and a higher proportion 47.5% being 13 years of age (P=0.002) in the comparison group. </w:t>
      </w:r>
    </w:p>
    <w:p w14:paraId="276B11F5" w14:textId="3AD0C4AC" w:rsidR="00D160DC" w:rsidRDefault="00D160DC" w:rsidP="00F94915">
      <w:pPr>
        <w:spacing w:before="120" w:after="160" w:line="480" w:lineRule="auto"/>
        <w:ind w:firstLine="720"/>
        <w:rPr>
          <w:rFonts w:eastAsiaTheme="minorHAnsi"/>
        </w:rPr>
      </w:pPr>
    </w:p>
    <w:p w14:paraId="7615BCF1" w14:textId="70C517A6" w:rsidR="00D160DC" w:rsidRDefault="00D160DC" w:rsidP="00F94915">
      <w:pPr>
        <w:spacing w:before="120" w:after="160" w:line="480" w:lineRule="auto"/>
        <w:ind w:firstLine="720"/>
        <w:rPr>
          <w:rFonts w:eastAsiaTheme="minorHAnsi"/>
        </w:rPr>
      </w:pPr>
    </w:p>
    <w:p w14:paraId="54292C5F" w14:textId="207695B4" w:rsidR="00D160DC" w:rsidRDefault="00D160DC" w:rsidP="00F94915">
      <w:pPr>
        <w:spacing w:before="120" w:after="160" w:line="480" w:lineRule="auto"/>
        <w:ind w:firstLine="720"/>
        <w:rPr>
          <w:rFonts w:eastAsiaTheme="minorHAnsi"/>
        </w:rPr>
      </w:pPr>
    </w:p>
    <w:p w14:paraId="0059CD0C" w14:textId="37BFB310" w:rsidR="00D160DC" w:rsidRDefault="00D160DC" w:rsidP="00F94915">
      <w:pPr>
        <w:spacing w:before="120" w:after="160" w:line="480" w:lineRule="auto"/>
        <w:ind w:firstLine="720"/>
        <w:rPr>
          <w:rFonts w:eastAsiaTheme="minorHAnsi"/>
        </w:rPr>
      </w:pPr>
    </w:p>
    <w:p w14:paraId="504540E2" w14:textId="77777777" w:rsidR="00DC2A9C" w:rsidRDefault="00DC2A9C" w:rsidP="0007668F">
      <w:pPr>
        <w:spacing w:before="120" w:after="160" w:line="480" w:lineRule="auto"/>
        <w:ind w:firstLine="720"/>
        <w:jc w:val="both"/>
        <w:rPr>
          <w:rFonts w:eastAsiaTheme="minorHAnsi"/>
        </w:rPr>
      </w:pPr>
    </w:p>
    <w:p w14:paraId="0334F982" w14:textId="77777777" w:rsidR="00D160DC" w:rsidRPr="0007668F" w:rsidRDefault="00D160DC" w:rsidP="0007668F">
      <w:pPr>
        <w:spacing w:before="120" w:after="160" w:line="480" w:lineRule="auto"/>
        <w:ind w:firstLine="720"/>
        <w:jc w:val="both"/>
        <w:rPr>
          <w:rFonts w:eastAsiaTheme="minorHAnsi"/>
        </w:rPr>
      </w:pPr>
    </w:p>
    <w:p w14:paraId="165AAF5B" w14:textId="274B7E79" w:rsidR="0007668F" w:rsidRPr="000F4A31" w:rsidRDefault="00C67E33" w:rsidP="00C67E33">
      <w:pPr>
        <w:pStyle w:val="Caption"/>
        <w:rPr>
          <w:rFonts w:eastAsiaTheme="minorHAnsi"/>
          <w:szCs w:val="24"/>
        </w:rPr>
      </w:pPr>
      <w:bookmarkStart w:id="110" w:name="_Toc92073675"/>
      <w:r w:rsidRPr="000F4A31">
        <w:rPr>
          <w:szCs w:val="24"/>
        </w:rPr>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2</w:t>
      </w:r>
      <w:r w:rsidRPr="000F4A31">
        <w:rPr>
          <w:szCs w:val="24"/>
        </w:rPr>
        <w:fldChar w:fldCharType="end"/>
      </w:r>
      <w:r w:rsidR="001D1881" w:rsidRPr="000F4A31">
        <w:rPr>
          <w:rFonts w:eastAsiaTheme="minorHAnsi"/>
          <w:szCs w:val="24"/>
        </w:rPr>
        <w:t xml:space="preserve">. </w:t>
      </w:r>
      <w:r w:rsidR="0007668F" w:rsidRPr="000F4A31">
        <w:rPr>
          <w:rFonts w:eastAsiaTheme="minorHAnsi"/>
          <w:szCs w:val="24"/>
        </w:rPr>
        <w:t>Demographic Information</w:t>
      </w:r>
      <w:bookmarkEnd w:id="110"/>
    </w:p>
    <w:tbl>
      <w:tblPr>
        <w:tblStyle w:val="ListTable6Colorful1"/>
        <w:tblW w:w="0" w:type="auto"/>
        <w:tblLook w:val="04A0" w:firstRow="1" w:lastRow="0" w:firstColumn="1" w:lastColumn="0" w:noHBand="0" w:noVBand="1"/>
      </w:tblPr>
      <w:tblGrid>
        <w:gridCol w:w="3505"/>
        <w:gridCol w:w="1890"/>
        <w:gridCol w:w="2340"/>
        <w:gridCol w:w="1615"/>
      </w:tblGrid>
      <w:tr w:rsidR="0007668F" w:rsidRPr="000F4A31" w14:paraId="33C61296" w14:textId="77777777" w:rsidTr="14A57C2E">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505" w:type="dxa"/>
          </w:tcPr>
          <w:p w14:paraId="3005E44A" w14:textId="77777777" w:rsidR="0007668F" w:rsidRPr="000F4A31" w:rsidRDefault="0007668F" w:rsidP="0007668F">
            <w:pPr>
              <w:shd w:val="clear" w:color="auto" w:fill="FFFFFF" w:themeFill="background1"/>
              <w:spacing w:after="0" w:line="240" w:lineRule="auto"/>
            </w:pPr>
          </w:p>
        </w:tc>
        <w:tc>
          <w:tcPr>
            <w:tcW w:w="1890" w:type="dxa"/>
          </w:tcPr>
          <w:p w14:paraId="6D13C77E" w14:textId="77777777" w:rsidR="0007668F" w:rsidRPr="000F4A31" w:rsidRDefault="0007668F" w:rsidP="0007668F">
            <w:pPr>
              <w:shd w:val="clear" w:color="auto" w:fill="FFFFFF" w:themeFill="background1"/>
              <w:spacing w:after="0" w:line="240" w:lineRule="auto"/>
              <w:cnfStyle w:val="100000000000" w:firstRow="1" w:lastRow="0" w:firstColumn="0" w:lastColumn="0" w:oddVBand="0" w:evenVBand="0" w:oddHBand="0" w:evenHBand="0" w:firstRowFirstColumn="0" w:firstRowLastColumn="0" w:lastRowFirstColumn="0" w:lastRowLastColumn="0"/>
            </w:pPr>
            <w:r w:rsidRPr="000F4A31">
              <w:t>Intervention</w:t>
            </w:r>
          </w:p>
        </w:tc>
        <w:tc>
          <w:tcPr>
            <w:tcW w:w="2340" w:type="dxa"/>
          </w:tcPr>
          <w:p w14:paraId="2AD91A18" w14:textId="77777777" w:rsidR="0007668F" w:rsidRPr="000F4A31" w:rsidRDefault="0007668F" w:rsidP="0007668F">
            <w:pPr>
              <w:shd w:val="clear" w:color="auto" w:fill="FFFFFF" w:themeFill="background1"/>
              <w:spacing w:after="0" w:line="240" w:lineRule="auto"/>
              <w:cnfStyle w:val="100000000000" w:firstRow="1" w:lastRow="0" w:firstColumn="0" w:lastColumn="0" w:oddVBand="0" w:evenVBand="0" w:oddHBand="0" w:evenHBand="0" w:firstRowFirstColumn="0" w:firstRowLastColumn="0" w:lastRowFirstColumn="0" w:lastRowLastColumn="0"/>
            </w:pPr>
            <w:r w:rsidRPr="000F4A31">
              <w:t>Comparison</w:t>
            </w:r>
          </w:p>
        </w:tc>
        <w:tc>
          <w:tcPr>
            <w:tcW w:w="1615" w:type="dxa"/>
          </w:tcPr>
          <w:p w14:paraId="65CAE528" w14:textId="34AFD1FC" w:rsidR="0007668F" w:rsidRPr="000F4A31" w:rsidRDefault="0007668F" w:rsidP="0007668F">
            <w:pPr>
              <w:shd w:val="clear" w:color="auto" w:fill="FFFFFF" w:themeFill="background1"/>
              <w:spacing w:after="0" w:line="240" w:lineRule="auto"/>
              <w:cnfStyle w:val="100000000000" w:firstRow="1" w:lastRow="0" w:firstColumn="0" w:lastColumn="0" w:oddVBand="0" w:evenVBand="0" w:oddHBand="0" w:evenHBand="0" w:firstRowFirstColumn="0" w:firstRowLastColumn="0" w:lastRowFirstColumn="0" w:lastRowLastColumn="0"/>
            </w:pPr>
            <w:r w:rsidRPr="000F4A31">
              <w:t>P</w:t>
            </w:r>
            <w:r w:rsidR="002852AB" w:rsidRPr="000F4A31">
              <w:rPr>
                <w:vertAlign w:val="superscript"/>
              </w:rPr>
              <w:t>1</w:t>
            </w:r>
            <w:r w:rsidRPr="000F4A31">
              <w:t xml:space="preserve"> </w:t>
            </w:r>
          </w:p>
        </w:tc>
      </w:tr>
      <w:tr w:rsidR="0007668F" w:rsidRPr="000F4A31" w14:paraId="01488B73" w14:textId="77777777" w:rsidTr="14A57C2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50C3E347" w14:textId="77777777" w:rsidR="0007668F" w:rsidRPr="000F4A31" w:rsidRDefault="0007668F" w:rsidP="0007668F">
            <w:pPr>
              <w:shd w:val="clear" w:color="auto" w:fill="FFFFFF" w:themeFill="background1"/>
              <w:spacing w:after="0" w:line="240" w:lineRule="auto"/>
            </w:pPr>
            <w:r w:rsidRPr="000F4A31">
              <w:t>Gender distribution</w:t>
            </w:r>
          </w:p>
        </w:tc>
        <w:tc>
          <w:tcPr>
            <w:tcW w:w="1890" w:type="dxa"/>
            <w:shd w:val="clear" w:color="auto" w:fill="FFFFFF" w:themeFill="background1"/>
          </w:tcPr>
          <w:p w14:paraId="05F2EC0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%(n)</w:t>
            </w:r>
          </w:p>
        </w:tc>
        <w:tc>
          <w:tcPr>
            <w:tcW w:w="2340" w:type="dxa"/>
            <w:shd w:val="clear" w:color="auto" w:fill="FFFFFF" w:themeFill="background1"/>
          </w:tcPr>
          <w:p w14:paraId="53552B6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%(n)</w:t>
            </w:r>
          </w:p>
        </w:tc>
        <w:tc>
          <w:tcPr>
            <w:tcW w:w="1615" w:type="dxa"/>
            <w:shd w:val="clear" w:color="auto" w:fill="FFFFFF" w:themeFill="background1"/>
          </w:tcPr>
          <w:p w14:paraId="056EA8A6"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F4A31" w14:paraId="4AEB5CD4" w14:textId="77777777" w:rsidTr="14A57C2E">
        <w:trPr>
          <w:trHeight w:val="9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571A7585" w14:textId="77777777" w:rsidR="0007668F" w:rsidRPr="000F4A31" w:rsidRDefault="0007668F" w:rsidP="0007668F">
            <w:pPr>
              <w:shd w:val="clear" w:color="auto" w:fill="FFFFFF" w:themeFill="background1"/>
              <w:spacing w:after="0" w:line="240" w:lineRule="auto"/>
            </w:pPr>
            <w:r w:rsidRPr="000F4A31">
              <w:t>Female</w:t>
            </w:r>
          </w:p>
        </w:tc>
        <w:tc>
          <w:tcPr>
            <w:tcW w:w="1890" w:type="dxa"/>
            <w:shd w:val="clear" w:color="auto" w:fill="FFFFFF" w:themeFill="background1"/>
          </w:tcPr>
          <w:p w14:paraId="2D1B58B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56.4(31)</w:t>
            </w:r>
          </w:p>
        </w:tc>
        <w:tc>
          <w:tcPr>
            <w:tcW w:w="2340" w:type="dxa"/>
            <w:shd w:val="clear" w:color="auto" w:fill="FFFFFF" w:themeFill="background1"/>
          </w:tcPr>
          <w:p w14:paraId="0D2845C5"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52.5(31)</w:t>
            </w:r>
          </w:p>
        </w:tc>
        <w:tc>
          <w:tcPr>
            <w:tcW w:w="1615" w:type="dxa"/>
            <w:shd w:val="clear" w:color="auto" w:fill="FFFFFF" w:themeFill="background1"/>
          </w:tcPr>
          <w:p w14:paraId="5D095AC0"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0.68</w:t>
            </w:r>
          </w:p>
        </w:tc>
      </w:tr>
      <w:tr w:rsidR="0007668F" w:rsidRPr="000F4A31" w14:paraId="40AE95C4" w14:textId="77777777" w:rsidTr="14A57C2E">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42550C21" w14:textId="77777777" w:rsidR="0007668F" w:rsidRPr="000F4A31" w:rsidRDefault="0007668F" w:rsidP="0007668F">
            <w:pPr>
              <w:shd w:val="clear" w:color="auto" w:fill="FFFFFF" w:themeFill="background1"/>
              <w:spacing w:after="0" w:line="240" w:lineRule="auto"/>
            </w:pPr>
            <w:r w:rsidRPr="000F4A31">
              <w:t>Male</w:t>
            </w:r>
          </w:p>
        </w:tc>
        <w:tc>
          <w:tcPr>
            <w:tcW w:w="1890" w:type="dxa"/>
            <w:shd w:val="clear" w:color="auto" w:fill="FFFFFF" w:themeFill="background1"/>
          </w:tcPr>
          <w:p w14:paraId="53BF230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43.6(24)</w:t>
            </w:r>
          </w:p>
        </w:tc>
        <w:tc>
          <w:tcPr>
            <w:tcW w:w="2340" w:type="dxa"/>
            <w:shd w:val="clear" w:color="auto" w:fill="FFFFFF" w:themeFill="background1"/>
          </w:tcPr>
          <w:p w14:paraId="66AFC9F6"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47.5(28)</w:t>
            </w:r>
          </w:p>
        </w:tc>
        <w:tc>
          <w:tcPr>
            <w:tcW w:w="1615" w:type="dxa"/>
            <w:shd w:val="clear" w:color="auto" w:fill="FFFFFF" w:themeFill="background1"/>
          </w:tcPr>
          <w:p w14:paraId="00E3DD5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F4A31" w14:paraId="48F42CB7" w14:textId="77777777" w:rsidTr="14A57C2E">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04B4472A" w14:textId="77777777" w:rsidR="0007668F" w:rsidRPr="000F4A31" w:rsidRDefault="0007668F" w:rsidP="0007668F">
            <w:pPr>
              <w:shd w:val="clear" w:color="auto" w:fill="FFFFFF" w:themeFill="background1"/>
              <w:spacing w:after="0" w:line="240" w:lineRule="auto"/>
            </w:pPr>
            <w:r w:rsidRPr="000F4A31">
              <w:t>Age distribution</w:t>
            </w:r>
          </w:p>
        </w:tc>
        <w:tc>
          <w:tcPr>
            <w:tcW w:w="1890" w:type="dxa"/>
            <w:shd w:val="clear" w:color="auto" w:fill="FFFFFF" w:themeFill="background1"/>
          </w:tcPr>
          <w:p w14:paraId="131AD5BA"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2340" w:type="dxa"/>
            <w:shd w:val="clear" w:color="auto" w:fill="FFFFFF" w:themeFill="background1"/>
          </w:tcPr>
          <w:p w14:paraId="0785EE48"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615" w:type="dxa"/>
            <w:shd w:val="clear" w:color="auto" w:fill="FFFFFF" w:themeFill="background1"/>
          </w:tcPr>
          <w:p w14:paraId="3812EBFD"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r w:rsidR="0007668F" w:rsidRPr="000F4A31" w14:paraId="2C85E350" w14:textId="77777777" w:rsidTr="14A57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5A644038" w14:textId="2CDCCC96" w:rsidR="0007668F" w:rsidRPr="000F4A31" w:rsidRDefault="0007668F" w:rsidP="0007668F">
            <w:pPr>
              <w:shd w:val="clear" w:color="auto" w:fill="FFFFFF" w:themeFill="background1"/>
              <w:spacing w:after="0" w:line="240" w:lineRule="auto"/>
            </w:pPr>
            <w:r w:rsidRPr="000F4A31">
              <w:t xml:space="preserve">  9-13</w:t>
            </w:r>
            <w:r w:rsidR="00D5224F" w:rsidRPr="000F4A31">
              <w:t xml:space="preserve"> </w:t>
            </w:r>
            <w:r w:rsidRPr="000F4A31">
              <w:t>years</w:t>
            </w:r>
          </w:p>
        </w:tc>
        <w:tc>
          <w:tcPr>
            <w:tcW w:w="1890" w:type="dxa"/>
            <w:shd w:val="clear" w:color="auto" w:fill="FFFFFF" w:themeFill="background1"/>
          </w:tcPr>
          <w:p w14:paraId="5300991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50.9(28)</w:t>
            </w:r>
          </w:p>
        </w:tc>
        <w:tc>
          <w:tcPr>
            <w:tcW w:w="2340" w:type="dxa"/>
            <w:shd w:val="clear" w:color="auto" w:fill="FFFFFF" w:themeFill="background1"/>
          </w:tcPr>
          <w:p w14:paraId="58FD945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25.4(15)</w:t>
            </w:r>
          </w:p>
        </w:tc>
        <w:tc>
          <w:tcPr>
            <w:tcW w:w="1615" w:type="dxa"/>
            <w:shd w:val="clear" w:color="auto" w:fill="FFFFFF" w:themeFill="background1"/>
          </w:tcPr>
          <w:p w14:paraId="132FD187"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0.02</w:t>
            </w:r>
          </w:p>
        </w:tc>
      </w:tr>
      <w:tr w:rsidR="0007668F" w:rsidRPr="000F4A31" w14:paraId="456F0967" w14:textId="77777777" w:rsidTr="14A57C2E">
        <w:tc>
          <w:tcPr>
            <w:cnfStyle w:val="001000000000" w:firstRow="0" w:lastRow="0" w:firstColumn="1" w:lastColumn="0" w:oddVBand="0" w:evenVBand="0" w:oddHBand="0" w:evenHBand="0" w:firstRowFirstColumn="0" w:firstRowLastColumn="0" w:lastRowFirstColumn="0" w:lastRowLastColumn="0"/>
            <w:tcW w:w="3505" w:type="dxa"/>
          </w:tcPr>
          <w:p w14:paraId="276E418A" w14:textId="2DA16F5C" w:rsidR="0007668F" w:rsidRPr="000F4A31" w:rsidRDefault="0007668F" w:rsidP="0007668F">
            <w:pPr>
              <w:shd w:val="clear" w:color="auto" w:fill="FFFFFF" w:themeFill="background1"/>
              <w:spacing w:after="0" w:line="240" w:lineRule="auto"/>
            </w:pPr>
            <w:r w:rsidRPr="000F4A31">
              <w:t xml:space="preserve"> </w:t>
            </w:r>
            <w:r w:rsidR="00D5224F" w:rsidRPr="000F4A31">
              <w:t xml:space="preserve"> </w:t>
            </w:r>
            <w:r w:rsidRPr="000F4A31">
              <w:t>13 years</w:t>
            </w:r>
          </w:p>
        </w:tc>
        <w:tc>
          <w:tcPr>
            <w:tcW w:w="1890" w:type="dxa"/>
          </w:tcPr>
          <w:p w14:paraId="4BD51DE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32.7(18)</w:t>
            </w:r>
          </w:p>
        </w:tc>
        <w:tc>
          <w:tcPr>
            <w:tcW w:w="2340" w:type="dxa"/>
          </w:tcPr>
          <w:p w14:paraId="49EA0249"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47.5(28)</w:t>
            </w:r>
          </w:p>
        </w:tc>
        <w:tc>
          <w:tcPr>
            <w:tcW w:w="1615" w:type="dxa"/>
          </w:tcPr>
          <w:p w14:paraId="316687A8"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r w:rsidR="0007668F" w:rsidRPr="000F4A31" w14:paraId="05BDBC08" w14:textId="77777777" w:rsidTr="14A57C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4FC8984C" w14:textId="385C2009" w:rsidR="0007668F" w:rsidRPr="000F4A31" w:rsidRDefault="00D5224F" w:rsidP="0007668F">
            <w:pPr>
              <w:shd w:val="clear" w:color="auto" w:fill="FFFFFF" w:themeFill="background1"/>
              <w:spacing w:after="0" w:line="240" w:lineRule="auto"/>
            </w:pPr>
            <w:r w:rsidRPr="000F4A31">
              <w:t xml:space="preserve">  </w:t>
            </w:r>
            <w:r w:rsidR="0007668F" w:rsidRPr="000F4A31">
              <w:t>13-17 years</w:t>
            </w:r>
          </w:p>
        </w:tc>
        <w:tc>
          <w:tcPr>
            <w:tcW w:w="1890" w:type="dxa"/>
            <w:shd w:val="clear" w:color="auto" w:fill="FFFFFF" w:themeFill="background1"/>
          </w:tcPr>
          <w:p w14:paraId="5D877A5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16.4(9)</w:t>
            </w:r>
          </w:p>
        </w:tc>
        <w:tc>
          <w:tcPr>
            <w:tcW w:w="2340" w:type="dxa"/>
            <w:shd w:val="clear" w:color="auto" w:fill="FFFFFF" w:themeFill="background1"/>
          </w:tcPr>
          <w:p w14:paraId="316C660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27.1(16)</w:t>
            </w:r>
          </w:p>
        </w:tc>
        <w:tc>
          <w:tcPr>
            <w:tcW w:w="1615" w:type="dxa"/>
            <w:shd w:val="clear" w:color="auto" w:fill="FFFFFF" w:themeFill="background1"/>
          </w:tcPr>
          <w:p w14:paraId="26938E10"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F4A31" w14:paraId="7CE6029B" w14:textId="77777777" w:rsidTr="14A57C2E">
        <w:trPr>
          <w:trHeight w:val="189"/>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5AE32591" w14:textId="77777777" w:rsidR="0007668F" w:rsidRPr="000F4A31" w:rsidRDefault="0007668F" w:rsidP="0007668F">
            <w:pPr>
              <w:shd w:val="clear" w:color="auto" w:fill="FFFFFF" w:themeFill="background1"/>
              <w:spacing w:after="0" w:line="240" w:lineRule="auto"/>
            </w:pPr>
            <w:r w:rsidRPr="000F4A31">
              <w:t>Grade</w:t>
            </w:r>
          </w:p>
        </w:tc>
        <w:tc>
          <w:tcPr>
            <w:tcW w:w="1890" w:type="dxa"/>
            <w:shd w:val="clear" w:color="auto" w:fill="FFFFFF" w:themeFill="background1"/>
          </w:tcPr>
          <w:p w14:paraId="57252163"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6</w:t>
            </w:r>
          </w:p>
        </w:tc>
        <w:tc>
          <w:tcPr>
            <w:tcW w:w="2340" w:type="dxa"/>
            <w:shd w:val="clear" w:color="auto" w:fill="FFFFFF" w:themeFill="background1"/>
          </w:tcPr>
          <w:p w14:paraId="467EBA84"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6</w:t>
            </w:r>
          </w:p>
        </w:tc>
        <w:tc>
          <w:tcPr>
            <w:tcW w:w="1615" w:type="dxa"/>
            <w:shd w:val="clear" w:color="auto" w:fill="FFFFFF" w:themeFill="background1"/>
          </w:tcPr>
          <w:p w14:paraId="06C634D8"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bl>
    <w:p w14:paraId="1EFEE0BB" w14:textId="77777777" w:rsidR="0007668F" w:rsidRPr="000F4A31" w:rsidRDefault="0007668F" w:rsidP="0007668F">
      <w:pPr>
        <w:shd w:val="clear" w:color="auto" w:fill="FFFFFF" w:themeFill="background1"/>
        <w:spacing w:after="0" w:line="240" w:lineRule="auto"/>
        <w:rPr>
          <w:sz w:val="18"/>
          <w:szCs w:val="18"/>
        </w:rPr>
      </w:pPr>
      <w:r w:rsidRPr="000F4A31">
        <w:rPr>
          <w:sz w:val="18"/>
          <w:szCs w:val="18"/>
          <w:vertAlign w:val="superscript"/>
        </w:rPr>
        <w:t>1</w:t>
      </w:r>
      <w:r w:rsidRPr="000F4A31">
        <w:rPr>
          <w:sz w:val="18"/>
          <w:szCs w:val="18"/>
        </w:rPr>
        <w:t>Pearson chi-square.</w:t>
      </w:r>
    </w:p>
    <w:p w14:paraId="3300397B" w14:textId="77777777" w:rsidR="0007668F" w:rsidRPr="000F4A31" w:rsidRDefault="0007668F" w:rsidP="0007668F">
      <w:pPr>
        <w:shd w:val="clear" w:color="auto" w:fill="FFFFFF" w:themeFill="background1"/>
        <w:spacing w:after="0" w:line="240" w:lineRule="auto"/>
        <w:rPr>
          <w:sz w:val="18"/>
          <w:szCs w:val="18"/>
        </w:rPr>
      </w:pPr>
    </w:p>
    <w:p w14:paraId="4A28D96F" w14:textId="1023A390" w:rsidR="0007668F" w:rsidRPr="00B66854" w:rsidRDefault="00E908F5" w:rsidP="008C1BFF">
      <w:pPr>
        <w:pStyle w:val="Heading2"/>
        <w:rPr>
          <w:rStyle w:val="Heading2Char"/>
          <w:b/>
        </w:rPr>
      </w:pPr>
      <w:bookmarkStart w:id="111" w:name="_Toc85221526"/>
      <w:bookmarkStart w:id="112" w:name="_Toc86528823"/>
      <w:bookmarkStart w:id="113" w:name="_Toc92079883"/>
      <w:r w:rsidRPr="00B66854">
        <w:t>4.2</w:t>
      </w:r>
      <w:r w:rsidR="0007668F" w:rsidRPr="00B66854">
        <w:rPr>
          <w:rStyle w:val="Heading2Char"/>
          <w:b/>
        </w:rPr>
        <w:t xml:space="preserve"> Handwashing and Sanitation Knowledge Attitudes and Practices</w:t>
      </w:r>
      <w:bookmarkEnd w:id="111"/>
      <w:bookmarkEnd w:id="112"/>
      <w:bookmarkEnd w:id="113"/>
    </w:p>
    <w:p w14:paraId="7C207097" w14:textId="77777777" w:rsidR="00F94915" w:rsidRDefault="00F94915" w:rsidP="00F94915">
      <w:pPr>
        <w:keepNext/>
        <w:keepLines/>
        <w:spacing w:before="200" w:after="0"/>
        <w:outlineLvl w:val="2"/>
      </w:pPr>
      <w:bookmarkStart w:id="114" w:name="_Toc85221527"/>
      <w:bookmarkStart w:id="115" w:name="_Toc86528824"/>
    </w:p>
    <w:p w14:paraId="2072732C" w14:textId="23801361" w:rsidR="0007668F" w:rsidRPr="00A638A3" w:rsidRDefault="0007668F" w:rsidP="00557211">
      <w:pPr>
        <w:pStyle w:val="Heading3"/>
      </w:pPr>
      <w:bookmarkStart w:id="116" w:name="_Toc92079884"/>
      <w:r w:rsidRPr="00A638A3">
        <w:t>4.2.1 Pre-post Handwashing and Sanitation Knowledge and Scores in the Intervention and Comparison Groups</w:t>
      </w:r>
      <w:bookmarkEnd w:id="114"/>
      <w:bookmarkEnd w:id="115"/>
      <w:bookmarkEnd w:id="116"/>
    </w:p>
    <w:p w14:paraId="61B9159B" w14:textId="77777777" w:rsidR="0007668F" w:rsidRPr="0007668F" w:rsidRDefault="0007668F" w:rsidP="00F94915">
      <w:pPr>
        <w:spacing w:after="160" w:line="259" w:lineRule="auto"/>
        <w:rPr>
          <w:rFonts w:eastAsiaTheme="minorHAnsi"/>
        </w:rPr>
      </w:pPr>
    </w:p>
    <w:p w14:paraId="7E51379B" w14:textId="5D959F20" w:rsidR="001D1881" w:rsidRPr="00F94915" w:rsidRDefault="00C67E33" w:rsidP="00F94915">
      <w:pPr>
        <w:spacing w:after="0" w:line="480" w:lineRule="auto"/>
        <w:ind w:firstLine="720"/>
        <w:rPr>
          <w:rFonts w:eastAsiaTheme="minorHAnsi"/>
        </w:rPr>
      </w:pPr>
      <w:r>
        <w:rPr>
          <w:rFonts w:eastAsiaTheme="minorHAnsi"/>
        </w:rPr>
        <w:t>Table 3</w:t>
      </w:r>
      <w:r w:rsidR="0007668F" w:rsidRPr="0007668F">
        <w:rPr>
          <w:rFonts w:eastAsiaTheme="minorHAnsi"/>
        </w:rPr>
        <w:t xml:space="preserve"> describes the proportions of participants who had correct answers for sanitation questions prior to and following the study. There was a significant increase in knowledge of the correct handwashing procedures over the study in both the intervention (p=0.0002) and comparison groups (p=0.0001). Above 95% of the participants in both groups were also highly knowledgeable about the reasons for handwashing prior to and following the intervention. There was no significant change in either group regarding the number of participants who kn</w:t>
      </w:r>
      <w:r w:rsidR="0007668F">
        <w:rPr>
          <w:rFonts w:eastAsiaTheme="minorHAnsi"/>
        </w:rPr>
        <w:t>ew the correct reasons for hand</w:t>
      </w:r>
      <w:r w:rsidR="00F14ECD">
        <w:rPr>
          <w:rFonts w:eastAsiaTheme="minorHAnsi"/>
        </w:rPr>
        <w:t xml:space="preserve">washing. </w:t>
      </w:r>
      <w:r w:rsidR="0007668F" w:rsidRPr="0007668F">
        <w:rPr>
          <w:rFonts w:eastAsiaTheme="minorHAnsi"/>
        </w:rPr>
        <w:t>Despite registered improvement in the mean scores post</w:t>
      </w:r>
      <w:r w:rsidR="0007668F">
        <w:rPr>
          <w:rFonts w:eastAsiaTheme="minorHAnsi"/>
        </w:rPr>
        <w:t>-</w:t>
      </w:r>
      <w:r w:rsidR="0007668F" w:rsidRPr="0007668F">
        <w:rPr>
          <w:rFonts w:eastAsiaTheme="minorHAnsi"/>
        </w:rPr>
        <w:t>intervention for both groups, sanitation knowledge scores did not change significantly in either the intervent</w:t>
      </w:r>
      <w:r>
        <w:rPr>
          <w:rFonts w:eastAsiaTheme="minorHAnsi"/>
        </w:rPr>
        <w:t>ion or comparison group (Table 3</w:t>
      </w:r>
      <w:r w:rsidR="0007668F" w:rsidRPr="0007668F">
        <w:rPr>
          <w:rFonts w:eastAsiaTheme="minorHAnsi"/>
        </w:rPr>
        <w:t xml:space="preserve">).  </w:t>
      </w:r>
    </w:p>
    <w:p w14:paraId="715C4CB2" w14:textId="102CBDF0" w:rsidR="00C67E33" w:rsidRDefault="00C67E33" w:rsidP="00C67E33">
      <w:pPr>
        <w:pStyle w:val="Caption"/>
        <w:keepNext/>
      </w:pPr>
    </w:p>
    <w:tbl>
      <w:tblPr>
        <w:tblStyle w:val="ListTable6Colorful1"/>
        <w:tblW w:w="10530" w:type="dxa"/>
        <w:tblLayout w:type="fixed"/>
        <w:tblLook w:val="04A0" w:firstRow="1" w:lastRow="0" w:firstColumn="1" w:lastColumn="0" w:noHBand="0" w:noVBand="1"/>
      </w:tblPr>
      <w:tblGrid>
        <w:gridCol w:w="2063"/>
        <w:gridCol w:w="1442"/>
        <w:gridCol w:w="90"/>
        <w:gridCol w:w="1710"/>
        <w:gridCol w:w="270"/>
        <w:gridCol w:w="1260"/>
        <w:gridCol w:w="390"/>
        <w:gridCol w:w="870"/>
        <w:gridCol w:w="815"/>
        <w:gridCol w:w="265"/>
        <w:gridCol w:w="450"/>
        <w:gridCol w:w="905"/>
      </w:tblGrid>
      <w:tr w:rsidR="0007668F" w:rsidRPr="0007668F" w14:paraId="0EFD3089" w14:textId="77777777" w:rsidTr="14A57C2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0530" w:type="dxa"/>
            <w:gridSpan w:val="12"/>
          </w:tcPr>
          <w:p w14:paraId="1EFDF06C" w14:textId="7B93C8E5" w:rsidR="0007668F" w:rsidRPr="000F4A31" w:rsidRDefault="00C67E33" w:rsidP="00C67E33">
            <w:pPr>
              <w:pStyle w:val="Caption"/>
              <w:rPr>
                <w:szCs w:val="24"/>
              </w:rPr>
            </w:pPr>
            <w:bookmarkStart w:id="117" w:name="_Toc92073676"/>
            <w:r w:rsidRPr="000F4A31">
              <w:rPr>
                <w:szCs w:val="24"/>
              </w:rPr>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3</w:t>
            </w:r>
            <w:r w:rsidRPr="000F4A31">
              <w:rPr>
                <w:szCs w:val="24"/>
              </w:rPr>
              <w:fldChar w:fldCharType="end"/>
            </w:r>
            <w:r w:rsidR="0007668F" w:rsidRPr="000F4A31">
              <w:rPr>
                <w:szCs w:val="24"/>
              </w:rPr>
              <w:t>: Proportion of participants in the intervention (n=55) and comparison (n=59) groups who had correct answers for the sanitation knowledge questions and scores prior to and following the food-based nutrition intervention.</w:t>
            </w:r>
            <w:bookmarkEnd w:id="117"/>
          </w:p>
        </w:tc>
      </w:tr>
      <w:tr w:rsidR="0007668F" w:rsidRPr="0007668F" w14:paraId="2B7D5CD6" w14:textId="77777777" w:rsidTr="14A57C2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505" w:type="dxa"/>
            <w:gridSpan w:val="2"/>
            <w:shd w:val="clear" w:color="auto" w:fill="auto"/>
          </w:tcPr>
          <w:p w14:paraId="223BAE52" w14:textId="77777777" w:rsidR="0007668F" w:rsidRPr="000F4A31" w:rsidRDefault="0007668F" w:rsidP="0007668F">
            <w:pPr>
              <w:spacing w:line="240" w:lineRule="auto"/>
            </w:pPr>
            <w:r w:rsidRPr="000F4A31">
              <w:t>Question category</w:t>
            </w:r>
          </w:p>
        </w:tc>
        <w:tc>
          <w:tcPr>
            <w:tcW w:w="1800" w:type="dxa"/>
            <w:gridSpan w:val="2"/>
            <w:shd w:val="clear" w:color="auto" w:fill="auto"/>
          </w:tcPr>
          <w:p w14:paraId="669B3C41" w14:textId="77777777"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p>
        </w:tc>
        <w:tc>
          <w:tcPr>
            <w:tcW w:w="1530" w:type="dxa"/>
            <w:gridSpan w:val="2"/>
            <w:shd w:val="clear" w:color="auto" w:fill="auto"/>
          </w:tcPr>
          <w:p w14:paraId="6C6379DA" w14:textId="77777777"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r w:rsidRPr="000F4A31">
              <w:t>Pre</w:t>
            </w:r>
          </w:p>
          <w:p w14:paraId="3F46A425" w14:textId="0A345FC4"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r w:rsidRPr="000F4A31">
              <w:t>%</w:t>
            </w:r>
            <w:r w:rsidR="00A8090D" w:rsidRPr="000F4A31">
              <w:t xml:space="preserve"> </w:t>
            </w:r>
            <w:r w:rsidRPr="000F4A31">
              <w:t>(n)</w:t>
            </w:r>
          </w:p>
        </w:tc>
        <w:tc>
          <w:tcPr>
            <w:tcW w:w="1260" w:type="dxa"/>
            <w:gridSpan w:val="2"/>
            <w:shd w:val="clear" w:color="auto" w:fill="auto"/>
          </w:tcPr>
          <w:p w14:paraId="1413F457" w14:textId="77777777"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r w:rsidRPr="000F4A31">
              <w:t>Post</w:t>
            </w:r>
          </w:p>
          <w:p w14:paraId="5C91595D" w14:textId="164A9D1A"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r w:rsidRPr="000F4A31">
              <w:t>%</w:t>
            </w:r>
            <w:r w:rsidR="00A8090D" w:rsidRPr="000F4A31">
              <w:t xml:space="preserve"> </w:t>
            </w:r>
            <w:r w:rsidRPr="000F4A31">
              <w:t>(n)</w:t>
            </w:r>
          </w:p>
        </w:tc>
        <w:tc>
          <w:tcPr>
            <w:tcW w:w="1080" w:type="dxa"/>
            <w:gridSpan w:val="2"/>
            <w:shd w:val="clear" w:color="auto" w:fill="auto"/>
          </w:tcPr>
          <w:p w14:paraId="4F1E219F"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t xml:space="preserve"> ꭕ</w:t>
            </w:r>
            <w:r w:rsidRPr="000F4A31">
              <w:rPr>
                <w:vertAlign w:val="superscript"/>
              </w:rPr>
              <w:t>2</w:t>
            </w:r>
          </w:p>
          <w:p w14:paraId="51FCAC9F" w14:textId="77777777"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p>
        </w:tc>
        <w:tc>
          <w:tcPr>
            <w:tcW w:w="1355" w:type="dxa"/>
            <w:gridSpan w:val="2"/>
            <w:shd w:val="clear" w:color="auto" w:fill="auto"/>
          </w:tcPr>
          <w:p w14:paraId="65774420" w14:textId="77777777" w:rsidR="0007668F" w:rsidRPr="000F4A31" w:rsidRDefault="0007668F" w:rsidP="0007668F">
            <w:pPr>
              <w:spacing w:line="240" w:lineRule="auto"/>
              <w:cnfStyle w:val="000000100000" w:firstRow="0" w:lastRow="0" w:firstColumn="0" w:lastColumn="0" w:oddVBand="0" w:evenVBand="0" w:oddHBand="1" w:evenHBand="0" w:firstRowFirstColumn="0" w:firstRowLastColumn="0" w:lastRowFirstColumn="0" w:lastRowLastColumn="0"/>
            </w:pPr>
            <w:r w:rsidRPr="000F4A31">
              <w:t>P</w:t>
            </w:r>
            <w:r w:rsidRPr="000F4A31">
              <w:rPr>
                <w:vertAlign w:val="superscript"/>
              </w:rPr>
              <w:t>1</w:t>
            </w:r>
          </w:p>
        </w:tc>
      </w:tr>
      <w:tr w:rsidR="0007668F" w:rsidRPr="0007668F" w14:paraId="5F9FBB91" w14:textId="77777777" w:rsidTr="14A57C2E">
        <w:trPr>
          <w:trHeight w:val="638"/>
        </w:trPr>
        <w:tc>
          <w:tcPr>
            <w:cnfStyle w:val="001000000000" w:firstRow="0" w:lastRow="0" w:firstColumn="1" w:lastColumn="0" w:oddVBand="0" w:evenVBand="0" w:oddHBand="0" w:evenHBand="0" w:firstRowFirstColumn="0" w:firstRowLastColumn="0" w:lastRowFirstColumn="0" w:lastRowLastColumn="0"/>
            <w:tcW w:w="3505" w:type="dxa"/>
            <w:gridSpan w:val="2"/>
          </w:tcPr>
          <w:p w14:paraId="035F5616" w14:textId="77777777" w:rsidR="0007668F" w:rsidRPr="000F4A31" w:rsidRDefault="0007668F" w:rsidP="0007668F">
            <w:r w:rsidRPr="000F4A31">
              <w:t xml:space="preserve">What is the correct handwashing procedure </w:t>
            </w:r>
          </w:p>
        </w:tc>
        <w:tc>
          <w:tcPr>
            <w:tcW w:w="1800" w:type="dxa"/>
            <w:gridSpan w:val="2"/>
          </w:tcPr>
          <w:p w14:paraId="7B764362"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Intervention</w:t>
            </w:r>
          </w:p>
          <w:p w14:paraId="03040C0E"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Comparison</w:t>
            </w:r>
          </w:p>
        </w:tc>
        <w:tc>
          <w:tcPr>
            <w:tcW w:w="1530" w:type="dxa"/>
            <w:gridSpan w:val="2"/>
          </w:tcPr>
          <w:p w14:paraId="4D4F1588"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43.6(24)</w:t>
            </w:r>
          </w:p>
          <w:p w14:paraId="6DF9CED5"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52.5(31)</w:t>
            </w:r>
          </w:p>
        </w:tc>
        <w:tc>
          <w:tcPr>
            <w:tcW w:w="1260" w:type="dxa"/>
            <w:gridSpan w:val="2"/>
          </w:tcPr>
          <w:p w14:paraId="2380BCB7"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78.2(43)</w:t>
            </w:r>
          </w:p>
          <w:p w14:paraId="1CD46B5C"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79.7(47)</w:t>
            </w:r>
          </w:p>
        </w:tc>
        <w:tc>
          <w:tcPr>
            <w:tcW w:w="1080" w:type="dxa"/>
            <w:gridSpan w:val="2"/>
            <w:shd w:val="clear" w:color="auto" w:fill="auto"/>
          </w:tcPr>
          <w:p w14:paraId="1C2768B6"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13.8</w:t>
            </w:r>
          </w:p>
          <w:p w14:paraId="2EE8E21D"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rPr>
                <w:highlight w:val="yellow"/>
              </w:rPr>
            </w:pPr>
            <w:r w:rsidRPr="000F4A31">
              <w:t>9.7</w:t>
            </w:r>
          </w:p>
        </w:tc>
        <w:tc>
          <w:tcPr>
            <w:tcW w:w="1355" w:type="dxa"/>
            <w:gridSpan w:val="2"/>
            <w:shd w:val="clear" w:color="auto" w:fill="auto"/>
          </w:tcPr>
          <w:p w14:paraId="37373DC4"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0.0002</w:t>
            </w:r>
          </w:p>
          <w:p w14:paraId="5D4949C4"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0.0001</w:t>
            </w:r>
          </w:p>
        </w:tc>
      </w:tr>
      <w:tr w:rsidR="0007668F" w:rsidRPr="0007668F" w14:paraId="11509866" w14:textId="77777777" w:rsidTr="14A57C2E">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505" w:type="dxa"/>
            <w:gridSpan w:val="2"/>
            <w:tcBorders>
              <w:bottom w:val="single" w:sz="4" w:space="0" w:color="auto"/>
            </w:tcBorders>
            <w:shd w:val="clear" w:color="auto" w:fill="auto"/>
          </w:tcPr>
          <w:p w14:paraId="0DEBA1F0" w14:textId="77777777" w:rsidR="0007668F" w:rsidRPr="000F4A31" w:rsidRDefault="0007668F" w:rsidP="0007668F">
            <w:r w:rsidRPr="000F4A31">
              <w:t xml:space="preserve">Why do we wash our hands? </w:t>
            </w:r>
          </w:p>
        </w:tc>
        <w:tc>
          <w:tcPr>
            <w:tcW w:w="1800" w:type="dxa"/>
            <w:gridSpan w:val="2"/>
            <w:tcBorders>
              <w:bottom w:val="single" w:sz="4" w:space="0" w:color="auto"/>
            </w:tcBorders>
            <w:shd w:val="clear" w:color="auto" w:fill="auto"/>
          </w:tcPr>
          <w:p w14:paraId="23B03C1F"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Intervention</w:t>
            </w:r>
          </w:p>
          <w:p w14:paraId="3AFF3320"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Comparison</w:t>
            </w:r>
          </w:p>
        </w:tc>
        <w:tc>
          <w:tcPr>
            <w:tcW w:w="1530" w:type="dxa"/>
            <w:gridSpan w:val="2"/>
            <w:tcBorders>
              <w:bottom w:val="single" w:sz="4" w:space="0" w:color="auto"/>
            </w:tcBorders>
            <w:shd w:val="clear" w:color="auto" w:fill="auto"/>
          </w:tcPr>
          <w:p w14:paraId="6B591F80"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96.4(53)</w:t>
            </w:r>
          </w:p>
          <w:p w14:paraId="551A5946"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96.4(54)</w:t>
            </w:r>
          </w:p>
        </w:tc>
        <w:tc>
          <w:tcPr>
            <w:tcW w:w="1260" w:type="dxa"/>
            <w:gridSpan w:val="2"/>
            <w:tcBorders>
              <w:bottom w:val="single" w:sz="4" w:space="0" w:color="auto"/>
            </w:tcBorders>
            <w:shd w:val="clear" w:color="auto" w:fill="auto"/>
          </w:tcPr>
          <w:p w14:paraId="6EDFC24C"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96.4(53)</w:t>
            </w:r>
          </w:p>
          <w:p w14:paraId="192DBEB8"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100.0(59)</w:t>
            </w:r>
          </w:p>
        </w:tc>
        <w:tc>
          <w:tcPr>
            <w:tcW w:w="1080" w:type="dxa"/>
            <w:gridSpan w:val="2"/>
            <w:tcBorders>
              <w:bottom w:val="single" w:sz="4" w:space="0" w:color="auto"/>
            </w:tcBorders>
            <w:shd w:val="clear" w:color="auto" w:fill="auto"/>
          </w:tcPr>
          <w:p w14:paraId="0AFA5BE8"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0.0</w:t>
            </w:r>
          </w:p>
          <w:p w14:paraId="41A49C90"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2.0</w:t>
            </w:r>
          </w:p>
        </w:tc>
        <w:tc>
          <w:tcPr>
            <w:tcW w:w="1355" w:type="dxa"/>
            <w:gridSpan w:val="2"/>
            <w:tcBorders>
              <w:bottom w:val="single" w:sz="4" w:space="0" w:color="auto"/>
            </w:tcBorders>
            <w:shd w:val="clear" w:color="auto" w:fill="auto"/>
          </w:tcPr>
          <w:p w14:paraId="63170C83"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1.00</w:t>
            </w:r>
          </w:p>
          <w:p w14:paraId="0647F362"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0.15</w:t>
            </w:r>
          </w:p>
        </w:tc>
      </w:tr>
      <w:tr w:rsidR="0007668F" w:rsidRPr="0007668F" w14:paraId="4AB8C03F" w14:textId="77777777" w:rsidTr="14A57C2E">
        <w:trPr>
          <w:trHeight w:val="665"/>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auto"/>
            </w:tcBorders>
          </w:tcPr>
          <w:p w14:paraId="5BF33175" w14:textId="77777777" w:rsidR="0007668F" w:rsidRPr="0007668F" w:rsidRDefault="0007668F" w:rsidP="0007668F"/>
        </w:tc>
        <w:tc>
          <w:tcPr>
            <w:tcW w:w="1532" w:type="dxa"/>
            <w:gridSpan w:val="2"/>
            <w:tcBorders>
              <w:top w:val="single" w:sz="4" w:space="0" w:color="auto"/>
            </w:tcBorders>
          </w:tcPr>
          <w:p w14:paraId="1BBD3C62" w14:textId="77777777" w:rsidR="0007668F" w:rsidRPr="0007668F" w:rsidRDefault="0007668F" w:rsidP="0007668F">
            <w:pPr>
              <w:cnfStyle w:val="000000000000" w:firstRow="0" w:lastRow="0" w:firstColumn="0" w:lastColumn="0" w:oddVBand="0" w:evenVBand="0" w:oddHBand="0" w:evenHBand="0" w:firstRowFirstColumn="0" w:firstRowLastColumn="0" w:lastRowFirstColumn="0" w:lastRowLastColumn="0"/>
            </w:pPr>
          </w:p>
        </w:tc>
        <w:tc>
          <w:tcPr>
            <w:tcW w:w="1980" w:type="dxa"/>
            <w:gridSpan w:val="2"/>
            <w:tcBorders>
              <w:top w:val="single" w:sz="4" w:space="0" w:color="auto"/>
            </w:tcBorders>
          </w:tcPr>
          <w:p w14:paraId="45C23E23" w14:textId="77777777" w:rsidR="0007668F" w:rsidRPr="002852AB"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2852AB">
              <w:rPr>
                <w:rFonts w:eastAsiaTheme="minorEastAsia"/>
                <w:b/>
              </w:rPr>
              <w:t>Pre-Mean (±SD)</w:t>
            </w:r>
          </w:p>
        </w:tc>
        <w:tc>
          <w:tcPr>
            <w:tcW w:w="1650" w:type="dxa"/>
            <w:gridSpan w:val="2"/>
            <w:tcBorders>
              <w:top w:val="single" w:sz="4" w:space="0" w:color="auto"/>
            </w:tcBorders>
          </w:tcPr>
          <w:p w14:paraId="47D6A9F1" w14:textId="77777777" w:rsidR="0007668F" w:rsidRPr="002852AB"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2852AB">
              <w:rPr>
                <w:rFonts w:eastAsiaTheme="minorEastAsia"/>
                <w:b/>
              </w:rPr>
              <w:t>Post Mean (±SD)</w:t>
            </w:r>
          </w:p>
        </w:tc>
        <w:tc>
          <w:tcPr>
            <w:tcW w:w="1685" w:type="dxa"/>
            <w:gridSpan w:val="2"/>
            <w:tcBorders>
              <w:top w:val="single" w:sz="4" w:space="0" w:color="auto"/>
            </w:tcBorders>
          </w:tcPr>
          <w:p w14:paraId="11426B9A" w14:textId="77777777" w:rsidR="0007668F" w:rsidRPr="002852AB"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2852AB">
              <w:rPr>
                <w:rFonts w:eastAsiaTheme="minorEastAsia"/>
                <w:b/>
              </w:rPr>
              <w:t>Difference Mean (±SD)</w:t>
            </w:r>
          </w:p>
        </w:tc>
        <w:tc>
          <w:tcPr>
            <w:tcW w:w="715" w:type="dxa"/>
            <w:gridSpan w:val="2"/>
            <w:tcBorders>
              <w:top w:val="single" w:sz="4" w:space="0" w:color="auto"/>
            </w:tcBorders>
          </w:tcPr>
          <w:p w14:paraId="3C26BFBF" w14:textId="77777777" w:rsidR="0007668F" w:rsidRPr="002852AB"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2852AB">
              <w:rPr>
                <w:rFonts w:eastAsiaTheme="minorEastAsia"/>
                <w:b/>
              </w:rPr>
              <w:t>S</w:t>
            </w:r>
          </w:p>
          <w:p w14:paraId="3596E332" w14:textId="77777777" w:rsidR="0007668F" w:rsidRPr="002852AB"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4" w:space="0" w:color="auto"/>
            </w:tcBorders>
          </w:tcPr>
          <w:p w14:paraId="7896C2B6" w14:textId="77777777" w:rsidR="0007668F" w:rsidRPr="002852AB"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2852AB">
              <w:rPr>
                <w:rFonts w:eastAsiaTheme="minorEastAsia"/>
                <w:b/>
              </w:rPr>
              <w:t>P</w:t>
            </w:r>
            <w:r w:rsidRPr="002852AB">
              <w:rPr>
                <w:rFonts w:eastAsiaTheme="minorEastAsia"/>
                <w:b/>
                <w:vertAlign w:val="superscript"/>
              </w:rPr>
              <w:t>2</w:t>
            </w:r>
          </w:p>
        </w:tc>
      </w:tr>
      <w:tr w:rsidR="0007668F" w:rsidRPr="0007668F" w14:paraId="73BF22C1" w14:textId="77777777" w:rsidTr="14A57C2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063" w:type="dxa"/>
            <w:shd w:val="clear" w:color="auto" w:fill="auto"/>
          </w:tcPr>
          <w:p w14:paraId="2CB3FBBE" w14:textId="77777777" w:rsidR="0007668F" w:rsidRPr="0007668F" w:rsidRDefault="0007668F" w:rsidP="0007668F">
            <w:r w:rsidRPr="0007668F">
              <w:rPr>
                <w:rFonts w:eastAsiaTheme="minorEastAsia"/>
              </w:rPr>
              <w:t>Sanitation knowledge score</w:t>
            </w:r>
          </w:p>
        </w:tc>
        <w:tc>
          <w:tcPr>
            <w:tcW w:w="1532" w:type="dxa"/>
            <w:gridSpan w:val="2"/>
            <w:shd w:val="clear" w:color="auto" w:fill="auto"/>
          </w:tcPr>
          <w:p w14:paraId="0FCD6D1C" w14:textId="77777777" w:rsidR="0007668F" w:rsidRPr="0007668F" w:rsidRDefault="0007668F" w:rsidP="0007668F">
            <w:pPr>
              <w:cnfStyle w:val="000000100000" w:firstRow="0" w:lastRow="0" w:firstColumn="0" w:lastColumn="0" w:oddVBand="0" w:evenVBand="0" w:oddHBand="1" w:evenHBand="0" w:firstRowFirstColumn="0" w:firstRowLastColumn="0" w:lastRowFirstColumn="0" w:lastRowLastColumn="0"/>
            </w:pPr>
            <w:r w:rsidRPr="0007668F">
              <w:t>Intervention Comparison</w:t>
            </w:r>
          </w:p>
        </w:tc>
        <w:tc>
          <w:tcPr>
            <w:tcW w:w="1980" w:type="dxa"/>
            <w:gridSpan w:val="2"/>
            <w:shd w:val="clear" w:color="auto" w:fill="auto"/>
          </w:tcPr>
          <w:p w14:paraId="56DF90C7" w14:textId="3AE2A0CB" w:rsidR="0007668F" w:rsidRPr="0007668F"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7668F">
              <w:rPr>
                <w:rFonts w:eastAsiaTheme="minorEastAsia"/>
              </w:rPr>
              <w:t>0.8</w:t>
            </w:r>
            <w:r w:rsidR="00C710C5">
              <w:rPr>
                <w:rFonts w:eastAsiaTheme="minorEastAsia"/>
              </w:rPr>
              <w:t>4</w:t>
            </w:r>
            <w:r w:rsidRPr="0007668F">
              <w:rPr>
                <w:rFonts w:eastAsiaTheme="minorEastAsia"/>
              </w:rPr>
              <w:t>±0.2</w:t>
            </w:r>
            <w:r w:rsidR="00C710C5">
              <w:rPr>
                <w:rFonts w:eastAsiaTheme="minorEastAsia"/>
              </w:rPr>
              <w:t>0</w:t>
            </w:r>
          </w:p>
          <w:p w14:paraId="59C218AE" w14:textId="2DF692A9" w:rsidR="0007668F" w:rsidRPr="0007668F" w:rsidRDefault="009E0141"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0.69</w:t>
            </w:r>
            <w:r w:rsidR="0007668F" w:rsidRPr="0007668F">
              <w:rPr>
                <w:rFonts w:eastAsiaTheme="minorEastAsia"/>
              </w:rPr>
              <w:t>±0.2</w:t>
            </w:r>
            <w:r>
              <w:rPr>
                <w:rFonts w:eastAsiaTheme="minorEastAsia"/>
              </w:rPr>
              <w:t>4</w:t>
            </w:r>
          </w:p>
        </w:tc>
        <w:tc>
          <w:tcPr>
            <w:tcW w:w="1650" w:type="dxa"/>
            <w:gridSpan w:val="2"/>
            <w:shd w:val="clear" w:color="auto" w:fill="auto"/>
          </w:tcPr>
          <w:p w14:paraId="0639A4C1" w14:textId="6FBB9B5B" w:rsidR="0007668F" w:rsidRPr="0007668F"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7668F">
              <w:rPr>
                <w:rFonts w:eastAsiaTheme="minorEastAsia"/>
              </w:rPr>
              <w:t>0.9</w:t>
            </w:r>
            <w:r w:rsidR="00C710C5">
              <w:rPr>
                <w:rFonts w:eastAsiaTheme="minorEastAsia"/>
              </w:rPr>
              <w:t>3</w:t>
            </w:r>
            <w:r w:rsidRPr="0007668F">
              <w:rPr>
                <w:rFonts w:eastAsiaTheme="minorEastAsia"/>
              </w:rPr>
              <w:t>±0.1</w:t>
            </w:r>
            <w:r w:rsidR="00C710C5">
              <w:rPr>
                <w:rFonts w:eastAsiaTheme="minorEastAsia"/>
              </w:rPr>
              <w:t>4</w:t>
            </w:r>
          </w:p>
          <w:p w14:paraId="6C7235E9" w14:textId="17C6E0CD" w:rsidR="0007668F" w:rsidRPr="0007668F" w:rsidRDefault="009E0141"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0.77±0.19</w:t>
            </w:r>
          </w:p>
        </w:tc>
        <w:tc>
          <w:tcPr>
            <w:tcW w:w="1685" w:type="dxa"/>
            <w:gridSpan w:val="2"/>
            <w:shd w:val="clear" w:color="auto" w:fill="auto"/>
          </w:tcPr>
          <w:p w14:paraId="748B1584" w14:textId="1A1070E4" w:rsidR="0007668F" w:rsidRPr="00025E99" w:rsidRDefault="00531AE9"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 xml:space="preserve">- </w:t>
            </w:r>
            <w:r w:rsidR="00C710C5" w:rsidRPr="00025E99">
              <w:rPr>
                <w:rFonts w:eastAsiaTheme="minorEastAsia"/>
              </w:rPr>
              <w:t>0.06±0.17</w:t>
            </w:r>
          </w:p>
          <w:p w14:paraId="16C55C1F" w14:textId="663D0B75" w:rsidR="0007668F" w:rsidRPr="00025E99" w:rsidRDefault="00531AE9"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 xml:space="preserve">- </w:t>
            </w:r>
            <w:r w:rsidR="00025E99" w:rsidRPr="00025E99">
              <w:rPr>
                <w:rFonts w:eastAsiaTheme="minorEastAsia"/>
              </w:rPr>
              <w:t>0.08±0.26</w:t>
            </w:r>
          </w:p>
          <w:p w14:paraId="2C6BCBC8" w14:textId="77777777" w:rsidR="0007668F" w:rsidRPr="00025E99"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715" w:type="dxa"/>
            <w:gridSpan w:val="2"/>
            <w:shd w:val="clear" w:color="auto" w:fill="auto"/>
          </w:tcPr>
          <w:p w14:paraId="3E758C2D" w14:textId="4083B4CE" w:rsidR="0007668F" w:rsidRPr="00025E99"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w:t>
            </w:r>
            <w:r w:rsidR="00531AE9" w:rsidRPr="00025E99">
              <w:rPr>
                <w:rFonts w:eastAsiaTheme="minorEastAsia"/>
              </w:rPr>
              <w:t xml:space="preserve"> </w:t>
            </w:r>
            <w:r w:rsidRPr="00025E99">
              <w:rPr>
                <w:rFonts w:eastAsiaTheme="minorEastAsia"/>
              </w:rPr>
              <w:t>7</w:t>
            </w:r>
          </w:p>
          <w:p w14:paraId="3E8F6FFE" w14:textId="77777777" w:rsidR="0007668F" w:rsidRPr="00025E99"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- 79</w:t>
            </w:r>
          </w:p>
          <w:p w14:paraId="1FC82E5B" w14:textId="77777777" w:rsidR="0007668F" w:rsidRPr="00025E99"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905" w:type="dxa"/>
            <w:shd w:val="clear" w:color="auto" w:fill="auto"/>
          </w:tcPr>
          <w:p w14:paraId="5DA70CAF" w14:textId="77777777" w:rsidR="0007668F" w:rsidRPr="00025E99"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0.22</w:t>
            </w:r>
          </w:p>
          <w:p w14:paraId="6C9E752E" w14:textId="77777777" w:rsidR="0007668F" w:rsidRPr="00025E99"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25E99">
              <w:rPr>
                <w:rFonts w:eastAsiaTheme="minorEastAsia"/>
              </w:rPr>
              <w:t>0.13</w:t>
            </w:r>
          </w:p>
          <w:p w14:paraId="16025D39" w14:textId="77777777" w:rsidR="0007668F" w:rsidRPr="00025E99"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06A53828" w14:textId="77777777" w:rsidR="0007668F" w:rsidRPr="0007668F" w:rsidRDefault="0007668F" w:rsidP="0007668F">
      <w:pPr>
        <w:spacing w:after="0" w:line="259" w:lineRule="auto"/>
        <w:rPr>
          <w:sz w:val="18"/>
          <w:szCs w:val="18"/>
        </w:rPr>
      </w:pPr>
      <w:r w:rsidRPr="0007668F">
        <w:rPr>
          <w:sz w:val="18"/>
          <w:szCs w:val="18"/>
          <w:vertAlign w:val="superscript"/>
        </w:rPr>
        <w:t>1</w:t>
      </w:r>
      <w:r w:rsidRPr="0007668F">
        <w:rPr>
          <w:sz w:val="18"/>
          <w:szCs w:val="18"/>
        </w:rPr>
        <w:t>Pearson chi-square</w:t>
      </w:r>
    </w:p>
    <w:p w14:paraId="0B681BB2" w14:textId="77777777" w:rsidR="0007668F" w:rsidRPr="0007668F" w:rsidRDefault="0007668F" w:rsidP="0007668F">
      <w:pPr>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Wilcoxon Signed Rank Test paired comparison</w:t>
      </w:r>
    </w:p>
    <w:p w14:paraId="33FB21E1" w14:textId="77777777" w:rsidR="0007668F" w:rsidRPr="0007668F" w:rsidRDefault="0007668F" w:rsidP="0007668F">
      <w:pPr>
        <w:spacing w:after="0" w:line="259" w:lineRule="auto"/>
      </w:pPr>
    </w:p>
    <w:p w14:paraId="444F80A4" w14:textId="39AA2B89" w:rsidR="0007668F" w:rsidRPr="00A638A3" w:rsidRDefault="0007668F" w:rsidP="00557211">
      <w:pPr>
        <w:pStyle w:val="Heading3"/>
      </w:pPr>
      <w:bookmarkStart w:id="118" w:name="_Toc85221528"/>
      <w:bookmarkStart w:id="119" w:name="_Toc86528825"/>
      <w:bookmarkStart w:id="120" w:name="_Toc92079885"/>
      <w:r w:rsidRPr="00A638A3">
        <w:t>4.2.2 Pre-post Handwashing and Sanitation Attitudes and Scores in the Intervention and Comparison Groups</w:t>
      </w:r>
      <w:bookmarkEnd w:id="118"/>
      <w:bookmarkEnd w:id="119"/>
      <w:bookmarkEnd w:id="120"/>
    </w:p>
    <w:p w14:paraId="3906ED7E" w14:textId="77777777" w:rsidR="0007668F" w:rsidRPr="00E74857" w:rsidRDefault="0007668F" w:rsidP="0007668F">
      <w:pPr>
        <w:spacing w:after="160" w:line="259" w:lineRule="auto"/>
        <w:jc w:val="both"/>
        <w:rPr>
          <w:rFonts w:eastAsiaTheme="minorHAnsi"/>
          <w:sz w:val="22"/>
          <w:szCs w:val="22"/>
        </w:rPr>
      </w:pPr>
    </w:p>
    <w:p w14:paraId="59D1D36A" w14:textId="3D47B9B4" w:rsidR="0007668F" w:rsidRPr="0007668F" w:rsidRDefault="0007668F" w:rsidP="00F94915">
      <w:pPr>
        <w:spacing w:line="480" w:lineRule="auto"/>
        <w:ind w:firstLine="720"/>
        <w:contextualSpacing/>
      </w:pPr>
      <w:r w:rsidRPr="0007668F">
        <w:rPr>
          <w:rFonts w:eastAsiaTheme="minorHAnsi"/>
          <w:color w:val="000000"/>
        </w:rPr>
        <w:t>Prior to the intervention, 81.8% of the intervention group described regular use of clean and clean water as important/very important. This number increased significantly to 94.5% fol</w:t>
      </w:r>
      <w:r w:rsidR="00C67E33">
        <w:rPr>
          <w:rFonts w:eastAsiaTheme="minorHAnsi"/>
          <w:color w:val="000000"/>
        </w:rPr>
        <w:t>lowing the intervention (Table 4</w:t>
      </w:r>
      <w:r w:rsidRPr="0007668F">
        <w:rPr>
          <w:rFonts w:eastAsiaTheme="minorHAnsi"/>
          <w:color w:val="000000"/>
        </w:rPr>
        <w:t>; p=0.04), with no change in the comparison group. There was also an increase from 80% to 90.9% of participants who described deworming practices as “important” and “very important” in the intervention group while a slight decline from 81.4 % to 74.6% was observed in the comparison group, the differences were not significant (p=0.10; p=0.37). Positive attitudes towards handwashing w</w:t>
      </w:r>
      <w:r>
        <w:rPr>
          <w:rFonts w:eastAsiaTheme="minorHAnsi"/>
          <w:color w:val="000000"/>
        </w:rPr>
        <w:t>ere</w:t>
      </w:r>
      <w:r w:rsidRPr="0007668F">
        <w:rPr>
          <w:rFonts w:eastAsiaTheme="minorHAnsi"/>
          <w:color w:val="000000"/>
        </w:rPr>
        <w:t xml:space="preserve"> observed in both study groups pre-intervention that increased though not significantly post</w:t>
      </w:r>
      <w:r>
        <w:rPr>
          <w:rFonts w:eastAsiaTheme="minorHAnsi"/>
          <w:color w:val="000000"/>
        </w:rPr>
        <w:t>-</w:t>
      </w:r>
      <w:r w:rsidRPr="0007668F">
        <w:rPr>
          <w:rFonts w:eastAsiaTheme="minorHAnsi"/>
          <w:color w:val="000000"/>
        </w:rPr>
        <w:t xml:space="preserve">intervention in the intervention group </w:t>
      </w:r>
      <w:r w:rsidRPr="0007668F">
        <w:rPr>
          <w:rFonts w:eastAsiaTheme="minorHAnsi"/>
          <w:color w:val="000000"/>
        </w:rPr>
        <w:lastRenderedPageBreak/>
        <w:t>from 90.9% to 92.7%</w:t>
      </w:r>
      <w:r w:rsidR="001B71D4">
        <w:rPr>
          <w:rFonts w:eastAsiaTheme="minorHAnsi"/>
          <w:color w:val="000000"/>
        </w:rPr>
        <w:t>. T</w:t>
      </w:r>
      <w:r w:rsidRPr="0007668F">
        <w:rPr>
          <w:rFonts w:eastAsiaTheme="minorHAnsi"/>
          <w:color w:val="000000"/>
        </w:rPr>
        <w:t>he comparison group</w:t>
      </w:r>
      <w:r>
        <w:rPr>
          <w:rFonts w:eastAsiaTheme="minorHAnsi"/>
          <w:color w:val="000000"/>
        </w:rPr>
        <w:t>,</w:t>
      </w:r>
      <w:r w:rsidRPr="0007668F">
        <w:rPr>
          <w:rFonts w:eastAsiaTheme="minorHAnsi"/>
          <w:color w:val="000000"/>
        </w:rPr>
        <w:t xml:space="preserve"> on the other hand</w:t>
      </w:r>
      <w:r>
        <w:rPr>
          <w:rFonts w:eastAsiaTheme="minorHAnsi"/>
          <w:color w:val="000000"/>
        </w:rPr>
        <w:t>,</w:t>
      </w:r>
      <w:r w:rsidRPr="0007668F">
        <w:rPr>
          <w:rFonts w:eastAsiaTheme="minorHAnsi"/>
          <w:color w:val="000000"/>
        </w:rPr>
        <w:t xml:space="preserve"> registered a significant decline on the same from 88.1% to 72.9%; p=0.04. Similarly, the handwashing and sanitation attitudes mean score increased significantly in the intervention group (p=0.01) but remained similar in the com</w:t>
      </w:r>
      <w:r w:rsidR="008F7E16">
        <w:rPr>
          <w:rFonts w:eastAsiaTheme="minorHAnsi"/>
          <w:color w:val="000000"/>
        </w:rPr>
        <w:t>parison group at p=0.22.</w:t>
      </w:r>
    </w:p>
    <w:p w14:paraId="61A85EC6" w14:textId="23763DAA" w:rsidR="0007668F" w:rsidRDefault="0007668F" w:rsidP="00F94915">
      <w:pPr>
        <w:ind w:left="720"/>
        <w:contextualSpacing/>
        <w:rPr>
          <w:b/>
          <w:u w:val="single"/>
        </w:rPr>
      </w:pPr>
    </w:p>
    <w:p w14:paraId="0A285D3E" w14:textId="0525042A" w:rsidR="004F67F3" w:rsidRDefault="004F67F3" w:rsidP="0007668F">
      <w:pPr>
        <w:ind w:left="720"/>
        <w:contextualSpacing/>
        <w:rPr>
          <w:b/>
          <w:u w:val="single"/>
        </w:rPr>
      </w:pPr>
    </w:p>
    <w:p w14:paraId="781D7AE6" w14:textId="7FFDD25E" w:rsidR="004F67F3" w:rsidRDefault="004F67F3" w:rsidP="0007668F">
      <w:pPr>
        <w:ind w:left="720"/>
        <w:contextualSpacing/>
        <w:rPr>
          <w:b/>
          <w:u w:val="single"/>
        </w:rPr>
      </w:pPr>
    </w:p>
    <w:p w14:paraId="477C6166" w14:textId="2A8AC6BB" w:rsidR="004F67F3" w:rsidRDefault="004F67F3" w:rsidP="0007668F">
      <w:pPr>
        <w:ind w:left="720"/>
        <w:contextualSpacing/>
        <w:rPr>
          <w:b/>
          <w:u w:val="single"/>
        </w:rPr>
      </w:pPr>
    </w:p>
    <w:p w14:paraId="28F6C42F" w14:textId="71418C26" w:rsidR="004F67F3" w:rsidRDefault="004F67F3" w:rsidP="0007668F">
      <w:pPr>
        <w:ind w:left="720"/>
        <w:contextualSpacing/>
        <w:rPr>
          <w:b/>
          <w:u w:val="single"/>
        </w:rPr>
      </w:pPr>
    </w:p>
    <w:p w14:paraId="7AAA94D2" w14:textId="53DDBC00" w:rsidR="004F67F3" w:rsidRDefault="004F67F3" w:rsidP="0007668F">
      <w:pPr>
        <w:ind w:left="720"/>
        <w:contextualSpacing/>
        <w:rPr>
          <w:b/>
          <w:u w:val="single"/>
        </w:rPr>
      </w:pPr>
    </w:p>
    <w:p w14:paraId="7C822071" w14:textId="2E392AF0" w:rsidR="004F67F3" w:rsidRDefault="004F67F3" w:rsidP="0007668F">
      <w:pPr>
        <w:ind w:left="720"/>
        <w:contextualSpacing/>
        <w:rPr>
          <w:b/>
          <w:u w:val="single"/>
        </w:rPr>
      </w:pPr>
    </w:p>
    <w:p w14:paraId="62311739" w14:textId="4DF13687" w:rsidR="004F67F3" w:rsidRDefault="004F67F3" w:rsidP="0007668F">
      <w:pPr>
        <w:ind w:left="720"/>
        <w:contextualSpacing/>
        <w:rPr>
          <w:b/>
          <w:u w:val="single"/>
        </w:rPr>
      </w:pPr>
    </w:p>
    <w:p w14:paraId="39C5C1DE" w14:textId="39852FF7" w:rsidR="004F67F3" w:rsidRDefault="004F67F3" w:rsidP="0007668F">
      <w:pPr>
        <w:ind w:left="720"/>
        <w:contextualSpacing/>
        <w:rPr>
          <w:b/>
          <w:u w:val="single"/>
        </w:rPr>
      </w:pPr>
    </w:p>
    <w:p w14:paraId="458DD718" w14:textId="75A716C0" w:rsidR="004F67F3" w:rsidRDefault="004F67F3" w:rsidP="0007668F">
      <w:pPr>
        <w:ind w:left="720"/>
        <w:contextualSpacing/>
        <w:rPr>
          <w:b/>
          <w:u w:val="single"/>
        </w:rPr>
      </w:pPr>
    </w:p>
    <w:p w14:paraId="2620AADA" w14:textId="59AA4D21" w:rsidR="004F67F3" w:rsidRDefault="004F67F3" w:rsidP="0007668F">
      <w:pPr>
        <w:ind w:left="720"/>
        <w:contextualSpacing/>
        <w:rPr>
          <w:b/>
          <w:u w:val="single"/>
        </w:rPr>
      </w:pPr>
    </w:p>
    <w:p w14:paraId="755DDE26" w14:textId="61B5849F" w:rsidR="004F67F3" w:rsidRDefault="004F67F3" w:rsidP="0007668F">
      <w:pPr>
        <w:ind w:left="720"/>
        <w:contextualSpacing/>
        <w:rPr>
          <w:b/>
          <w:u w:val="single"/>
        </w:rPr>
      </w:pPr>
    </w:p>
    <w:p w14:paraId="0BADAF77" w14:textId="3BEFA843" w:rsidR="004F67F3" w:rsidRDefault="004F67F3" w:rsidP="0007668F">
      <w:pPr>
        <w:ind w:left="720"/>
        <w:contextualSpacing/>
        <w:rPr>
          <w:b/>
          <w:u w:val="single"/>
        </w:rPr>
      </w:pPr>
    </w:p>
    <w:p w14:paraId="7416E103" w14:textId="170260B6" w:rsidR="004F67F3" w:rsidRDefault="004F67F3" w:rsidP="0007668F">
      <w:pPr>
        <w:ind w:left="720"/>
        <w:contextualSpacing/>
        <w:rPr>
          <w:b/>
          <w:u w:val="single"/>
        </w:rPr>
      </w:pPr>
    </w:p>
    <w:p w14:paraId="5144DE50" w14:textId="7E6AE130" w:rsidR="004F67F3" w:rsidRDefault="004F67F3" w:rsidP="0007668F">
      <w:pPr>
        <w:ind w:left="720"/>
        <w:contextualSpacing/>
        <w:rPr>
          <w:b/>
          <w:u w:val="single"/>
        </w:rPr>
      </w:pPr>
    </w:p>
    <w:p w14:paraId="654DFD8C" w14:textId="128BE1F6" w:rsidR="004F67F3" w:rsidRDefault="004F67F3" w:rsidP="0007668F">
      <w:pPr>
        <w:ind w:left="720"/>
        <w:contextualSpacing/>
        <w:rPr>
          <w:b/>
          <w:u w:val="single"/>
        </w:rPr>
      </w:pPr>
    </w:p>
    <w:p w14:paraId="1B6846EA" w14:textId="389910D1" w:rsidR="004F67F3" w:rsidRDefault="004F67F3" w:rsidP="0007668F">
      <w:pPr>
        <w:ind w:left="720"/>
        <w:contextualSpacing/>
        <w:rPr>
          <w:b/>
          <w:u w:val="single"/>
        </w:rPr>
      </w:pPr>
    </w:p>
    <w:p w14:paraId="6326F5FE" w14:textId="573480CD" w:rsidR="004F67F3" w:rsidRDefault="004F67F3" w:rsidP="0007668F">
      <w:pPr>
        <w:ind w:left="720"/>
        <w:contextualSpacing/>
        <w:rPr>
          <w:b/>
          <w:u w:val="single"/>
        </w:rPr>
      </w:pPr>
    </w:p>
    <w:p w14:paraId="143E2E1D" w14:textId="3A00A5D5" w:rsidR="004F67F3" w:rsidRDefault="004F67F3" w:rsidP="0007668F">
      <w:pPr>
        <w:ind w:left="720"/>
        <w:contextualSpacing/>
        <w:rPr>
          <w:b/>
          <w:u w:val="single"/>
        </w:rPr>
      </w:pPr>
    </w:p>
    <w:p w14:paraId="45E6B039" w14:textId="57BE10EF" w:rsidR="004F67F3" w:rsidRDefault="004F67F3" w:rsidP="0007668F">
      <w:pPr>
        <w:ind w:left="720"/>
        <w:contextualSpacing/>
        <w:rPr>
          <w:b/>
          <w:u w:val="single"/>
        </w:rPr>
      </w:pPr>
    </w:p>
    <w:p w14:paraId="319C9710" w14:textId="3D816A1A" w:rsidR="004F67F3" w:rsidRDefault="004F67F3" w:rsidP="0007668F">
      <w:pPr>
        <w:ind w:left="720"/>
        <w:contextualSpacing/>
        <w:rPr>
          <w:b/>
          <w:u w:val="single"/>
        </w:rPr>
      </w:pPr>
    </w:p>
    <w:p w14:paraId="28D04855" w14:textId="6A9BE4F2" w:rsidR="004F67F3" w:rsidRDefault="004F67F3" w:rsidP="0007668F">
      <w:pPr>
        <w:ind w:left="720"/>
        <w:contextualSpacing/>
        <w:rPr>
          <w:b/>
          <w:u w:val="single"/>
        </w:rPr>
      </w:pPr>
    </w:p>
    <w:p w14:paraId="79AB06F4" w14:textId="330D4CB1" w:rsidR="004F67F3" w:rsidRDefault="004F67F3" w:rsidP="0007668F">
      <w:pPr>
        <w:ind w:left="720"/>
        <w:contextualSpacing/>
        <w:rPr>
          <w:b/>
          <w:u w:val="single"/>
        </w:rPr>
      </w:pPr>
    </w:p>
    <w:p w14:paraId="2043E25E" w14:textId="416D1E71" w:rsidR="004F67F3" w:rsidRDefault="004F67F3" w:rsidP="0007668F">
      <w:pPr>
        <w:ind w:left="720"/>
        <w:contextualSpacing/>
        <w:rPr>
          <w:b/>
          <w:u w:val="single"/>
        </w:rPr>
      </w:pPr>
    </w:p>
    <w:p w14:paraId="1235B3D7" w14:textId="29A25A99" w:rsidR="004F67F3" w:rsidRDefault="004F67F3" w:rsidP="0007668F">
      <w:pPr>
        <w:ind w:left="720"/>
        <w:contextualSpacing/>
        <w:rPr>
          <w:b/>
          <w:u w:val="single"/>
        </w:rPr>
      </w:pPr>
    </w:p>
    <w:p w14:paraId="547A6497" w14:textId="05566EDF" w:rsidR="00DC2A9C" w:rsidRDefault="00DC2A9C" w:rsidP="0007668F">
      <w:pPr>
        <w:ind w:left="720"/>
        <w:contextualSpacing/>
        <w:rPr>
          <w:b/>
          <w:u w:val="single"/>
        </w:rPr>
      </w:pPr>
    </w:p>
    <w:p w14:paraId="5FE80BA5" w14:textId="739A73A4" w:rsidR="00DC2A9C" w:rsidRDefault="00DC2A9C" w:rsidP="0007668F">
      <w:pPr>
        <w:ind w:left="720"/>
        <w:contextualSpacing/>
        <w:rPr>
          <w:b/>
          <w:u w:val="single"/>
        </w:rPr>
      </w:pPr>
    </w:p>
    <w:p w14:paraId="0753438E" w14:textId="1C58F58C" w:rsidR="00DC2A9C" w:rsidRDefault="00DC2A9C" w:rsidP="0007668F">
      <w:pPr>
        <w:ind w:left="720"/>
        <w:contextualSpacing/>
        <w:rPr>
          <w:b/>
          <w:u w:val="single"/>
        </w:rPr>
      </w:pPr>
    </w:p>
    <w:p w14:paraId="443F833C" w14:textId="72401BC2" w:rsidR="008F7E16" w:rsidRDefault="008F7E16" w:rsidP="008F7E16">
      <w:pPr>
        <w:pStyle w:val="Caption"/>
        <w:keepNext/>
      </w:pPr>
    </w:p>
    <w:tbl>
      <w:tblPr>
        <w:tblStyle w:val="ListTable6Colorful1"/>
        <w:tblW w:w="9535" w:type="dxa"/>
        <w:tblLayout w:type="fixed"/>
        <w:tblCellMar>
          <w:left w:w="115" w:type="dxa"/>
          <w:right w:w="115" w:type="dxa"/>
        </w:tblCellMar>
        <w:tblLook w:val="04A0" w:firstRow="1" w:lastRow="0" w:firstColumn="1" w:lastColumn="0" w:noHBand="0" w:noVBand="1"/>
      </w:tblPr>
      <w:tblGrid>
        <w:gridCol w:w="1705"/>
        <w:gridCol w:w="990"/>
        <w:gridCol w:w="450"/>
        <w:gridCol w:w="1260"/>
        <w:gridCol w:w="1440"/>
        <w:gridCol w:w="1440"/>
        <w:gridCol w:w="990"/>
        <w:gridCol w:w="1260"/>
      </w:tblGrid>
      <w:tr w:rsidR="0007668F" w:rsidRPr="0007668F" w14:paraId="6A03076C" w14:textId="77777777" w:rsidTr="1999ACD8">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9535" w:type="dxa"/>
            <w:gridSpan w:val="8"/>
            <w:shd w:val="clear" w:color="auto" w:fill="auto"/>
          </w:tcPr>
          <w:p w14:paraId="1348C6E5" w14:textId="7D236821" w:rsidR="0007668F" w:rsidRPr="000F4A31" w:rsidRDefault="008F7E16" w:rsidP="001D1881">
            <w:pPr>
              <w:pStyle w:val="Caption"/>
              <w:rPr>
                <w:szCs w:val="24"/>
              </w:rPr>
            </w:pPr>
            <w:bookmarkStart w:id="121" w:name="_Toc92073677"/>
            <w:r>
              <w:t xml:space="preserve">Table </w:t>
            </w:r>
            <w:r w:rsidR="006F7D23">
              <w:fldChar w:fldCharType="begin"/>
            </w:r>
            <w:r w:rsidR="006F7D23">
              <w:instrText xml:space="preserve"> SEQ Table \* ARABIC </w:instrText>
            </w:r>
            <w:r w:rsidR="006F7D23">
              <w:fldChar w:fldCharType="separate"/>
            </w:r>
            <w:r w:rsidR="00F24986">
              <w:rPr>
                <w:noProof/>
              </w:rPr>
              <w:t>4</w:t>
            </w:r>
            <w:r w:rsidR="006F7D23">
              <w:rPr>
                <w:noProof/>
              </w:rPr>
              <w:fldChar w:fldCharType="end"/>
            </w:r>
            <w:r>
              <w:t xml:space="preserve"> </w:t>
            </w:r>
            <w:r w:rsidR="0007668F" w:rsidRPr="000F4A31">
              <w:rPr>
                <w:szCs w:val="24"/>
              </w:rPr>
              <w:t>: Proportion of participants in the intervention (n=55) and comparison (n=59) groups who described recommended practices concerning sanitation as “important/very important” and “difficult” and attitudes scores prior to and following the food-based nutrition education intervention.</w:t>
            </w:r>
            <w:bookmarkEnd w:id="121"/>
          </w:p>
        </w:tc>
      </w:tr>
      <w:tr w:rsidR="0007668F" w:rsidRPr="0007668F" w14:paraId="0C3E2757" w14:textId="77777777" w:rsidTr="1999ACD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405" w:type="dxa"/>
            <w:gridSpan w:val="4"/>
            <w:shd w:val="clear" w:color="auto" w:fill="auto"/>
          </w:tcPr>
          <w:p w14:paraId="114097F9" w14:textId="77777777" w:rsidR="0007668F" w:rsidRPr="000F4A31" w:rsidRDefault="0007668F" w:rsidP="0007668F">
            <w:pPr>
              <w:shd w:val="clear" w:color="auto" w:fill="FFFFFF" w:themeFill="background1"/>
              <w:spacing w:line="240" w:lineRule="auto"/>
            </w:pPr>
            <w:r w:rsidRPr="000F4A31">
              <w:t>Answers with category</w:t>
            </w:r>
          </w:p>
        </w:tc>
        <w:tc>
          <w:tcPr>
            <w:tcW w:w="1440" w:type="dxa"/>
            <w:shd w:val="clear" w:color="auto" w:fill="auto"/>
          </w:tcPr>
          <w:p w14:paraId="7612E7D9"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Pre</w:t>
            </w:r>
          </w:p>
        </w:tc>
        <w:tc>
          <w:tcPr>
            <w:tcW w:w="1440" w:type="dxa"/>
            <w:shd w:val="clear" w:color="auto" w:fill="auto"/>
          </w:tcPr>
          <w:p w14:paraId="4E55591B"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Post</w:t>
            </w:r>
          </w:p>
        </w:tc>
        <w:tc>
          <w:tcPr>
            <w:tcW w:w="990" w:type="dxa"/>
            <w:shd w:val="clear" w:color="auto" w:fill="auto"/>
          </w:tcPr>
          <w:p w14:paraId="3B484297"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t>ꭕ</w:t>
            </w:r>
            <w:r w:rsidRPr="000F4A31">
              <w:rPr>
                <w:vertAlign w:val="superscript"/>
              </w:rPr>
              <w:t>2</w:t>
            </w:r>
          </w:p>
          <w:p w14:paraId="5E2F764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5DD8FF9E"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P</w:t>
            </w:r>
            <w:r w:rsidRPr="000F4A31">
              <w:rPr>
                <w:vertAlign w:val="superscript"/>
              </w:rPr>
              <w:t>1</w:t>
            </w:r>
          </w:p>
          <w:p w14:paraId="68D3465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7668F" w14:paraId="370BD4DD" w14:textId="77777777" w:rsidTr="1999ACD8">
        <w:trPr>
          <w:trHeight w:val="296"/>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4777DCC4" w14:textId="77777777" w:rsidR="0007668F" w:rsidRPr="000F4A31" w:rsidRDefault="0007668F" w:rsidP="0007668F">
            <w:pPr>
              <w:shd w:val="clear" w:color="auto" w:fill="FFFFFF" w:themeFill="background1"/>
              <w:spacing w:line="240" w:lineRule="auto"/>
            </w:pPr>
            <w:r w:rsidRPr="000F4A31">
              <w:rPr>
                <w:i/>
              </w:rPr>
              <w:t>Important/very important</w:t>
            </w:r>
          </w:p>
        </w:tc>
        <w:tc>
          <w:tcPr>
            <w:tcW w:w="1710" w:type="dxa"/>
            <w:gridSpan w:val="2"/>
            <w:shd w:val="clear" w:color="auto" w:fill="auto"/>
          </w:tcPr>
          <w:p w14:paraId="5C5D32D4"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E73D0DE" w14:textId="4264CD49"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highlight w:val="yellow"/>
              </w:rPr>
            </w:pPr>
            <w:r w:rsidRPr="000F4A31">
              <w:t>%(n)</w:t>
            </w:r>
          </w:p>
        </w:tc>
        <w:tc>
          <w:tcPr>
            <w:tcW w:w="1440" w:type="dxa"/>
            <w:shd w:val="clear" w:color="auto" w:fill="auto"/>
          </w:tcPr>
          <w:p w14:paraId="3C20DD65" w14:textId="577F1C12" w:rsidR="0007668F" w:rsidRPr="000F4A31" w:rsidRDefault="00F14ECD"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highlight w:val="yellow"/>
              </w:rPr>
            </w:pPr>
            <w:r w:rsidRPr="000F4A31">
              <w:t>%</w:t>
            </w:r>
            <w:r w:rsidR="0007668F" w:rsidRPr="000F4A31">
              <w:t>(n)</w:t>
            </w:r>
          </w:p>
        </w:tc>
        <w:tc>
          <w:tcPr>
            <w:tcW w:w="990" w:type="dxa"/>
            <w:shd w:val="clear" w:color="auto" w:fill="auto"/>
          </w:tcPr>
          <w:p w14:paraId="53DA3233"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74C4A571"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r>
      <w:tr w:rsidR="0007668F" w:rsidRPr="0007668F" w14:paraId="64DB4670" w14:textId="77777777" w:rsidTr="1999ACD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5BF20304" w14:textId="77777777" w:rsidR="0007668F" w:rsidRPr="000F4A31" w:rsidRDefault="0007668F" w:rsidP="0007668F">
            <w:pPr>
              <w:shd w:val="clear" w:color="auto" w:fill="FFFFFF" w:themeFill="background1"/>
              <w:spacing w:after="0" w:line="240" w:lineRule="auto"/>
            </w:pPr>
            <w:r w:rsidRPr="000F4A31">
              <w:t>Regular handwashing</w:t>
            </w:r>
          </w:p>
        </w:tc>
        <w:tc>
          <w:tcPr>
            <w:tcW w:w="1710" w:type="dxa"/>
            <w:gridSpan w:val="2"/>
            <w:shd w:val="clear" w:color="auto" w:fill="auto"/>
          </w:tcPr>
          <w:p w14:paraId="6E6A9D6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0B252FF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440" w:type="dxa"/>
            <w:shd w:val="clear" w:color="auto" w:fill="auto"/>
          </w:tcPr>
          <w:p w14:paraId="2CACFAF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90.9(50) 88.1(52)</w:t>
            </w:r>
          </w:p>
          <w:p w14:paraId="03244AA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25053EA"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92.7(51) 72.9(43)</w:t>
            </w:r>
          </w:p>
          <w:p w14:paraId="7EB005C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990" w:type="dxa"/>
            <w:shd w:val="clear" w:color="auto" w:fill="auto"/>
          </w:tcPr>
          <w:p w14:paraId="41DACF5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0.1</w:t>
            </w:r>
          </w:p>
          <w:p w14:paraId="0250A52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4.4</w:t>
            </w:r>
          </w:p>
          <w:p w14:paraId="6ADCA8A0"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2E3DEBB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0.73</w:t>
            </w:r>
          </w:p>
          <w:p w14:paraId="18882040"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0.04</w:t>
            </w:r>
          </w:p>
          <w:p w14:paraId="3949F22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7668F" w14:paraId="5FED20A4" w14:textId="77777777" w:rsidTr="1999ACD8">
        <w:trPr>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4B2A1E17" w14:textId="77777777" w:rsidR="0007668F" w:rsidRPr="000F4A31" w:rsidRDefault="0007668F" w:rsidP="0007668F">
            <w:pPr>
              <w:shd w:val="clear" w:color="auto" w:fill="FFFFFF" w:themeFill="background1"/>
              <w:spacing w:after="0" w:line="240" w:lineRule="auto"/>
            </w:pPr>
            <w:r w:rsidRPr="000F4A31">
              <w:t>Deworming</w:t>
            </w:r>
          </w:p>
        </w:tc>
        <w:tc>
          <w:tcPr>
            <w:tcW w:w="1710" w:type="dxa"/>
            <w:gridSpan w:val="2"/>
            <w:shd w:val="clear" w:color="auto" w:fill="auto"/>
          </w:tcPr>
          <w:p w14:paraId="29D1254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57911014"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440" w:type="dxa"/>
            <w:shd w:val="clear" w:color="auto" w:fill="auto"/>
          </w:tcPr>
          <w:p w14:paraId="7322BAE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80.0(44) 81.4(48)</w:t>
            </w:r>
          </w:p>
        </w:tc>
        <w:tc>
          <w:tcPr>
            <w:tcW w:w="1440" w:type="dxa"/>
            <w:shd w:val="clear" w:color="auto" w:fill="auto"/>
          </w:tcPr>
          <w:p w14:paraId="166A63B4"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90.9(50) 74.6(44)</w:t>
            </w:r>
          </w:p>
        </w:tc>
        <w:tc>
          <w:tcPr>
            <w:tcW w:w="990" w:type="dxa"/>
            <w:shd w:val="clear" w:color="auto" w:fill="auto"/>
          </w:tcPr>
          <w:p w14:paraId="0A7FB40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2.6</w:t>
            </w:r>
          </w:p>
          <w:p w14:paraId="602B316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0.8</w:t>
            </w:r>
          </w:p>
        </w:tc>
        <w:tc>
          <w:tcPr>
            <w:tcW w:w="1260" w:type="dxa"/>
            <w:shd w:val="clear" w:color="auto" w:fill="auto"/>
          </w:tcPr>
          <w:p w14:paraId="7412748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0.10</w:t>
            </w:r>
          </w:p>
          <w:p w14:paraId="030E8ABD"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0.37</w:t>
            </w:r>
          </w:p>
        </w:tc>
      </w:tr>
      <w:tr w:rsidR="0007668F" w:rsidRPr="0007668F" w14:paraId="13413629" w14:textId="77777777" w:rsidTr="1999ACD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270A2553" w14:textId="77777777" w:rsidR="0007668F" w:rsidRPr="000F4A31" w:rsidRDefault="0007668F" w:rsidP="0007668F">
            <w:pPr>
              <w:shd w:val="clear" w:color="auto" w:fill="FFFFFF" w:themeFill="background1"/>
              <w:spacing w:after="0" w:line="240" w:lineRule="auto"/>
            </w:pPr>
            <w:r w:rsidRPr="000F4A31">
              <w:t>Regular use of clean and safe water</w:t>
            </w:r>
          </w:p>
        </w:tc>
        <w:tc>
          <w:tcPr>
            <w:tcW w:w="1710" w:type="dxa"/>
            <w:gridSpan w:val="2"/>
            <w:shd w:val="clear" w:color="auto" w:fill="auto"/>
          </w:tcPr>
          <w:p w14:paraId="4B46A14A"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6FA6804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440" w:type="dxa"/>
            <w:shd w:val="clear" w:color="auto" w:fill="auto"/>
          </w:tcPr>
          <w:p w14:paraId="619503CE"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81.8(45) 77.9(46)</w:t>
            </w:r>
          </w:p>
          <w:p w14:paraId="2CBFDD2A"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57945A3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94.5(52) 79.7(47)</w:t>
            </w:r>
          </w:p>
          <w:p w14:paraId="7156C906"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990" w:type="dxa"/>
            <w:shd w:val="clear" w:color="auto" w:fill="auto"/>
          </w:tcPr>
          <w:p w14:paraId="296AD67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4.3</w:t>
            </w:r>
          </w:p>
          <w:p w14:paraId="02B2E45C"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0.1</w:t>
            </w:r>
          </w:p>
          <w:p w14:paraId="23EF4F53"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2EC2FBF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0.04</w:t>
            </w:r>
          </w:p>
          <w:p w14:paraId="094846C3"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0.82</w:t>
            </w:r>
          </w:p>
          <w:p w14:paraId="34CF642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7668F" w14:paraId="455980E2" w14:textId="77777777" w:rsidTr="1999ACD8">
        <w:trPr>
          <w:trHeight w:val="332"/>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47C77326" w14:textId="77777777" w:rsidR="0007668F" w:rsidRPr="000F4A31" w:rsidRDefault="0007668F" w:rsidP="0007668F">
            <w:pPr>
              <w:shd w:val="clear" w:color="auto" w:fill="FFFFFF" w:themeFill="background1"/>
              <w:spacing w:after="0" w:line="240" w:lineRule="auto"/>
            </w:pPr>
            <w:r w:rsidRPr="000F4A31">
              <w:rPr>
                <w:i/>
              </w:rPr>
              <w:t>Difficult</w:t>
            </w:r>
          </w:p>
        </w:tc>
        <w:tc>
          <w:tcPr>
            <w:tcW w:w="1710" w:type="dxa"/>
            <w:gridSpan w:val="2"/>
            <w:shd w:val="clear" w:color="auto" w:fill="auto"/>
          </w:tcPr>
          <w:p w14:paraId="499951B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9E1D72B"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08084ABE"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990" w:type="dxa"/>
            <w:shd w:val="clear" w:color="auto" w:fill="auto"/>
          </w:tcPr>
          <w:p w14:paraId="4127FE64"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365711FA"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r w:rsidR="0007668F" w:rsidRPr="0007668F" w14:paraId="2BAC0D58" w14:textId="77777777" w:rsidTr="1999ACD8">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15B22882" w14:textId="77777777" w:rsidR="0007668F" w:rsidRPr="000F4A31" w:rsidRDefault="0007668F" w:rsidP="0007668F">
            <w:pPr>
              <w:shd w:val="clear" w:color="auto" w:fill="FFFFFF" w:themeFill="background1"/>
              <w:spacing w:after="0" w:line="240" w:lineRule="auto"/>
            </w:pPr>
            <w:r w:rsidRPr="000F4A31">
              <w:t>Regular handwashing</w:t>
            </w:r>
          </w:p>
        </w:tc>
        <w:tc>
          <w:tcPr>
            <w:tcW w:w="1710" w:type="dxa"/>
            <w:gridSpan w:val="2"/>
            <w:shd w:val="clear" w:color="auto" w:fill="auto"/>
          </w:tcPr>
          <w:p w14:paraId="6EC8C4DC"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2735309F"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440" w:type="dxa"/>
            <w:shd w:val="clear" w:color="auto" w:fill="auto"/>
          </w:tcPr>
          <w:p w14:paraId="3E97119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29.1(16)</w:t>
            </w:r>
          </w:p>
          <w:p w14:paraId="448B834F"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67.8(40)</w:t>
            </w:r>
          </w:p>
        </w:tc>
        <w:tc>
          <w:tcPr>
            <w:tcW w:w="1440" w:type="dxa"/>
            <w:shd w:val="clear" w:color="auto" w:fill="auto"/>
          </w:tcPr>
          <w:p w14:paraId="37394E48"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0F4A31">
              <w:t>23.6(13) 42.4(25)</w:t>
            </w:r>
          </w:p>
        </w:tc>
        <w:tc>
          <w:tcPr>
            <w:tcW w:w="990" w:type="dxa"/>
            <w:shd w:val="clear" w:color="auto" w:fill="auto"/>
          </w:tcPr>
          <w:p w14:paraId="2C7CFF2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0.4</w:t>
            </w:r>
          </w:p>
          <w:p w14:paraId="5255D46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7.7</w:t>
            </w:r>
          </w:p>
        </w:tc>
        <w:tc>
          <w:tcPr>
            <w:tcW w:w="1260" w:type="dxa"/>
            <w:shd w:val="clear" w:color="auto" w:fill="auto"/>
          </w:tcPr>
          <w:p w14:paraId="41C1A38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0.52</w:t>
            </w:r>
          </w:p>
          <w:p w14:paraId="3CABF39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0.006</w:t>
            </w:r>
          </w:p>
        </w:tc>
      </w:tr>
      <w:tr w:rsidR="0007668F" w:rsidRPr="0007668F" w14:paraId="082344A2" w14:textId="77777777" w:rsidTr="1999ACD8">
        <w:trPr>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0288B2A1" w14:textId="77777777" w:rsidR="0007668F" w:rsidRPr="000F4A31" w:rsidRDefault="0007668F" w:rsidP="0007668F">
            <w:pPr>
              <w:shd w:val="clear" w:color="auto" w:fill="FFFFFF" w:themeFill="background1"/>
              <w:spacing w:after="0" w:line="240" w:lineRule="auto"/>
            </w:pPr>
            <w:r w:rsidRPr="000F4A31">
              <w:t>Deworm</w:t>
            </w:r>
          </w:p>
        </w:tc>
        <w:tc>
          <w:tcPr>
            <w:tcW w:w="1710" w:type="dxa"/>
            <w:gridSpan w:val="2"/>
            <w:shd w:val="clear" w:color="auto" w:fill="auto"/>
          </w:tcPr>
          <w:p w14:paraId="51396CC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230FFC06"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440" w:type="dxa"/>
            <w:shd w:val="clear" w:color="auto" w:fill="auto"/>
          </w:tcPr>
          <w:p w14:paraId="37442CD9"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38.2(21) 76.3(45)</w:t>
            </w:r>
          </w:p>
        </w:tc>
        <w:tc>
          <w:tcPr>
            <w:tcW w:w="1440" w:type="dxa"/>
            <w:shd w:val="clear" w:color="auto" w:fill="auto"/>
          </w:tcPr>
          <w:p w14:paraId="4D79634A"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0F4A31">
              <w:t>25.4(14) 59.3(35)</w:t>
            </w:r>
          </w:p>
        </w:tc>
        <w:tc>
          <w:tcPr>
            <w:tcW w:w="990" w:type="dxa"/>
            <w:shd w:val="clear" w:color="auto" w:fill="auto"/>
          </w:tcPr>
          <w:p w14:paraId="44E2DB49"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2.1</w:t>
            </w:r>
          </w:p>
          <w:p w14:paraId="4E034B59"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3.9</w:t>
            </w:r>
          </w:p>
        </w:tc>
        <w:tc>
          <w:tcPr>
            <w:tcW w:w="1260" w:type="dxa"/>
            <w:shd w:val="clear" w:color="auto" w:fill="auto"/>
          </w:tcPr>
          <w:p w14:paraId="6F6E6846"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0.15</w:t>
            </w:r>
          </w:p>
          <w:p w14:paraId="79A3488D"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0.05</w:t>
            </w:r>
          </w:p>
        </w:tc>
      </w:tr>
      <w:tr w:rsidR="0007668F" w:rsidRPr="0007668F" w14:paraId="132D42FF" w14:textId="77777777" w:rsidTr="1999ACD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4C0CB49F" w14:textId="77777777" w:rsidR="0007668F" w:rsidRPr="000F4A31" w:rsidRDefault="0007668F" w:rsidP="0007668F">
            <w:pPr>
              <w:shd w:val="clear" w:color="auto" w:fill="FFFFFF" w:themeFill="background1"/>
              <w:spacing w:after="0" w:line="240" w:lineRule="auto"/>
            </w:pPr>
            <w:r w:rsidRPr="000F4A31">
              <w:t>Use clean and safe water regularly</w:t>
            </w:r>
          </w:p>
        </w:tc>
        <w:tc>
          <w:tcPr>
            <w:tcW w:w="1710" w:type="dxa"/>
            <w:gridSpan w:val="2"/>
            <w:shd w:val="clear" w:color="auto" w:fill="auto"/>
          </w:tcPr>
          <w:p w14:paraId="1E7A135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4C442FA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440" w:type="dxa"/>
            <w:shd w:val="clear" w:color="auto" w:fill="auto"/>
          </w:tcPr>
          <w:p w14:paraId="6EE4944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27.3(15) 45.8(27)</w:t>
            </w:r>
          </w:p>
        </w:tc>
        <w:tc>
          <w:tcPr>
            <w:tcW w:w="1440" w:type="dxa"/>
            <w:shd w:val="clear" w:color="auto" w:fill="auto"/>
          </w:tcPr>
          <w:p w14:paraId="52191845"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0F4A31">
              <w:t>18.2(10) 39.0(23)</w:t>
            </w:r>
          </w:p>
        </w:tc>
        <w:tc>
          <w:tcPr>
            <w:tcW w:w="990" w:type="dxa"/>
            <w:shd w:val="clear" w:color="auto" w:fill="auto"/>
          </w:tcPr>
          <w:p w14:paraId="27C4FCF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1.3</w:t>
            </w:r>
          </w:p>
          <w:p w14:paraId="4B2A3B4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0.6</w:t>
            </w:r>
          </w:p>
        </w:tc>
        <w:tc>
          <w:tcPr>
            <w:tcW w:w="1260" w:type="dxa"/>
            <w:shd w:val="clear" w:color="auto" w:fill="auto"/>
          </w:tcPr>
          <w:p w14:paraId="2E318DB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0.26</w:t>
            </w:r>
          </w:p>
          <w:p w14:paraId="3E16FE79"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0.46</w:t>
            </w:r>
          </w:p>
        </w:tc>
      </w:tr>
      <w:tr w:rsidR="0007668F" w:rsidRPr="0007668F" w14:paraId="46BFA27D" w14:textId="77777777" w:rsidTr="1999ACD8">
        <w:trPr>
          <w:trHeight w:val="62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auto"/>
              <w:bottom w:val="single" w:sz="4" w:space="0" w:color="auto"/>
            </w:tcBorders>
            <w:shd w:val="clear" w:color="auto" w:fill="auto"/>
          </w:tcPr>
          <w:p w14:paraId="4A6FFEB6" w14:textId="77777777" w:rsidR="0007668F" w:rsidRPr="000F4A31" w:rsidRDefault="0007668F" w:rsidP="0007668F">
            <w:pPr>
              <w:shd w:val="clear" w:color="auto" w:fill="FFFFFF" w:themeFill="background1"/>
              <w:spacing w:line="240" w:lineRule="auto"/>
              <w:rPr>
                <w:rFonts w:eastAsiaTheme="minorEastAsia"/>
              </w:rPr>
            </w:pPr>
          </w:p>
        </w:tc>
        <w:tc>
          <w:tcPr>
            <w:tcW w:w="1440" w:type="dxa"/>
            <w:gridSpan w:val="2"/>
            <w:tcBorders>
              <w:top w:val="single" w:sz="4" w:space="0" w:color="auto"/>
              <w:bottom w:val="single" w:sz="4" w:space="0" w:color="auto"/>
            </w:tcBorders>
            <w:shd w:val="clear" w:color="auto" w:fill="auto"/>
          </w:tcPr>
          <w:p w14:paraId="458B704C"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260" w:type="dxa"/>
            <w:tcBorders>
              <w:top w:val="single" w:sz="4" w:space="0" w:color="auto"/>
              <w:bottom w:val="single" w:sz="4" w:space="0" w:color="auto"/>
            </w:tcBorders>
            <w:shd w:val="clear" w:color="auto" w:fill="auto"/>
          </w:tcPr>
          <w:p w14:paraId="115FE7D5"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Pre Mean ± SD</w:t>
            </w:r>
          </w:p>
        </w:tc>
        <w:tc>
          <w:tcPr>
            <w:tcW w:w="1440" w:type="dxa"/>
            <w:tcBorders>
              <w:top w:val="single" w:sz="4" w:space="0" w:color="auto"/>
              <w:bottom w:val="single" w:sz="4" w:space="0" w:color="auto"/>
            </w:tcBorders>
            <w:shd w:val="clear" w:color="auto" w:fill="auto"/>
          </w:tcPr>
          <w:p w14:paraId="274D9027"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Post Mean ± SD</w:t>
            </w:r>
          </w:p>
        </w:tc>
        <w:tc>
          <w:tcPr>
            <w:tcW w:w="1440" w:type="dxa"/>
            <w:tcBorders>
              <w:top w:val="single" w:sz="4" w:space="0" w:color="auto"/>
              <w:bottom w:val="single" w:sz="4" w:space="0" w:color="auto"/>
            </w:tcBorders>
            <w:shd w:val="clear" w:color="auto" w:fill="auto"/>
          </w:tcPr>
          <w:p w14:paraId="659FDD5D"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Difference Mean ± SD</w:t>
            </w:r>
          </w:p>
        </w:tc>
        <w:tc>
          <w:tcPr>
            <w:tcW w:w="990" w:type="dxa"/>
            <w:tcBorders>
              <w:top w:val="single" w:sz="4" w:space="0" w:color="auto"/>
              <w:bottom w:val="single" w:sz="4" w:space="0" w:color="auto"/>
            </w:tcBorders>
            <w:shd w:val="clear" w:color="auto" w:fill="auto"/>
          </w:tcPr>
          <w:p w14:paraId="40FC37A4"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vertAlign w:val="superscript"/>
              </w:rPr>
            </w:pPr>
            <w:r w:rsidRPr="000F4A31">
              <w:rPr>
                <w:rFonts w:eastAsiaTheme="minorEastAsia"/>
                <w:b/>
              </w:rPr>
              <w:t xml:space="preserve">S </w:t>
            </w:r>
          </w:p>
        </w:tc>
        <w:tc>
          <w:tcPr>
            <w:tcW w:w="1260" w:type="dxa"/>
            <w:tcBorders>
              <w:top w:val="single" w:sz="4" w:space="0" w:color="auto"/>
              <w:bottom w:val="single" w:sz="4" w:space="0" w:color="auto"/>
            </w:tcBorders>
            <w:shd w:val="clear" w:color="auto" w:fill="auto"/>
          </w:tcPr>
          <w:p w14:paraId="26EF55E9"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b/>
                <w:vertAlign w:val="superscript"/>
              </w:rPr>
            </w:pPr>
            <w:r w:rsidRPr="000F4A31">
              <w:rPr>
                <w:rFonts w:eastAsiaTheme="minorEastAsia"/>
                <w:b/>
              </w:rPr>
              <w:t>P</w:t>
            </w:r>
            <w:r w:rsidRPr="000F4A31">
              <w:rPr>
                <w:rFonts w:eastAsiaTheme="minorEastAsia"/>
                <w:b/>
                <w:vertAlign w:val="superscript"/>
              </w:rPr>
              <w:t>2</w:t>
            </w:r>
          </w:p>
        </w:tc>
      </w:tr>
      <w:tr w:rsidR="0007668F" w:rsidRPr="0007668F" w14:paraId="613D07CA" w14:textId="77777777" w:rsidTr="1999ACD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auto"/>
            </w:tcBorders>
            <w:shd w:val="clear" w:color="auto" w:fill="auto"/>
          </w:tcPr>
          <w:p w14:paraId="40C95CE4" w14:textId="77777777" w:rsidR="0007668F" w:rsidRPr="000F4A31" w:rsidRDefault="0007668F" w:rsidP="0007668F">
            <w:pPr>
              <w:shd w:val="clear" w:color="auto" w:fill="FFFFFF" w:themeFill="background1"/>
              <w:spacing w:line="240" w:lineRule="auto"/>
              <w:rPr>
                <w:vertAlign w:val="superscript"/>
              </w:rPr>
            </w:pPr>
            <w:r w:rsidRPr="000F4A31">
              <w:rPr>
                <w:rFonts w:eastAsiaTheme="minorEastAsia"/>
              </w:rPr>
              <w:t>Handwashing and sanitation attitudes score</w:t>
            </w:r>
          </w:p>
        </w:tc>
        <w:tc>
          <w:tcPr>
            <w:tcW w:w="1440" w:type="dxa"/>
            <w:gridSpan w:val="2"/>
            <w:tcBorders>
              <w:top w:val="single" w:sz="4" w:space="0" w:color="auto"/>
            </w:tcBorders>
            <w:shd w:val="clear" w:color="auto" w:fill="auto"/>
          </w:tcPr>
          <w:p w14:paraId="07FD7B9C"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tc>
        <w:tc>
          <w:tcPr>
            <w:tcW w:w="1260" w:type="dxa"/>
            <w:tcBorders>
              <w:top w:val="single" w:sz="4" w:space="0" w:color="auto"/>
            </w:tcBorders>
            <w:shd w:val="clear" w:color="auto" w:fill="auto"/>
          </w:tcPr>
          <w:p w14:paraId="227BCEEA" w14:textId="1CF02387" w:rsidR="0007668F" w:rsidRPr="000F4A31" w:rsidRDefault="00FF33BE"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1.77±</w:t>
            </w:r>
            <w:r w:rsidR="0007668F" w:rsidRPr="000F4A31">
              <w:rPr>
                <w:rFonts w:eastAsiaTheme="minorEastAsia"/>
              </w:rPr>
              <w:t>0.2</w:t>
            </w:r>
            <w:r w:rsidRPr="000F4A31">
              <w:rPr>
                <w:rFonts w:eastAsiaTheme="minorEastAsia"/>
              </w:rPr>
              <w:t>4</w:t>
            </w:r>
          </w:p>
        </w:tc>
        <w:tc>
          <w:tcPr>
            <w:tcW w:w="1440" w:type="dxa"/>
            <w:tcBorders>
              <w:top w:val="single" w:sz="4" w:space="0" w:color="auto"/>
            </w:tcBorders>
            <w:shd w:val="clear" w:color="auto" w:fill="auto"/>
          </w:tcPr>
          <w:p w14:paraId="02BDA62D" w14:textId="5B85D92E" w:rsidR="0007668F" w:rsidRPr="000F4A31" w:rsidRDefault="00FF33BE"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rPr>
                <w:rFonts w:eastAsiaTheme="minorEastAsia"/>
              </w:rPr>
              <w:t>1.85±</w:t>
            </w:r>
            <w:r w:rsidR="0007668F" w:rsidRPr="000F4A31">
              <w:rPr>
                <w:rFonts w:eastAsiaTheme="minorEastAsia"/>
              </w:rPr>
              <w:t>0.2</w:t>
            </w:r>
            <w:r w:rsidRPr="000F4A31">
              <w:rPr>
                <w:rFonts w:eastAsiaTheme="minorEastAsia"/>
              </w:rPr>
              <w:t>0</w:t>
            </w:r>
          </w:p>
        </w:tc>
        <w:tc>
          <w:tcPr>
            <w:tcW w:w="1440" w:type="dxa"/>
            <w:tcBorders>
              <w:top w:val="single" w:sz="4" w:space="0" w:color="auto"/>
            </w:tcBorders>
            <w:shd w:val="clear" w:color="auto" w:fill="auto"/>
          </w:tcPr>
          <w:p w14:paraId="409CC48B" w14:textId="0295AE93" w:rsidR="0007668F" w:rsidRPr="000F4A31" w:rsidRDefault="00531AE9"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rPr>
                <w:rFonts w:eastAsiaTheme="minorEastAsia"/>
              </w:rPr>
              <w:t xml:space="preserve">- </w:t>
            </w:r>
            <w:r w:rsidR="00FF33BE" w:rsidRPr="000F4A31">
              <w:rPr>
                <w:rFonts w:eastAsiaTheme="minorEastAsia"/>
              </w:rPr>
              <w:t>0.08±</w:t>
            </w:r>
            <w:r w:rsidR="0007668F" w:rsidRPr="000F4A31">
              <w:rPr>
                <w:rFonts w:eastAsiaTheme="minorEastAsia"/>
              </w:rPr>
              <w:t>0.2</w:t>
            </w:r>
            <w:r w:rsidR="00FF33BE" w:rsidRPr="000F4A31">
              <w:rPr>
                <w:rFonts w:eastAsiaTheme="minorEastAsia"/>
              </w:rPr>
              <w:t>3</w:t>
            </w:r>
          </w:p>
        </w:tc>
        <w:tc>
          <w:tcPr>
            <w:tcW w:w="990" w:type="dxa"/>
            <w:tcBorders>
              <w:top w:val="single" w:sz="4" w:space="0" w:color="auto"/>
            </w:tcBorders>
            <w:shd w:val="clear" w:color="auto" w:fill="auto"/>
          </w:tcPr>
          <w:p w14:paraId="592CEB2E"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- 131.5</w:t>
            </w:r>
          </w:p>
        </w:tc>
        <w:tc>
          <w:tcPr>
            <w:tcW w:w="1260" w:type="dxa"/>
            <w:tcBorders>
              <w:top w:val="single" w:sz="4" w:space="0" w:color="auto"/>
            </w:tcBorders>
            <w:shd w:val="clear" w:color="auto" w:fill="auto"/>
          </w:tcPr>
          <w:p w14:paraId="2B4716A8"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rPr>
                <w:rFonts w:eastAsiaTheme="minorEastAsia"/>
              </w:rPr>
              <w:t>0.01</w:t>
            </w:r>
          </w:p>
        </w:tc>
      </w:tr>
      <w:tr w:rsidR="0007668F" w:rsidRPr="0007668F" w14:paraId="7A34FEC8" w14:textId="77777777" w:rsidTr="1999ACD8">
        <w:trPr>
          <w:trHeight w:val="333"/>
        </w:trPr>
        <w:tc>
          <w:tcPr>
            <w:cnfStyle w:val="001000000000" w:firstRow="0" w:lastRow="0" w:firstColumn="1" w:lastColumn="0" w:oddVBand="0" w:evenVBand="0" w:oddHBand="0" w:evenHBand="0" w:firstRowFirstColumn="0" w:firstRowLastColumn="0" w:lastRowFirstColumn="0" w:lastRowLastColumn="0"/>
            <w:tcW w:w="1705" w:type="dxa"/>
            <w:vMerge/>
          </w:tcPr>
          <w:p w14:paraId="7D60CBA3" w14:textId="77777777" w:rsidR="0007668F" w:rsidRPr="000F4A31" w:rsidRDefault="0007668F" w:rsidP="0007668F">
            <w:pPr>
              <w:shd w:val="clear" w:color="auto" w:fill="FFFFFF" w:themeFill="background1"/>
              <w:spacing w:line="240" w:lineRule="auto"/>
              <w:rPr>
                <w:rFonts w:eastAsiaTheme="minorEastAsia"/>
              </w:rPr>
            </w:pPr>
          </w:p>
        </w:tc>
        <w:tc>
          <w:tcPr>
            <w:tcW w:w="1440" w:type="dxa"/>
            <w:gridSpan w:val="2"/>
            <w:shd w:val="clear" w:color="auto" w:fill="auto"/>
          </w:tcPr>
          <w:p w14:paraId="057124B4"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Comparison</w:t>
            </w:r>
          </w:p>
        </w:tc>
        <w:tc>
          <w:tcPr>
            <w:tcW w:w="1260" w:type="dxa"/>
            <w:shd w:val="clear" w:color="auto" w:fill="auto"/>
          </w:tcPr>
          <w:p w14:paraId="6099C3DD" w14:textId="696DAADA"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1.6</w:t>
            </w:r>
            <w:r w:rsidR="00FF33BE" w:rsidRPr="000F4A31">
              <w:rPr>
                <w:rFonts w:eastAsiaTheme="minorEastAsia"/>
              </w:rPr>
              <w:t>0±</w:t>
            </w:r>
            <w:r w:rsidRPr="000F4A31">
              <w:rPr>
                <w:rFonts w:eastAsiaTheme="minorEastAsia"/>
              </w:rPr>
              <w:t>0.2</w:t>
            </w:r>
            <w:r w:rsidR="00FF33BE" w:rsidRPr="000F4A31">
              <w:rPr>
                <w:rFonts w:eastAsiaTheme="minorEastAsia"/>
              </w:rPr>
              <w:t>2</w:t>
            </w:r>
          </w:p>
        </w:tc>
        <w:tc>
          <w:tcPr>
            <w:tcW w:w="1440" w:type="dxa"/>
            <w:shd w:val="clear" w:color="auto" w:fill="auto"/>
          </w:tcPr>
          <w:p w14:paraId="05FBD127" w14:textId="123E063F"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1.6</w:t>
            </w:r>
            <w:r w:rsidR="00FF33BE" w:rsidRPr="000F4A31">
              <w:rPr>
                <w:rFonts w:eastAsiaTheme="minorEastAsia"/>
              </w:rPr>
              <w:t>4±0.27</w:t>
            </w:r>
          </w:p>
        </w:tc>
        <w:tc>
          <w:tcPr>
            <w:tcW w:w="1440" w:type="dxa"/>
            <w:shd w:val="clear" w:color="auto" w:fill="auto"/>
          </w:tcPr>
          <w:p w14:paraId="28936CCF" w14:textId="23EBE67B" w:rsidR="0007668F" w:rsidRPr="000F4A31" w:rsidRDefault="00531AE9"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 xml:space="preserve">- </w:t>
            </w:r>
            <w:r w:rsidR="00FF33BE" w:rsidRPr="000F4A31">
              <w:rPr>
                <w:rFonts w:eastAsiaTheme="minorEastAsia"/>
              </w:rPr>
              <w:t>0.05±</w:t>
            </w:r>
            <w:r w:rsidR="0007668F" w:rsidRPr="000F4A31">
              <w:rPr>
                <w:rFonts w:eastAsiaTheme="minorEastAsia"/>
              </w:rPr>
              <w:t>0.3</w:t>
            </w:r>
            <w:r w:rsidR="00FF33BE" w:rsidRPr="000F4A31">
              <w:rPr>
                <w:rFonts w:eastAsiaTheme="minorEastAsia"/>
              </w:rPr>
              <w:t>0</w:t>
            </w:r>
          </w:p>
        </w:tc>
        <w:tc>
          <w:tcPr>
            <w:tcW w:w="990" w:type="dxa"/>
            <w:shd w:val="clear" w:color="auto" w:fill="auto"/>
          </w:tcPr>
          <w:p w14:paraId="3AC1F80C"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- 108.5</w:t>
            </w:r>
          </w:p>
        </w:tc>
        <w:tc>
          <w:tcPr>
            <w:tcW w:w="1260" w:type="dxa"/>
            <w:shd w:val="clear" w:color="auto" w:fill="auto"/>
          </w:tcPr>
          <w:p w14:paraId="3E55BCB3"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0.22</w:t>
            </w:r>
          </w:p>
        </w:tc>
      </w:tr>
      <w:tr w:rsidR="0007668F" w:rsidRPr="0007668F" w14:paraId="62444239" w14:textId="77777777" w:rsidTr="1999ACD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705" w:type="dxa"/>
            <w:vMerge/>
          </w:tcPr>
          <w:p w14:paraId="5E1F441A" w14:textId="77777777" w:rsidR="0007668F" w:rsidRPr="0007668F" w:rsidRDefault="0007668F" w:rsidP="0007668F">
            <w:pPr>
              <w:shd w:val="clear" w:color="auto" w:fill="FFFFFF" w:themeFill="background1"/>
              <w:spacing w:line="240" w:lineRule="auto"/>
              <w:rPr>
                <w:rFonts w:eastAsiaTheme="minorEastAsia"/>
                <w:sz w:val="21"/>
                <w:szCs w:val="21"/>
              </w:rPr>
            </w:pPr>
          </w:p>
        </w:tc>
        <w:tc>
          <w:tcPr>
            <w:tcW w:w="1440" w:type="dxa"/>
            <w:gridSpan w:val="2"/>
            <w:shd w:val="clear" w:color="auto" w:fill="auto"/>
          </w:tcPr>
          <w:p w14:paraId="7084869D" w14:textId="77777777" w:rsidR="0007668F" w:rsidRPr="0007668F"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c>
          <w:tcPr>
            <w:tcW w:w="1260" w:type="dxa"/>
            <w:shd w:val="clear" w:color="auto" w:fill="auto"/>
          </w:tcPr>
          <w:p w14:paraId="272D27D4" w14:textId="77777777" w:rsidR="0007668F" w:rsidRPr="0007668F"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c>
          <w:tcPr>
            <w:tcW w:w="1440" w:type="dxa"/>
            <w:shd w:val="clear" w:color="auto" w:fill="auto"/>
          </w:tcPr>
          <w:p w14:paraId="0A5DADFC" w14:textId="77777777" w:rsidR="0007668F" w:rsidRPr="0007668F"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c>
          <w:tcPr>
            <w:tcW w:w="1440" w:type="dxa"/>
            <w:shd w:val="clear" w:color="auto" w:fill="auto"/>
          </w:tcPr>
          <w:p w14:paraId="46E85857" w14:textId="77777777" w:rsidR="0007668F" w:rsidRPr="0007668F"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c>
          <w:tcPr>
            <w:tcW w:w="990" w:type="dxa"/>
            <w:shd w:val="clear" w:color="auto" w:fill="auto"/>
          </w:tcPr>
          <w:p w14:paraId="5A91D97F" w14:textId="77777777" w:rsidR="0007668F" w:rsidRPr="0007668F"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c>
          <w:tcPr>
            <w:tcW w:w="1260" w:type="dxa"/>
            <w:shd w:val="clear" w:color="auto" w:fill="auto"/>
          </w:tcPr>
          <w:p w14:paraId="2851B973" w14:textId="77777777" w:rsidR="0007668F" w:rsidRPr="0007668F"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sz w:val="21"/>
                <w:szCs w:val="21"/>
              </w:rPr>
            </w:pPr>
          </w:p>
        </w:tc>
      </w:tr>
    </w:tbl>
    <w:p w14:paraId="6FAD6F8D" w14:textId="2CDFBE2D" w:rsidR="0007668F" w:rsidRPr="0007668F" w:rsidRDefault="0007668F" w:rsidP="0007668F">
      <w:pPr>
        <w:shd w:val="clear" w:color="auto" w:fill="FFFFFF" w:themeFill="background1"/>
        <w:spacing w:after="0" w:line="240" w:lineRule="auto"/>
        <w:rPr>
          <w:sz w:val="18"/>
          <w:szCs w:val="18"/>
        </w:rPr>
      </w:pPr>
      <w:r w:rsidRPr="0007668F">
        <w:rPr>
          <w:sz w:val="18"/>
          <w:szCs w:val="18"/>
          <w:vertAlign w:val="superscript"/>
        </w:rPr>
        <w:t>1</w:t>
      </w:r>
      <w:r w:rsidRPr="0007668F">
        <w:rPr>
          <w:sz w:val="18"/>
          <w:szCs w:val="18"/>
        </w:rPr>
        <w:t>Pearson chi-square</w:t>
      </w:r>
    </w:p>
    <w:p w14:paraId="6B9D752C" w14:textId="77777777" w:rsidR="0007668F" w:rsidRPr="0007668F" w:rsidRDefault="0007668F" w:rsidP="0007668F">
      <w:pPr>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Paired comparison using Wilcoxon Signed Rank Tests</w:t>
      </w:r>
    </w:p>
    <w:p w14:paraId="12A50A0E" w14:textId="3F0D6074" w:rsidR="0007668F" w:rsidRDefault="0007668F" w:rsidP="0007668F">
      <w:pPr>
        <w:spacing w:line="240" w:lineRule="auto"/>
        <w:rPr>
          <w:rFonts w:eastAsiaTheme="minorHAnsi"/>
          <w:color w:val="000000"/>
          <w:sz w:val="22"/>
          <w:szCs w:val="22"/>
        </w:rPr>
      </w:pPr>
    </w:p>
    <w:p w14:paraId="7F3A1023" w14:textId="4D397901" w:rsidR="004F67F3" w:rsidRDefault="004F67F3" w:rsidP="0007668F">
      <w:pPr>
        <w:spacing w:line="240" w:lineRule="auto"/>
        <w:rPr>
          <w:rFonts w:eastAsiaTheme="minorHAnsi"/>
          <w:color w:val="000000"/>
          <w:sz w:val="22"/>
          <w:szCs w:val="22"/>
        </w:rPr>
      </w:pPr>
    </w:p>
    <w:p w14:paraId="30E3F6C7" w14:textId="5E0545FE" w:rsidR="004F67F3" w:rsidRDefault="004F67F3" w:rsidP="0007668F">
      <w:pPr>
        <w:spacing w:line="240" w:lineRule="auto"/>
        <w:rPr>
          <w:rFonts w:eastAsiaTheme="minorHAnsi"/>
          <w:color w:val="000000"/>
          <w:sz w:val="22"/>
          <w:szCs w:val="22"/>
        </w:rPr>
      </w:pPr>
    </w:p>
    <w:p w14:paraId="45BE26EE" w14:textId="6B48FE64" w:rsidR="004F67F3" w:rsidRDefault="004F67F3" w:rsidP="0007668F">
      <w:pPr>
        <w:spacing w:line="240" w:lineRule="auto"/>
        <w:rPr>
          <w:rFonts w:eastAsiaTheme="minorHAnsi"/>
          <w:color w:val="000000"/>
          <w:sz w:val="22"/>
          <w:szCs w:val="22"/>
        </w:rPr>
      </w:pPr>
    </w:p>
    <w:p w14:paraId="607F724E" w14:textId="2451A8C9" w:rsidR="0007668F" w:rsidRPr="00A638A3" w:rsidRDefault="0007668F" w:rsidP="00557211">
      <w:pPr>
        <w:pStyle w:val="Heading3"/>
      </w:pPr>
      <w:bookmarkStart w:id="122" w:name="_Toc85221529"/>
      <w:bookmarkStart w:id="123" w:name="_Toc86528826"/>
      <w:bookmarkStart w:id="124" w:name="_Toc92079886"/>
      <w:r w:rsidRPr="00A638A3">
        <w:t>4.2.3 Pre-post Handwashing and Sanitation Practices and Scores in the Intervention and Comparison Groups</w:t>
      </w:r>
      <w:bookmarkEnd w:id="122"/>
      <w:bookmarkEnd w:id="123"/>
      <w:bookmarkEnd w:id="124"/>
    </w:p>
    <w:p w14:paraId="14511585" w14:textId="77777777" w:rsidR="0007668F" w:rsidRPr="0007668F" w:rsidRDefault="0007668F" w:rsidP="0007668F">
      <w:pPr>
        <w:spacing w:after="160" w:line="259" w:lineRule="auto"/>
        <w:jc w:val="both"/>
        <w:rPr>
          <w:rFonts w:eastAsiaTheme="minorHAnsi"/>
          <w:sz w:val="22"/>
          <w:szCs w:val="22"/>
        </w:rPr>
      </w:pPr>
    </w:p>
    <w:p w14:paraId="05B35A79" w14:textId="63C722BE" w:rsidR="0007668F" w:rsidRDefault="0007668F" w:rsidP="00F94915">
      <w:pPr>
        <w:pStyle w:val="NoSpacing"/>
        <w:spacing w:line="480" w:lineRule="auto"/>
        <w:ind w:firstLine="720"/>
        <w:rPr>
          <w:rFonts w:eastAsiaTheme="minorEastAsia"/>
        </w:rPr>
      </w:pPr>
      <w:r>
        <w:t>The graphs below show handwashing practices during the four critical times, after visiting the toilet, before eating, before preparing food and after chan</w:t>
      </w:r>
      <w:r w:rsidR="00411DBB">
        <w:t>ging baby diapers. As shown in f</w:t>
      </w:r>
      <w:r w:rsidR="00FC491B">
        <w:t>igure 4</w:t>
      </w:r>
      <w:r>
        <w:t xml:space="preserve">, there was a significant increase from 27.3% to 54.6%; p=0.001 in the number of participants who washed hands after changing diapers in the intervention. This was similar to the comparison group, where the proportion of participants who washed hands after changing diapers also increased from 34.6% to 43.6% at p=0.01. There was a slight improvement in the number of participants who reported handwashing “before eating” from 76.4% to 81.8 % and 37.3% to 45.8% in the intervention and comparison groups, respectively; however, the differences were not significant. The proportion of participants who washed hands “before preparing food” also increased from 34.6% to 43.6%, in the intervention group and in contrast, there was a decrease in the comparison group from 33.9% to 25.4%; however, the differences were not significant in the two groups. </w:t>
      </w:r>
      <w:r w:rsidR="0DC2C2D1" w:rsidRPr="001B71D4">
        <w:rPr>
          <w:rFonts w:eastAsiaTheme="minorEastAsia"/>
        </w:rPr>
        <w:t>Overall,</w:t>
      </w:r>
      <w:r w:rsidRPr="001B71D4">
        <w:rPr>
          <w:rFonts w:eastAsiaTheme="minorEastAsia"/>
        </w:rPr>
        <w:t xml:space="preserve"> there was a significant mean increase of </w:t>
      </w:r>
      <w:r w:rsidR="00335DE8">
        <w:rPr>
          <w:rFonts w:eastAsiaTheme="minorEastAsia"/>
        </w:rPr>
        <w:t>-</w:t>
      </w:r>
      <w:r w:rsidR="001B6234">
        <w:rPr>
          <w:rFonts w:eastAsiaTheme="minorEastAsia"/>
        </w:rPr>
        <w:t>0.15 ± 0.48</w:t>
      </w:r>
      <w:r w:rsidRPr="001B71D4">
        <w:rPr>
          <w:rFonts w:eastAsiaTheme="minorEastAsia"/>
        </w:rPr>
        <w:t xml:space="preserve"> at p=0.003 in the handwashing practices score of the intervention group and none in the comparison group (p=0.12).</w:t>
      </w:r>
    </w:p>
    <w:p w14:paraId="76399221" w14:textId="18AD5DBD" w:rsidR="004F67F3" w:rsidRDefault="004F67F3" w:rsidP="00F94915">
      <w:pPr>
        <w:pStyle w:val="NoSpacing"/>
        <w:rPr>
          <w:rFonts w:eastAsiaTheme="minorEastAsia"/>
        </w:rPr>
      </w:pPr>
    </w:p>
    <w:p w14:paraId="4DF1DB93" w14:textId="6595EFBC" w:rsidR="004F67F3" w:rsidRDefault="004F67F3" w:rsidP="00F94915">
      <w:pPr>
        <w:pStyle w:val="NoSpacing"/>
        <w:rPr>
          <w:rFonts w:eastAsiaTheme="minorEastAsia"/>
        </w:rPr>
      </w:pPr>
    </w:p>
    <w:p w14:paraId="441AE460" w14:textId="2ABD297C" w:rsidR="00CA02D0" w:rsidRDefault="00CA02D0" w:rsidP="00CA02D0">
      <w:pPr>
        <w:pStyle w:val="NoSpacing"/>
        <w:rPr>
          <w:rFonts w:eastAsiaTheme="minorEastAsia"/>
        </w:rPr>
      </w:pPr>
    </w:p>
    <w:p w14:paraId="35ED523D" w14:textId="5ABA3AEA" w:rsidR="00CA02D0" w:rsidRDefault="00CA02D0" w:rsidP="00CA02D0">
      <w:pPr>
        <w:pStyle w:val="NoSpacing"/>
        <w:rPr>
          <w:rFonts w:eastAsiaTheme="minorEastAsia"/>
        </w:rPr>
      </w:pPr>
    </w:p>
    <w:p w14:paraId="3573132E" w14:textId="1B808315" w:rsidR="00CA02D0" w:rsidRDefault="00CA02D0" w:rsidP="00CA02D0">
      <w:pPr>
        <w:pStyle w:val="NoSpacing"/>
        <w:rPr>
          <w:rFonts w:eastAsiaTheme="minorEastAsia"/>
        </w:rPr>
      </w:pPr>
    </w:p>
    <w:p w14:paraId="2C31877C" w14:textId="178AA3C7" w:rsidR="00CA02D0" w:rsidRDefault="00CA02D0" w:rsidP="00CA02D0">
      <w:pPr>
        <w:pStyle w:val="NoSpacing"/>
        <w:rPr>
          <w:rFonts w:eastAsiaTheme="minorEastAsia"/>
        </w:rPr>
      </w:pPr>
    </w:p>
    <w:p w14:paraId="3CB9BD25" w14:textId="2F86C90A" w:rsidR="00CA02D0" w:rsidRDefault="00CA02D0" w:rsidP="00CA02D0">
      <w:pPr>
        <w:pStyle w:val="NoSpacing"/>
        <w:rPr>
          <w:rFonts w:eastAsiaTheme="minorEastAsia"/>
        </w:rPr>
      </w:pPr>
    </w:p>
    <w:p w14:paraId="60DB624B" w14:textId="24C54B73" w:rsidR="00CA02D0" w:rsidRDefault="00CA02D0" w:rsidP="00CA02D0">
      <w:pPr>
        <w:pStyle w:val="NoSpacing"/>
        <w:rPr>
          <w:rFonts w:eastAsiaTheme="minorEastAsia"/>
        </w:rPr>
      </w:pPr>
    </w:p>
    <w:p w14:paraId="3EA69CA7" w14:textId="74C1DDDB" w:rsidR="001D1881" w:rsidRDefault="001D1881" w:rsidP="001D1881">
      <w:pPr>
        <w:pStyle w:val="Caption"/>
        <w:keepNext/>
      </w:pPr>
    </w:p>
    <w:tbl>
      <w:tblPr>
        <w:tblStyle w:val="ListTable6Colorful1"/>
        <w:tblW w:w="9630" w:type="dxa"/>
        <w:tblLayout w:type="fixed"/>
        <w:tblLook w:val="04A0" w:firstRow="1" w:lastRow="0" w:firstColumn="1" w:lastColumn="0" w:noHBand="0" w:noVBand="1"/>
      </w:tblPr>
      <w:tblGrid>
        <w:gridCol w:w="3060"/>
        <w:gridCol w:w="1795"/>
        <w:gridCol w:w="1355"/>
        <w:gridCol w:w="1440"/>
        <w:gridCol w:w="900"/>
        <w:gridCol w:w="1080"/>
      </w:tblGrid>
      <w:tr w:rsidR="0007668F" w:rsidRPr="0007668F" w14:paraId="134392B7" w14:textId="77777777" w:rsidTr="6A672C31">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630" w:type="dxa"/>
            <w:gridSpan w:val="6"/>
            <w:tcBorders>
              <w:top w:val="single" w:sz="4" w:space="0" w:color="auto"/>
              <w:bottom w:val="nil"/>
            </w:tcBorders>
            <w:shd w:val="clear" w:color="auto" w:fill="auto"/>
          </w:tcPr>
          <w:p w14:paraId="4CA28E8D" w14:textId="5B6BD9F7" w:rsidR="0007668F" w:rsidRPr="000F4A31" w:rsidRDefault="008F7E16" w:rsidP="008F7E16">
            <w:pPr>
              <w:pStyle w:val="Caption"/>
              <w:rPr>
                <w:rFonts w:eastAsiaTheme="minorEastAsia"/>
                <w:szCs w:val="24"/>
              </w:rPr>
            </w:pPr>
            <w:bookmarkStart w:id="125" w:name="_Toc92073678"/>
            <w:r w:rsidRPr="000F4A31">
              <w:rPr>
                <w:szCs w:val="24"/>
              </w:rPr>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5</w:t>
            </w:r>
            <w:r w:rsidRPr="000F4A31">
              <w:rPr>
                <w:szCs w:val="24"/>
              </w:rPr>
              <w:fldChar w:fldCharType="end"/>
            </w:r>
            <w:r>
              <w:rPr>
                <w:szCs w:val="24"/>
              </w:rPr>
              <w:t xml:space="preserve"> </w:t>
            </w:r>
            <w:r w:rsidR="00AC64B2" w:rsidRPr="000F4A31">
              <w:rPr>
                <w:szCs w:val="24"/>
              </w:rPr>
              <w:t>:</w:t>
            </w:r>
            <w:r w:rsidR="0007668F" w:rsidRPr="000F4A31">
              <w:rPr>
                <w:rFonts w:eastAsiaTheme="minorEastAsia"/>
                <w:szCs w:val="24"/>
              </w:rPr>
              <w:t xml:space="preserve"> Handwashing and sanitation practices mean scores in the intervention and comparison groups prior to and following the intervention</w:t>
            </w:r>
            <w:bookmarkEnd w:id="125"/>
          </w:p>
        </w:tc>
      </w:tr>
      <w:tr w:rsidR="0007668F" w:rsidRPr="0007668F" w14:paraId="047A3F0B" w14:textId="77777777" w:rsidTr="000F4A3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auto"/>
              <w:bottom w:val="nil"/>
            </w:tcBorders>
            <w:shd w:val="clear" w:color="auto" w:fill="auto"/>
          </w:tcPr>
          <w:p w14:paraId="226021A4" w14:textId="77777777" w:rsidR="0007668F" w:rsidRPr="0007668F" w:rsidRDefault="0007668F" w:rsidP="00CA02D0">
            <w:pPr>
              <w:pStyle w:val="NoSpacing"/>
            </w:pPr>
          </w:p>
        </w:tc>
        <w:tc>
          <w:tcPr>
            <w:tcW w:w="1795" w:type="dxa"/>
            <w:tcBorders>
              <w:top w:val="single" w:sz="4" w:space="0" w:color="auto"/>
              <w:bottom w:val="nil"/>
            </w:tcBorders>
            <w:shd w:val="clear" w:color="auto" w:fill="auto"/>
          </w:tcPr>
          <w:p w14:paraId="5CF75C08" w14:textId="77777777" w:rsidR="0007668F" w:rsidRPr="0007668F"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7668F">
              <w:rPr>
                <w:rFonts w:eastAsiaTheme="minorEastAsia"/>
              </w:rPr>
              <w:t>Pre</w:t>
            </w:r>
          </w:p>
          <w:p w14:paraId="18927560" w14:textId="748705C7" w:rsidR="0007668F" w:rsidRPr="0007668F" w:rsidRDefault="0007668F" w:rsidP="00CA02D0">
            <w:pPr>
              <w:pStyle w:val="NoSpacing"/>
              <w:cnfStyle w:val="000000100000" w:firstRow="0" w:lastRow="0" w:firstColumn="0" w:lastColumn="0" w:oddVBand="0" w:evenVBand="0" w:oddHBand="1" w:evenHBand="0" w:firstRowFirstColumn="0" w:firstRowLastColumn="0" w:lastRowFirstColumn="0" w:lastRowLastColumn="0"/>
            </w:pPr>
            <w:r w:rsidRPr="0007668F">
              <w:rPr>
                <w:rFonts w:eastAsiaTheme="minorEastAsia"/>
              </w:rPr>
              <w:t>Mean ± SD</w:t>
            </w:r>
          </w:p>
        </w:tc>
        <w:tc>
          <w:tcPr>
            <w:tcW w:w="1355" w:type="dxa"/>
            <w:tcBorders>
              <w:top w:val="single" w:sz="4" w:space="0" w:color="auto"/>
              <w:bottom w:val="single" w:sz="4" w:space="0" w:color="auto"/>
            </w:tcBorders>
            <w:shd w:val="clear" w:color="auto" w:fill="auto"/>
          </w:tcPr>
          <w:p w14:paraId="45ADAEE1" w14:textId="4D8DBDE8"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Post Mean ± SD</w:t>
            </w:r>
          </w:p>
        </w:tc>
        <w:tc>
          <w:tcPr>
            <w:tcW w:w="1440" w:type="dxa"/>
            <w:tcBorders>
              <w:top w:val="single" w:sz="4" w:space="0" w:color="auto"/>
              <w:bottom w:val="single" w:sz="4" w:space="0" w:color="auto"/>
            </w:tcBorders>
            <w:shd w:val="clear" w:color="auto" w:fill="auto"/>
          </w:tcPr>
          <w:p w14:paraId="331AC0C3" w14:textId="4D0CE4A4"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Difference Mean ± SD</w:t>
            </w:r>
          </w:p>
        </w:tc>
        <w:tc>
          <w:tcPr>
            <w:tcW w:w="900" w:type="dxa"/>
            <w:tcBorders>
              <w:top w:val="single" w:sz="4" w:space="0" w:color="auto"/>
              <w:bottom w:val="single" w:sz="4" w:space="0" w:color="auto"/>
            </w:tcBorders>
            <w:shd w:val="clear" w:color="auto" w:fill="auto"/>
          </w:tcPr>
          <w:p w14:paraId="2461B635" w14:textId="77777777"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xml:space="preserve">S </w:t>
            </w:r>
          </w:p>
        </w:tc>
        <w:tc>
          <w:tcPr>
            <w:tcW w:w="1080" w:type="dxa"/>
            <w:tcBorders>
              <w:top w:val="single" w:sz="4" w:space="0" w:color="auto"/>
              <w:bottom w:val="single" w:sz="4" w:space="0" w:color="auto"/>
            </w:tcBorders>
            <w:shd w:val="clear" w:color="auto" w:fill="auto"/>
          </w:tcPr>
          <w:p w14:paraId="5397E007" w14:textId="0CCA054F"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P</w:t>
            </w:r>
            <w:r w:rsidR="002852AB" w:rsidRPr="000F4A31">
              <w:rPr>
                <w:rFonts w:eastAsiaTheme="minorEastAsia"/>
                <w:vertAlign w:val="superscript"/>
              </w:rPr>
              <w:t>1</w:t>
            </w:r>
          </w:p>
        </w:tc>
      </w:tr>
      <w:tr w:rsidR="0007668F" w:rsidRPr="0007668F" w14:paraId="1AAFFEFC" w14:textId="77777777" w:rsidTr="000F4A31">
        <w:trPr>
          <w:trHeight w:val="377"/>
        </w:trPr>
        <w:tc>
          <w:tcPr>
            <w:cnfStyle w:val="001000000000" w:firstRow="0" w:lastRow="0" w:firstColumn="1" w:lastColumn="0" w:oddVBand="0" w:evenVBand="0" w:oddHBand="0" w:evenHBand="0" w:firstRowFirstColumn="0" w:firstRowLastColumn="0" w:lastRowFirstColumn="0" w:lastRowLastColumn="0"/>
            <w:tcW w:w="3060" w:type="dxa"/>
            <w:tcBorders>
              <w:top w:val="nil"/>
            </w:tcBorders>
            <w:shd w:val="clear" w:color="auto" w:fill="auto"/>
          </w:tcPr>
          <w:p w14:paraId="60D13BF2" w14:textId="77777777" w:rsidR="0007668F" w:rsidRPr="0007668F" w:rsidRDefault="0007668F" w:rsidP="00CA02D0">
            <w:pPr>
              <w:pStyle w:val="NoSpacing"/>
              <w:rPr>
                <w:rFonts w:eastAsiaTheme="minorEastAsia"/>
              </w:rPr>
            </w:pPr>
            <w:r w:rsidRPr="0007668F">
              <w:rPr>
                <w:rFonts w:eastAsiaTheme="minorEastAsia"/>
              </w:rPr>
              <w:t>Intervention</w:t>
            </w:r>
          </w:p>
        </w:tc>
        <w:tc>
          <w:tcPr>
            <w:tcW w:w="1795" w:type="dxa"/>
            <w:tcBorders>
              <w:top w:val="nil"/>
            </w:tcBorders>
            <w:shd w:val="clear" w:color="auto" w:fill="auto"/>
          </w:tcPr>
          <w:p w14:paraId="55F5A088" w14:textId="0F81F708" w:rsidR="0007668F" w:rsidRPr="00D50AAA" w:rsidRDefault="0007668F" w:rsidP="00CA02D0">
            <w:pPr>
              <w:pStyle w:val="NoSpacing"/>
              <w:cnfStyle w:val="000000000000" w:firstRow="0" w:lastRow="0" w:firstColumn="0" w:lastColumn="0" w:oddVBand="0" w:evenVBand="0" w:oddHBand="0" w:evenHBand="0" w:firstRowFirstColumn="0" w:firstRowLastColumn="0" w:lastRowFirstColumn="0" w:lastRowLastColumn="0"/>
              <w:rPr>
                <w:rFonts w:eastAsiaTheme="minorEastAsia"/>
              </w:rPr>
            </w:pPr>
            <w:r w:rsidRPr="00D50AAA">
              <w:rPr>
                <w:rFonts w:eastAsiaTheme="minorEastAsia"/>
              </w:rPr>
              <w:t>1.3</w:t>
            </w:r>
            <w:r w:rsidR="00B701F5" w:rsidRPr="00D50AAA">
              <w:rPr>
                <w:rFonts w:eastAsiaTheme="minorEastAsia"/>
              </w:rPr>
              <w:t>0±</w:t>
            </w:r>
            <w:r w:rsidRPr="00D50AAA">
              <w:rPr>
                <w:rFonts w:eastAsiaTheme="minorEastAsia"/>
              </w:rPr>
              <w:t>0.4</w:t>
            </w:r>
            <w:r w:rsidR="00B701F5" w:rsidRPr="00D50AAA">
              <w:rPr>
                <w:rFonts w:eastAsiaTheme="minorEastAsia"/>
              </w:rPr>
              <w:t>3</w:t>
            </w:r>
          </w:p>
        </w:tc>
        <w:tc>
          <w:tcPr>
            <w:tcW w:w="1355" w:type="dxa"/>
            <w:tcBorders>
              <w:top w:val="single" w:sz="4" w:space="0" w:color="auto"/>
            </w:tcBorders>
            <w:shd w:val="clear" w:color="auto" w:fill="auto"/>
          </w:tcPr>
          <w:p w14:paraId="4B1C77A5" w14:textId="2DFC3DFF" w:rsidR="0007668F" w:rsidRPr="000F4A31" w:rsidRDefault="00B701F5" w:rsidP="00CA02D0">
            <w:pPr>
              <w:pStyle w:val="NoSpacing"/>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1.45±</w:t>
            </w:r>
            <w:r w:rsidR="0007668F" w:rsidRPr="000F4A31">
              <w:rPr>
                <w:rFonts w:eastAsiaTheme="minorEastAsia"/>
              </w:rPr>
              <w:t>0.4</w:t>
            </w:r>
            <w:r w:rsidRPr="000F4A31">
              <w:rPr>
                <w:rFonts w:eastAsiaTheme="minorEastAsia"/>
              </w:rPr>
              <w:t>2</w:t>
            </w:r>
          </w:p>
        </w:tc>
        <w:tc>
          <w:tcPr>
            <w:tcW w:w="1440" w:type="dxa"/>
            <w:tcBorders>
              <w:top w:val="single" w:sz="4" w:space="0" w:color="auto"/>
            </w:tcBorders>
            <w:shd w:val="clear" w:color="auto" w:fill="auto"/>
          </w:tcPr>
          <w:p w14:paraId="1E26C08C" w14:textId="6A2218F1" w:rsidR="0007668F" w:rsidRPr="000F4A31" w:rsidRDefault="00531AE9" w:rsidP="00CA02D0">
            <w:pPr>
              <w:pStyle w:val="NoSpacing"/>
              <w:cnfStyle w:val="000000000000" w:firstRow="0" w:lastRow="0" w:firstColumn="0" w:lastColumn="0" w:oddVBand="0" w:evenVBand="0" w:oddHBand="0" w:evenHBand="0" w:firstRowFirstColumn="0" w:firstRowLastColumn="0" w:lastRowFirstColumn="0" w:lastRowLastColumn="0"/>
              <w:rPr>
                <w:rFonts w:eastAsiaTheme="minorEastAsia"/>
                <w:color w:val="FF0000"/>
              </w:rPr>
            </w:pPr>
            <w:r w:rsidRPr="000F4A31">
              <w:rPr>
                <w:rFonts w:eastAsiaTheme="minorEastAsia"/>
              </w:rPr>
              <w:t xml:space="preserve">- </w:t>
            </w:r>
            <w:r w:rsidR="00B701F5" w:rsidRPr="000F4A31">
              <w:rPr>
                <w:rFonts w:eastAsiaTheme="minorEastAsia"/>
              </w:rPr>
              <w:t>0.15±0.48</w:t>
            </w:r>
          </w:p>
        </w:tc>
        <w:tc>
          <w:tcPr>
            <w:tcW w:w="900" w:type="dxa"/>
            <w:tcBorders>
              <w:top w:val="single" w:sz="4" w:space="0" w:color="auto"/>
            </w:tcBorders>
            <w:shd w:val="clear" w:color="auto" w:fill="auto"/>
          </w:tcPr>
          <w:p w14:paraId="4FB578E6" w14:textId="77777777" w:rsidR="0007668F" w:rsidRPr="000F4A31" w:rsidRDefault="0007668F" w:rsidP="00CA02D0">
            <w:pPr>
              <w:pStyle w:val="NoSpacing"/>
              <w:cnfStyle w:val="000000000000" w:firstRow="0" w:lastRow="0" w:firstColumn="0" w:lastColumn="0" w:oddVBand="0" w:evenVBand="0" w:oddHBand="0" w:evenHBand="0" w:firstRowFirstColumn="0" w:firstRowLastColumn="0" w:lastRowFirstColumn="0" w:lastRowLastColumn="0"/>
              <w:rPr>
                <w:rFonts w:eastAsiaTheme="minorEastAsia"/>
                <w:color w:val="FF0000"/>
              </w:rPr>
            </w:pPr>
            <w:r w:rsidRPr="000F4A31">
              <w:rPr>
                <w:rFonts w:eastAsiaTheme="minorEastAsia"/>
              </w:rPr>
              <w:t>-135</w:t>
            </w:r>
          </w:p>
        </w:tc>
        <w:tc>
          <w:tcPr>
            <w:tcW w:w="1080" w:type="dxa"/>
            <w:tcBorders>
              <w:top w:val="single" w:sz="4" w:space="0" w:color="auto"/>
            </w:tcBorders>
            <w:shd w:val="clear" w:color="auto" w:fill="auto"/>
          </w:tcPr>
          <w:p w14:paraId="7FEBF8AD" w14:textId="77777777" w:rsidR="0007668F" w:rsidRPr="000F4A31" w:rsidRDefault="0007668F" w:rsidP="00CA02D0">
            <w:pPr>
              <w:pStyle w:val="NoSpacing"/>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0.03</w:t>
            </w:r>
          </w:p>
        </w:tc>
      </w:tr>
      <w:tr w:rsidR="0007668F" w:rsidRPr="0007668F" w14:paraId="07A5B41F" w14:textId="77777777" w:rsidTr="000F4A31">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6CD5C004" w14:textId="77777777" w:rsidR="0007668F" w:rsidRPr="0007668F" w:rsidRDefault="0007668F" w:rsidP="00CA02D0">
            <w:pPr>
              <w:pStyle w:val="NoSpacing"/>
              <w:rPr>
                <w:rFonts w:eastAsiaTheme="minorEastAsia"/>
              </w:rPr>
            </w:pPr>
            <w:r w:rsidRPr="0007668F">
              <w:rPr>
                <w:rFonts w:eastAsiaTheme="minorEastAsia"/>
              </w:rPr>
              <w:t>Comparison</w:t>
            </w:r>
          </w:p>
        </w:tc>
        <w:tc>
          <w:tcPr>
            <w:tcW w:w="1795" w:type="dxa"/>
            <w:shd w:val="clear" w:color="auto" w:fill="auto"/>
          </w:tcPr>
          <w:p w14:paraId="30945557" w14:textId="585B7EFC" w:rsidR="0007668F" w:rsidRPr="00D50AAA" w:rsidRDefault="00BD6FEB"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D50AAA">
              <w:rPr>
                <w:rFonts w:eastAsiaTheme="minorEastAsia"/>
              </w:rPr>
              <w:t>1.06±0.45</w:t>
            </w:r>
          </w:p>
          <w:p w14:paraId="5F345BAD" w14:textId="15381C8C" w:rsidR="00BD6FEB" w:rsidRPr="00D50AAA" w:rsidRDefault="00BD6FEB"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355" w:type="dxa"/>
            <w:shd w:val="clear" w:color="auto" w:fill="auto"/>
          </w:tcPr>
          <w:p w14:paraId="76ADF05C" w14:textId="3B4568BF" w:rsidR="0007668F" w:rsidRPr="000F4A31" w:rsidRDefault="00D50AAA"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1.18±0.48</w:t>
            </w:r>
          </w:p>
        </w:tc>
        <w:tc>
          <w:tcPr>
            <w:tcW w:w="1440" w:type="dxa"/>
            <w:shd w:val="clear" w:color="auto" w:fill="auto"/>
          </w:tcPr>
          <w:p w14:paraId="09EAE493" w14:textId="23AB00C2" w:rsidR="0007668F" w:rsidRPr="000F4A31" w:rsidRDefault="00531AE9"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xml:space="preserve">- </w:t>
            </w:r>
            <w:r w:rsidR="0007668F" w:rsidRPr="000F4A31">
              <w:rPr>
                <w:rFonts w:eastAsiaTheme="minorEastAsia"/>
              </w:rPr>
              <w:t>0.1</w:t>
            </w:r>
            <w:r w:rsidR="003C219E" w:rsidRPr="000F4A31">
              <w:rPr>
                <w:rFonts w:eastAsiaTheme="minorEastAsia"/>
              </w:rPr>
              <w:t>1±</w:t>
            </w:r>
            <w:r w:rsidR="0007668F" w:rsidRPr="000F4A31">
              <w:rPr>
                <w:rFonts w:eastAsiaTheme="minorEastAsia"/>
              </w:rPr>
              <w:t>0.5</w:t>
            </w:r>
            <w:r w:rsidR="003C219E" w:rsidRPr="000F4A31">
              <w:rPr>
                <w:rFonts w:eastAsiaTheme="minorEastAsia"/>
              </w:rPr>
              <w:t>3</w:t>
            </w:r>
          </w:p>
          <w:p w14:paraId="134F854A" w14:textId="77777777"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color w:val="FF0000"/>
              </w:rPr>
            </w:pPr>
          </w:p>
        </w:tc>
        <w:tc>
          <w:tcPr>
            <w:tcW w:w="900" w:type="dxa"/>
            <w:shd w:val="clear" w:color="auto" w:fill="auto"/>
          </w:tcPr>
          <w:p w14:paraId="6CB92FF6" w14:textId="77777777"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color w:val="FF0000"/>
              </w:rPr>
            </w:pPr>
            <w:r w:rsidRPr="000F4A31">
              <w:rPr>
                <w:rFonts w:eastAsiaTheme="minorEastAsia"/>
              </w:rPr>
              <w:t>-131.5</w:t>
            </w:r>
          </w:p>
        </w:tc>
        <w:tc>
          <w:tcPr>
            <w:tcW w:w="1080" w:type="dxa"/>
            <w:shd w:val="clear" w:color="auto" w:fill="auto"/>
          </w:tcPr>
          <w:p w14:paraId="1771E688" w14:textId="77777777" w:rsidR="0007668F" w:rsidRPr="000F4A31" w:rsidRDefault="0007668F" w:rsidP="00CA02D0">
            <w:pPr>
              <w:pStyle w:val="NoSpacing"/>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0.12</w:t>
            </w:r>
          </w:p>
        </w:tc>
      </w:tr>
    </w:tbl>
    <w:p w14:paraId="65A1CA15" w14:textId="222404FF" w:rsidR="00015FE4" w:rsidRDefault="002852AB" w:rsidP="00CA02D0">
      <w:pPr>
        <w:pStyle w:val="NoSpacing"/>
        <w:rPr>
          <w:color w:val="4F81BD"/>
        </w:rPr>
      </w:pPr>
      <w:r>
        <w:rPr>
          <w:rFonts w:eastAsiaTheme="minorHAnsi"/>
          <w:sz w:val="18"/>
          <w:szCs w:val="18"/>
          <w:vertAlign w:val="superscript"/>
        </w:rPr>
        <w:t>1</w:t>
      </w:r>
      <w:r w:rsidR="0007668F" w:rsidRPr="0007668F">
        <w:rPr>
          <w:rFonts w:eastAsiaTheme="minorHAnsi"/>
          <w:sz w:val="18"/>
          <w:szCs w:val="18"/>
        </w:rPr>
        <w:t xml:space="preserve">Paired </w:t>
      </w:r>
      <w:r w:rsidR="000A2EE4">
        <w:rPr>
          <w:rFonts w:eastAsiaTheme="minorHAnsi"/>
          <w:sz w:val="18"/>
          <w:szCs w:val="18"/>
        </w:rPr>
        <w:t>c</w:t>
      </w:r>
      <w:r w:rsidR="0007668F" w:rsidRPr="0007668F">
        <w:rPr>
          <w:rFonts w:eastAsiaTheme="minorHAnsi"/>
          <w:sz w:val="18"/>
          <w:szCs w:val="18"/>
        </w:rPr>
        <w:t>omparison using Wilcoxon Signed Rank Test</w:t>
      </w:r>
      <w:bookmarkStart w:id="126" w:name="_Toc85221530"/>
      <w:bookmarkStart w:id="127" w:name="_Toc86528827"/>
    </w:p>
    <w:p w14:paraId="4959CED0" w14:textId="5A065C78" w:rsidR="00D80F50" w:rsidRDefault="00015FE4" w:rsidP="00CA02D0">
      <w:pPr>
        <w:pStyle w:val="NoSpacing"/>
        <w:rPr>
          <w:color w:val="4F81BD"/>
        </w:rPr>
      </w:pPr>
      <w:r>
        <w:rPr>
          <w:color w:val="4F81BD"/>
        </w:rPr>
        <w:t xml:space="preserve"> </w:t>
      </w:r>
    </w:p>
    <w:p w14:paraId="623586BA" w14:textId="23798988" w:rsidR="00AC64B2" w:rsidRPr="00AC64B2" w:rsidRDefault="006B1229" w:rsidP="00AC64B2">
      <w:pPr>
        <w:spacing w:after="120" w:line="240" w:lineRule="auto"/>
        <w:rPr>
          <w:iCs/>
          <w:noProof/>
          <w:color w:val="000000" w:themeColor="text1"/>
        </w:rPr>
      </w:pPr>
      <w:r w:rsidRPr="0007668F">
        <w:rPr>
          <w:rFonts w:asciiTheme="minorHAnsi" w:eastAsiaTheme="minorHAnsi" w:hAnsiTheme="minorHAnsi" w:cstheme="minorBidi"/>
          <w:noProof/>
          <w:sz w:val="22"/>
          <w:szCs w:val="22"/>
        </w:rPr>
        <w:drawing>
          <wp:anchor distT="0" distB="0" distL="114300" distR="114300" simplePos="0" relativeHeight="251692032" behindDoc="1" locked="0" layoutInCell="1" allowOverlap="1" wp14:anchorId="45265EF2" wp14:editId="43BD16B3">
            <wp:simplePos x="0" y="0"/>
            <wp:positionH relativeFrom="column">
              <wp:posOffset>3067050</wp:posOffset>
            </wp:positionH>
            <wp:positionV relativeFrom="paragraph">
              <wp:posOffset>201930</wp:posOffset>
            </wp:positionV>
            <wp:extent cx="3719195" cy="3486150"/>
            <wp:effectExtent l="0" t="0" r="14605" b="0"/>
            <wp:wrapTight wrapText="bothSides">
              <wp:wrapPolygon edited="0">
                <wp:start x="0" y="0"/>
                <wp:lineTo x="0" y="21482"/>
                <wp:lineTo x="21574" y="21482"/>
                <wp:lineTo x="21574"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07668F">
        <w:rPr>
          <w:rFonts w:eastAsiaTheme="minorHAnsi"/>
          <w:noProof/>
          <w:sz w:val="22"/>
          <w:szCs w:val="22"/>
        </w:rPr>
        <w:drawing>
          <wp:anchor distT="0" distB="0" distL="114300" distR="114300" simplePos="0" relativeHeight="251697152" behindDoc="1" locked="0" layoutInCell="1" allowOverlap="1" wp14:anchorId="0A6190D7" wp14:editId="5705FD45">
            <wp:simplePos x="0" y="0"/>
            <wp:positionH relativeFrom="column">
              <wp:posOffset>-723900</wp:posOffset>
            </wp:positionH>
            <wp:positionV relativeFrom="paragraph">
              <wp:posOffset>192405</wp:posOffset>
            </wp:positionV>
            <wp:extent cx="3657600" cy="3486150"/>
            <wp:effectExtent l="0" t="0" r="0" b="0"/>
            <wp:wrapTight wrapText="bothSides">
              <wp:wrapPolygon edited="0">
                <wp:start x="0" y="0"/>
                <wp:lineTo x="0" y="21482"/>
                <wp:lineTo x="21488" y="21482"/>
                <wp:lineTo x="21488"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80BC42A" w14:textId="50107C49" w:rsidR="00015FE4" w:rsidRDefault="00BA29A7" w:rsidP="00CA02D0">
      <w:pPr>
        <w:pStyle w:val="NoSpacing"/>
        <w:rPr>
          <w:color w:val="4F81BD"/>
        </w:rPr>
      </w:pPr>
      <w:r>
        <w:rPr>
          <w:noProof/>
        </w:rPr>
        <mc:AlternateContent>
          <mc:Choice Requires="wps">
            <w:drawing>
              <wp:anchor distT="0" distB="0" distL="114300" distR="114300" simplePos="0" relativeHeight="251705344" behindDoc="1" locked="0" layoutInCell="1" allowOverlap="1" wp14:anchorId="2B082453" wp14:editId="2CADF05F">
                <wp:simplePos x="0" y="0"/>
                <wp:positionH relativeFrom="column">
                  <wp:posOffset>-723900</wp:posOffset>
                </wp:positionH>
                <wp:positionV relativeFrom="paragraph">
                  <wp:posOffset>4074795</wp:posOffset>
                </wp:positionV>
                <wp:extent cx="3657600" cy="571500"/>
                <wp:effectExtent l="0" t="0" r="0" b="0"/>
                <wp:wrapTight wrapText="bothSides">
                  <wp:wrapPolygon edited="0">
                    <wp:start x="0" y="0"/>
                    <wp:lineTo x="0" y="20880"/>
                    <wp:lineTo x="21488" y="20880"/>
                    <wp:lineTo x="2148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657600" cy="571500"/>
                        </a:xfrm>
                        <a:prstGeom prst="rect">
                          <a:avLst/>
                        </a:prstGeom>
                        <a:solidFill>
                          <a:prstClr val="white"/>
                        </a:solidFill>
                        <a:ln>
                          <a:noFill/>
                        </a:ln>
                      </wps:spPr>
                      <wps:txbx>
                        <w:txbxContent>
                          <w:p w14:paraId="615EBF2B" w14:textId="3B62F90C" w:rsidR="00557211" w:rsidRPr="006120BE" w:rsidRDefault="00557211" w:rsidP="007E4ED8">
                            <w:pPr>
                              <w:pStyle w:val="Caption"/>
                              <w:rPr>
                                <w:rFonts w:eastAsiaTheme="minorHAnsi"/>
                                <w:noProof/>
                              </w:rPr>
                            </w:pPr>
                            <w:bookmarkStart w:id="128" w:name="_Toc90663804"/>
                            <w:r>
                              <w:t xml:space="preserve">Figure </w:t>
                            </w:r>
                            <w:fldSimple w:instr=" SEQ Figure \* ARABIC ">
                              <w:r w:rsidR="00F24986">
                                <w:rPr>
                                  <w:noProof/>
                                </w:rPr>
                                <w:t>4</w:t>
                              </w:r>
                            </w:fldSimple>
                            <w:r>
                              <w:t xml:space="preserve"> . Proportion of Participants in the Intervention Group (n=55) who Washed their Hands “Always” During the Four Critical Times</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082453" id="_x0000_t202" coordsize="21600,21600" o:spt="202" path="m,l,21600r21600,l21600,xe">
                <v:stroke joinstyle="miter"/>
                <v:path gradientshapeok="t" o:connecttype="rect"/>
              </v:shapetype>
              <v:shape id="Text Box 25" o:spid="_x0000_s1026" type="#_x0000_t202" style="position:absolute;margin-left:-57pt;margin-top:320.85pt;width:4in;height:4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" stroked="f">
                <v:textbox inset="0,0,0,0">
                  <w:txbxContent>
                    <w:p w14:paraId="615EBF2B" w14:textId="3B62F90C" w:rsidR="00557211" w:rsidRPr="006120BE" w:rsidRDefault="00557211" w:rsidP="007E4ED8">
                      <w:pPr>
                        <w:pStyle w:val="Caption"/>
                        <w:rPr>
                          <w:rFonts w:eastAsiaTheme="minorHAnsi"/>
                          <w:noProof/>
                        </w:rPr>
                      </w:pPr>
                      <w:bookmarkStart w:id="129" w:name="_Toc90663804"/>
                      <w:r>
                        <w:t xml:space="preserve">Figure </w:t>
                      </w:r>
                      <w:fldSimple w:instr=" SEQ Figure \* ARABIC ">
                        <w:r w:rsidR="00F24986">
                          <w:rPr>
                            <w:noProof/>
                          </w:rPr>
                          <w:t>4</w:t>
                        </w:r>
                      </w:fldSimple>
                      <w:r>
                        <w:t xml:space="preserve"> . Proportion of Participants in the Intervention Group (n=55) who Washed their Hands “Always” During the Four Critical Times</w:t>
                      </w:r>
                      <w:bookmarkEnd w:id="129"/>
                    </w:p>
                  </w:txbxContent>
                </v:textbox>
                <w10:wrap type="tight"/>
              </v:shape>
            </w:pict>
          </mc:Fallback>
        </mc:AlternateContent>
      </w:r>
      <w:r w:rsidRPr="0007668F">
        <w:rPr>
          <w:rFonts w:eastAsiaTheme="minorHAnsi"/>
          <w:noProof/>
          <w:sz w:val="22"/>
          <w:szCs w:val="22"/>
        </w:rPr>
        <mc:AlternateContent>
          <mc:Choice Requires="wps">
            <w:drawing>
              <wp:anchor distT="0" distB="0" distL="114300" distR="114300" simplePos="0" relativeHeight="251693056" behindDoc="1" locked="0" layoutInCell="1" allowOverlap="1" wp14:anchorId="5548B0EA" wp14:editId="03778998">
                <wp:simplePos x="0" y="0"/>
                <wp:positionH relativeFrom="column">
                  <wp:posOffset>-723900</wp:posOffset>
                </wp:positionH>
                <wp:positionV relativeFrom="page">
                  <wp:posOffset>7143750</wp:posOffset>
                </wp:positionV>
                <wp:extent cx="1095375" cy="323850"/>
                <wp:effectExtent l="0" t="0" r="9525" b="0"/>
                <wp:wrapTight wrapText="bothSides">
                  <wp:wrapPolygon edited="0">
                    <wp:start x="0" y="0"/>
                    <wp:lineTo x="0" y="20329"/>
                    <wp:lineTo x="21412" y="20329"/>
                    <wp:lineTo x="21412"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3850"/>
                        </a:xfrm>
                        <a:prstGeom prst="rect">
                          <a:avLst/>
                        </a:prstGeom>
                        <a:solidFill>
                          <a:sysClr val="window" lastClr="FFFFFF"/>
                        </a:solidFill>
                        <a:ln w="12700" cap="flat" cmpd="sng" algn="ctr">
                          <a:noFill/>
                          <a:prstDash val="solid"/>
                          <a:miter lim="800000"/>
                          <a:headEnd/>
                          <a:tailEnd/>
                        </a:ln>
                        <a:effectLst/>
                      </wps:spPr>
                      <wps:txbx>
                        <w:txbxContent>
                          <w:p w14:paraId="5CF96A0E" w14:textId="77777777" w:rsidR="00557211" w:rsidRDefault="00557211" w:rsidP="0007668F">
                            <w:pPr>
                              <w:pStyle w:val="NormalWeb"/>
                              <w:spacing w:before="0" w:beforeAutospacing="0" w:after="160" w:afterAutospacing="0" w:line="256" w:lineRule="auto"/>
                            </w:pPr>
                            <w:r>
                              <w:rPr>
                                <w:rFonts w:asciiTheme="minorHAnsi" w:eastAsia="Calibri" w:hAnsi="Calibri"/>
                                <w:color w:val="000000" w:themeColor="dark1"/>
                                <w:sz w:val="22"/>
                                <w:szCs w:val="22"/>
                              </w:rPr>
                              <w:t xml:space="preserve">*** </w:t>
                            </w:r>
                            <w:r w:rsidRPr="005517B5">
                              <w:rPr>
                                <w:rFonts w:asciiTheme="minorHAnsi" w:eastAsia="Calibri" w:hAnsi="Calibri"/>
                                <w:color w:val="000000" w:themeColor="dark1"/>
                              </w:rPr>
                              <w:t>p=0.001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8B0EA" id="Text Box 41" o:spid="_x0000_s1027" type="#_x0000_t202" style="position:absolute;margin-left:-57pt;margin-top:562.5pt;width:86.2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" fillcolor="window" stroked="f" strokeweight="1pt">
                <v:textbox>
                  <w:txbxContent>
                    <w:p w14:paraId="5CF96A0E" w14:textId="77777777" w:rsidR="00557211" w:rsidRDefault="00557211" w:rsidP="0007668F">
                      <w:pPr>
                        <w:pStyle w:val="NormalWeb"/>
                        <w:spacing w:before="0" w:beforeAutospacing="0" w:after="160" w:afterAutospacing="0" w:line="256" w:lineRule="auto"/>
                      </w:pPr>
                      <w:r>
                        <w:rPr>
                          <w:rFonts w:asciiTheme="minorHAnsi" w:eastAsia="Calibri" w:hAnsi="Calibri"/>
                          <w:color w:val="000000" w:themeColor="dark1"/>
                          <w:sz w:val="22"/>
                          <w:szCs w:val="22"/>
                        </w:rPr>
                        <w:t xml:space="preserve">*** </w:t>
                      </w:r>
                      <w:r w:rsidRPr="005517B5">
                        <w:rPr>
                          <w:rFonts w:asciiTheme="minorHAnsi" w:eastAsia="Calibri" w:hAnsi="Calibri"/>
                          <w:color w:val="000000" w:themeColor="dark1"/>
                        </w:rPr>
                        <w:t>p=0.001</w:t>
                      </w:r>
                    </w:p>
                  </w:txbxContent>
                </v:textbox>
                <w10:wrap type="tight" anchory="page"/>
              </v:shape>
            </w:pict>
          </mc:Fallback>
        </mc:AlternateContent>
      </w:r>
      <w:r>
        <w:rPr>
          <w:noProof/>
        </w:rPr>
        <mc:AlternateContent>
          <mc:Choice Requires="wps">
            <w:drawing>
              <wp:anchor distT="0" distB="0" distL="114300" distR="114300" simplePos="0" relativeHeight="251713536" behindDoc="1" locked="0" layoutInCell="1" allowOverlap="1" wp14:anchorId="423A1FEF" wp14:editId="0F8513A0">
                <wp:simplePos x="0" y="0"/>
                <wp:positionH relativeFrom="column">
                  <wp:posOffset>3133090</wp:posOffset>
                </wp:positionH>
                <wp:positionV relativeFrom="paragraph">
                  <wp:posOffset>4065270</wp:posOffset>
                </wp:positionV>
                <wp:extent cx="3657600" cy="628650"/>
                <wp:effectExtent l="0" t="0" r="0" b="0"/>
                <wp:wrapTight wrapText="bothSides">
                  <wp:wrapPolygon edited="0">
                    <wp:start x="0" y="0"/>
                    <wp:lineTo x="0" y="20945"/>
                    <wp:lineTo x="21488" y="20945"/>
                    <wp:lineTo x="21488"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3657600" cy="628650"/>
                        </a:xfrm>
                        <a:prstGeom prst="rect">
                          <a:avLst/>
                        </a:prstGeom>
                        <a:solidFill>
                          <a:prstClr val="white"/>
                        </a:solidFill>
                        <a:ln>
                          <a:noFill/>
                        </a:ln>
                      </wps:spPr>
                      <wps:txbx>
                        <w:txbxContent>
                          <w:p w14:paraId="0970F5A3" w14:textId="0FAD5B8B" w:rsidR="00557211" w:rsidRPr="00BC281C" w:rsidRDefault="00557211" w:rsidP="006B1229">
                            <w:pPr>
                              <w:pStyle w:val="Caption"/>
                              <w:rPr>
                                <w:noProof/>
                                <w:szCs w:val="24"/>
                              </w:rPr>
                            </w:pPr>
                            <w:bookmarkStart w:id="130" w:name="_Toc90663803"/>
                            <w:r>
                              <w:t xml:space="preserve">Figure </w:t>
                            </w:r>
                            <w:fldSimple w:instr=" SEQ Figure \* ARABIC ">
                              <w:r w:rsidR="00F24986">
                                <w:rPr>
                                  <w:noProof/>
                                </w:rPr>
                                <w:t>5</w:t>
                              </w:r>
                            </w:fldSimple>
                            <w:r>
                              <w:t>.</w:t>
                            </w:r>
                            <w:r w:rsidRPr="006B1229">
                              <w:t xml:space="preserve"> </w:t>
                            </w:r>
                            <w:r>
                              <w:t>Proportion of Participants in the comparison Group (n=59) who Washed Hands “Always” during the Four Critical Times</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A1FEF" id="Text Box 46" o:spid="_x0000_s1028" type="#_x0000_t202" style="position:absolute;margin-left:246.7pt;margin-top:320.1pt;width:4in;height:49.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" stroked="f">
                <v:textbox inset="0,0,0,0">
                  <w:txbxContent>
                    <w:p w14:paraId="0970F5A3" w14:textId="0FAD5B8B" w:rsidR="00557211" w:rsidRPr="00BC281C" w:rsidRDefault="00557211" w:rsidP="006B1229">
                      <w:pPr>
                        <w:pStyle w:val="Caption"/>
                        <w:rPr>
                          <w:noProof/>
                          <w:szCs w:val="24"/>
                        </w:rPr>
                      </w:pPr>
                      <w:bookmarkStart w:id="131" w:name="_Toc90663803"/>
                      <w:r>
                        <w:t xml:space="preserve">Figure </w:t>
                      </w:r>
                      <w:fldSimple w:instr=" SEQ Figure \* ARABIC ">
                        <w:r w:rsidR="00F24986">
                          <w:rPr>
                            <w:noProof/>
                          </w:rPr>
                          <w:t>5</w:t>
                        </w:r>
                      </w:fldSimple>
                      <w:r>
                        <w:t>.</w:t>
                      </w:r>
                      <w:r w:rsidRPr="006B1229">
                        <w:t xml:space="preserve"> </w:t>
                      </w:r>
                      <w:r>
                        <w:t>Proportion of Participants in the comparison Group (n=59) who Washed Hands “Always” during the Four Critical Times</w:t>
                      </w:r>
                      <w:bookmarkEnd w:id="131"/>
                    </w:p>
                  </w:txbxContent>
                </v:textbox>
                <w10:wrap type="tight"/>
              </v:shape>
            </w:pict>
          </mc:Fallback>
        </mc:AlternateContent>
      </w:r>
      <w:r w:rsidRPr="0007668F">
        <w:rPr>
          <w:rFonts w:eastAsiaTheme="minorHAnsi"/>
          <w:noProof/>
          <w:sz w:val="22"/>
          <w:szCs w:val="22"/>
        </w:rPr>
        <mc:AlternateContent>
          <mc:Choice Requires="wps">
            <w:drawing>
              <wp:anchor distT="0" distB="0" distL="114300" distR="114300" simplePos="0" relativeHeight="251694080" behindDoc="1" locked="0" layoutInCell="1" allowOverlap="1" wp14:anchorId="719306D5" wp14:editId="0BFA65D6">
                <wp:simplePos x="0" y="0"/>
                <wp:positionH relativeFrom="column">
                  <wp:posOffset>3114675</wp:posOffset>
                </wp:positionH>
                <wp:positionV relativeFrom="page">
                  <wp:posOffset>7143750</wp:posOffset>
                </wp:positionV>
                <wp:extent cx="1019175" cy="428625"/>
                <wp:effectExtent l="0" t="0" r="9525" b="9525"/>
                <wp:wrapTight wrapText="bothSides">
                  <wp:wrapPolygon edited="0">
                    <wp:start x="0" y="0"/>
                    <wp:lineTo x="0" y="21120"/>
                    <wp:lineTo x="21398" y="21120"/>
                    <wp:lineTo x="21398"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8625"/>
                        </a:xfrm>
                        <a:prstGeom prst="rect">
                          <a:avLst/>
                        </a:prstGeom>
                        <a:solidFill>
                          <a:sysClr val="window" lastClr="FFFFFF"/>
                        </a:solidFill>
                        <a:ln w="12700" cap="flat" cmpd="sng" algn="ctr">
                          <a:noFill/>
                          <a:prstDash val="solid"/>
                          <a:miter lim="800000"/>
                          <a:headEnd/>
                          <a:tailEnd/>
                        </a:ln>
                        <a:effectLst/>
                      </wps:spPr>
                      <wps:txbx>
                        <w:txbxContent>
                          <w:p w14:paraId="3799D85F" w14:textId="77777777" w:rsidR="00557211" w:rsidRDefault="00557211" w:rsidP="0007668F">
                            <w:pPr>
                              <w:pStyle w:val="NormalWeb"/>
                              <w:spacing w:before="0" w:beforeAutospacing="0" w:after="160" w:afterAutospacing="0" w:line="256" w:lineRule="auto"/>
                            </w:pPr>
                            <w:r>
                              <w:rPr>
                                <w:rFonts w:asciiTheme="minorHAnsi" w:eastAsia="Calibri" w:hAnsi="Calibri"/>
                                <w:color w:val="000000" w:themeColor="dark1"/>
                                <w:sz w:val="22"/>
                                <w:szCs w:val="22"/>
                              </w:rPr>
                              <w:t xml:space="preserve">*** </w:t>
                            </w:r>
                            <w:r w:rsidRPr="005517B5">
                              <w:rPr>
                                <w:rFonts w:asciiTheme="minorHAnsi" w:eastAsia="Calibri" w:hAnsi="Calibri"/>
                                <w:color w:val="000000" w:themeColor="dark1"/>
                              </w:rPr>
                              <w:t>p=0.001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306D5" id="Text Box 30" o:spid="_x0000_s1029" type="#_x0000_t202" style="position:absolute;margin-left:245.25pt;margin-top:562.5pt;width:80.25pt;height:3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" fillcolor="window" stroked="f" strokeweight="1pt">
                <v:textbox>
                  <w:txbxContent>
                    <w:p w14:paraId="3799D85F" w14:textId="77777777" w:rsidR="00557211" w:rsidRDefault="00557211" w:rsidP="0007668F">
                      <w:pPr>
                        <w:pStyle w:val="NormalWeb"/>
                        <w:spacing w:before="0" w:beforeAutospacing="0" w:after="160" w:afterAutospacing="0" w:line="256" w:lineRule="auto"/>
                      </w:pPr>
                      <w:r>
                        <w:rPr>
                          <w:rFonts w:asciiTheme="minorHAnsi" w:eastAsia="Calibri" w:hAnsi="Calibri"/>
                          <w:color w:val="000000" w:themeColor="dark1"/>
                          <w:sz w:val="22"/>
                          <w:szCs w:val="22"/>
                        </w:rPr>
                        <w:t xml:space="preserve">*** </w:t>
                      </w:r>
                      <w:r w:rsidRPr="005517B5">
                        <w:rPr>
                          <w:rFonts w:asciiTheme="minorHAnsi" w:eastAsia="Calibri" w:hAnsi="Calibri"/>
                          <w:color w:val="000000" w:themeColor="dark1"/>
                        </w:rPr>
                        <w:t>p=0.001</w:t>
                      </w:r>
                    </w:p>
                  </w:txbxContent>
                </v:textbox>
                <w10:wrap type="tight" anchory="page"/>
              </v:shape>
            </w:pict>
          </mc:Fallback>
        </mc:AlternateContent>
      </w:r>
    </w:p>
    <w:p w14:paraId="3F298809" w14:textId="77777777" w:rsidR="00015FE4" w:rsidRDefault="00015FE4" w:rsidP="0007668F">
      <w:pPr>
        <w:keepNext/>
        <w:keepLines/>
        <w:spacing w:before="200" w:after="0"/>
        <w:outlineLvl w:val="1"/>
        <w:rPr>
          <w:color w:val="4F81BD"/>
        </w:rPr>
        <w:sectPr w:rsidR="00015FE4" w:rsidSect="006F62D6">
          <w:pgSz w:w="12240" w:h="15840"/>
          <w:pgMar w:top="1440" w:right="1440" w:bottom="1440" w:left="1440" w:header="1440" w:footer="1440" w:gutter="0"/>
          <w:cols w:space="720"/>
          <w:titlePg/>
          <w:docGrid w:linePitch="326"/>
        </w:sectPr>
      </w:pPr>
    </w:p>
    <w:p w14:paraId="328008BA" w14:textId="4C3B2CB4" w:rsidR="0007668F" w:rsidRPr="00E908F5" w:rsidRDefault="0007668F" w:rsidP="008C1BFF">
      <w:pPr>
        <w:pStyle w:val="Heading2"/>
      </w:pPr>
      <w:bookmarkStart w:id="132" w:name="_Toc92079887"/>
      <w:r w:rsidRPr="00E908F5">
        <w:lastRenderedPageBreak/>
        <w:t>4.3 Iron and Zinc Knowledge, Attitudes and Practices</w:t>
      </w:r>
      <w:bookmarkEnd w:id="126"/>
      <w:bookmarkEnd w:id="127"/>
      <w:bookmarkEnd w:id="132"/>
    </w:p>
    <w:p w14:paraId="4DA94BB9" w14:textId="77777777" w:rsidR="006965B9" w:rsidRDefault="006965B9" w:rsidP="0007668F">
      <w:pPr>
        <w:keepNext/>
        <w:keepLines/>
        <w:spacing w:before="200" w:after="0"/>
        <w:outlineLvl w:val="2"/>
        <w:rPr>
          <w:rFonts w:eastAsiaTheme="majorEastAsia"/>
        </w:rPr>
      </w:pPr>
      <w:bookmarkStart w:id="133" w:name="_Toc85221531"/>
      <w:bookmarkStart w:id="134" w:name="_Toc86528828"/>
    </w:p>
    <w:p w14:paraId="5E23BAF9" w14:textId="48FFFCE6" w:rsidR="00D160DC" w:rsidRPr="00A638A3" w:rsidRDefault="0007668F" w:rsidP="00557211">
      <w:pPr>
        <w:pStyle w:val="Heading3"/>
      </w:pPr>
      <w:bookmarkStart w:id="135" w:name="_Toc92079888"/>
      <w:r w:rsidRPr="00A638A3">
        <w:t>4.3.1 Pre-post Iron and Zinc Knowledge and Scores in the Intervention and Comparison Groups</w:t>
      </w:r>
      <w:bookmarkEnd w:id="133"/>
      <w:bookmarkEnd w:id="134"/>
      <w:bookmarkEnd w:id="135"/>
    </w:p>
    <w:p w14:paraId="218CAEBB" w14:textId="77777777" w:rsidR="006965B9" w:rsidRPr="00D160DC" w:rsidRDefault="006965B9" w:rsidP="0007668F">
      <w:pPr>
        <w:keepNext/>
        <w:keepLines/>
        <w:spacing w:before="200" w:after="0"/>
        <w:outlineLvl w:val="2"/>
      </w:pPr>
    </w:p>
    <w:p w14:paraId="31835B80" w14:textId="726600A6" w:rsidR="0007668F" w:rsidRDefault="0007668F" w:rsidP="00F94915">
      <w:pPr>
        <w:spacing w:after="160" w:line="480" w:lineRule="auto"/>
        <w:ind w:firstLine="720"/>
        <w:rPr>
          <w:rFonts w:eastAsiaTheme="minorHAnsi"/>
        </w:rPr>
      </w:pPr>
      <w:r w:rsidRPr="0007668F">
        <w:rPr>
          <w:rFonts w:eastAsiaTheme="minorHAnsi"/>
        </w:rPr>
        <w:t xml:space="preserve">There was a significant mean increase of </w:t>
      </w:r>
      <w:r w:rsidR="00335DE8">
        <w:rPr>
          <w:rFonts w:eastAsiaTheme="minorHAnsi"/>
        </w:rPr>
        <w:t>-</w:t>
      </w:r>
      <w:r w:rsidR="001B6234">
        <w:rPr>
          <w:rFonts w:eastAsiaTheme="minorHAnsi"/>
        </w:rPr>
        <w:t>0.36</w:t>
      </w:r>
      <w:r w:rsidRPr="0007668F">
        <w:rPr>
          <w:rFonts w:eastAsiaTheme="minorHAnsi"/>
        </w:rPr>
        <w:t xml:space="preserve"> ± 0.4</w:t>
      </w:r>
      <w:r w:rsidR="001B6234">
        <w:rPr>
          <w:rFonts w:eastAsiaTheme="minorHAnsi"/>
        </w:rPr>
        <w:t>5</w:t>
      </w:r>
      <w:r w:rsidRPr="0007668F">
        <w:rPr>
          <w:rFonts w:eastAsiaTheme="minorHAnsi"/>
        </w:rPr>
        <w:t>; p=</w:t>
      </w:r>
      <w:r w:rsidRPr="0007668F">
        <w:t>0.0001</w:t>
      </w:r>
      <w:r w:rsidRPr="0007668F">
        <w:rPr>
          <w:rFonts w:eastAsiaTheme="minorHAnsi"/>
        </w:rPr>
        <w:t xml:space="preserve"> in the </w:t>
      </w:r>
      <w:r>
        <w:rPr>
          <w:rFonts w:eastAsiaTheme="minorHAnsi"/>
        </w:rPr>
        <w:t>intervention group's average iron and zinc knowledge scores</w:t>
      </w:r>
      <w:r w:rsidRPr="0007668F">
        <w:rPr>
          <w:rFonts w:eastAsiaTheme="minorHAnsi"/>
        </w:rPr>
        <w:t xml:space="preserve"> and</w:t>
      </w:r>
      <w:r w:rsidR="008F4AE1">
        <w:rPr>
          <w:rFonts w:eastAsiaTheme="minorHAnsi"/>
        </w:rPr>
        <w:t xml:space="preserve"> none in the comparison group (0</w:t>
      </w:r>
      <w:r w:rsidR="00335DE8">
        <w:rPr>
          <w:rFonts w:eastAsiaTheme="minorHAnsi"/>
        </w:rPr>
        <w:t>.0</w:t>
      </w:r>
      <w:r w:rsidR="001B6234">
        <w:rPr>
          <w:rFonts w:eastAsiaTheme="minorHAnsi"/>
        </w:rPr>
        <w:t>0 ± 0.39</w:t>
      </w:r>
      <w:r w:rsidR="008F7E16">
        <w:rPr>
          <w:rFonts w:eastAsiaTheme="minorHAnsi"/>
        </w:rPr>
        <w:t>; p=1.00) (Table 6</w:t>
      </w:r>
      <w:r w:rsidRPr="0007668F">
        <w:rPr>
          <w:rFonts w:eastAsiaTheme="minorHAnsi"/>
        </w:rPr>
        <w:t xml:space="preserve">). The number of participants who identified the benefits of soaking correctly </w:t>
      </w:r>
      <w:r>
        <w:rPr>
          <w:rFonts w:eastAsiaTheme="minorHAnsi"/>
        </w:rPr>
        <w:t xml:space="preserve">in the intervention group </w:t>
      </w:r>
      <w:r w:rsidRPr="0007668F">
        <w:rPr>
          <w:rFonts w:eastAsiaTheme="minorHAnsi"/>
        </w:rPr>
        <w:t xml:space="preserve">almost doubled </w:t>
      </w:r>
      <w:r>
        <w:rPr>
          <w:rFonts w:eastAsiaTheme="minorHAnsi"/>
        </w:rPr>
        <w:t>from 23.6% to 52.7% at p=0.002</w:t>
      </w:r>
      <w:r w:rsidRPr="0007668F">
        <w:rPr>
          <w:rFonts w:eastAsiaTheme="minorHAnsi"/>
        </w:rPr>
        <w:t>. Similarly, the number of participants who identified soaking as the method that preserves iron and zinc in maize and beans also increased significantly from 47.3% to 90.9%; p&lt;0.0001 in the intervention group following the intervention. There were no changes in performance in the comparison group following the intervention.</w:t>
      </w:r>
    </w:p>
    <w:p w14:paraId="4CF4444C" w14:textId="64432660" w:rsidR="00BC1B02" w:rsidRDefault="00BC1B02" w:rsidP="0007668F">
      <w:pPr>
        <w:spacing w:after="160" w:line="480" w:lineRule="auto"/>
        <w:ind w:firstLine="720"/>
        <w:jc w:val="both"/>
        <w:rPr>
          <w:rFonts w:eastAsiaTheme="minorHAnsi"/>
        </w:rPr>
      </w:pPr>
    </w:p>
    <w:p w14:paraId="7F24149A" w14:textId="244D647B" w:rsidR="008474EA" w:rsidRDefault="008474EA" w:rsidP="0007668F">
      <w:pPr>
        <w:spacing w:after="160" w:line="480" w:lineRule="auto"/>
        <w:ind w:firstLine="720"/>
        <w:jc w:val="both"/>
        <w:rPr>
          <w:rFonts w:eastAsiaTheme="minorHAnsi"/>
        </w:rPr>
      </w:pPr>
    </w:p>
    <w:p w14:paraId="4814873E" w14:textId="084E4C76" w:rsidR="008474EA" w:rsidRDefault="008474EA" w:rsidP="0007668F">
      <w:pPr>
        <w:spacing w:after="160" w:line="480" w:lineRule="auto"/>
        <w:ind w:firstLine="720"/>
        <w:jc w:val="both"/>
        <w:rPr>
          <w:rFonts w:eastAsiaTheme="minorHAnsi"/>
        </w:rPr>
      </w:pPr>
    </w:p>
    <w:p w14:paraId="3ED7F2BB" w14:textId="23DE5A03" w:rsidR="008474EA" w:rsidRDefault="008474EA" w:rsidP="0007668F">
      <w:pPr>
        <w:spacing w:after="160" w:line="480" w:lineRule="auto"/>
        <w:ind w:firstLine="720"/>
        <w:jc w:val="both"/>
        <w:rPr>
          <w:rFonts w:eastAsiaTheme="minorHAnsi"/>
        </w:rPr>
      </w:pPr>
    </w:p>
    <w:p w14:paraId="242FFAA9" w14:textId="3203B98C" w:rsidR="008474EA" w:rsidRDefault="008474EA" w:rsidP="0007668F">
      <w:pPr>
        <w:spacing w:after="160" w:line="480" w:lineRule="auto"/>
        <w:ind w:firstLine="720"/>
        <w:jc w:val="both"/>
        <w:rPr>
          <w:rFonts w:eastAsiaTheme="minorHAnsi"/>
        </w:rPr>
      </w:pPr>
    </w:p>
    <w:p w14:paraId="53F1EE93" w14:textId="5904AD52" w:rsidR="008474EA" w:rsidRDefault="008474EA" w:rsidP="0007668F">
      <w:pPr>
        <w:spacing w:after="160" w:line="480" w:lineRule="auto"/>
        <w:ind w:firstLine="720"/>
        <w:jc w:val="both"/>
        <w:rPr>
          <w:rFonts w:eastAsiaTheme="minorHAnsi"/>
        </w:rPr>
      </w:pPr>
    </w:p>
    <w:p w14:paraId="72E4AD47" w14:textId="30F53901" w:rsidR="00AC64B2" w:rsidRDefault="00AC64B2" w:rsidP="00AC64B2">
      <w:pPr>
        <w:pStyle w:val="Caption"/>
        <w:keepNext/>
      </w:pPr>
    </w:p>
    <w:tbl>
      <w:tblPr>
        <w:tblStyle w:val="ListTable6Colorful1"/>
        <w:tblW w:w="10440" w:type="dxa"/>
        <w:tblLayout w:type="fixed"/>
        <w:tblLook w:val="04A0" w:firstRow="1" w:lastRow="0" w:firstColumn="1" w:lastColumn="0" w:noHBand="0" w:noVBand="1"/>
      </w:tblPr>
      <w:tblGrid>
        <w:gridCol w:w="2160"/>
        <w:gridCol w:w="1549"/>
        <w:gridCol w:w="1421"/>
        <w:gridCol w:w="1409"/>
        <w:gridCol w:w="121"/>
        <w:gridCol w:w="1206"/>
        <w:gridCol w:w="594"/>
        <w:gridCol w:w="379"/>
        <w:gridCol w:w="571"/>
        <w:gridCol w:w="1030"/>
      </w:tblGrid>
      <w:tr w:rsidR="0007668F" w:rsidRPr="0007668F" w14:paraId="73C5D2BA" w14:textId="77777777" w:rsidTr="6A672C31">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0440" w:type="dxa"/>
            <w:gridSpan w:val="10"/>
          </w:tcPr>
          <w:p w14:paraId="175A06DC" w14:textId="26C370AF" w:rsidR="0007668F" w:rsidRPr="000F4A31" w:rsidRDefault="008F7E16" w:rsidP="008F7E16">
            <w:pPr>
              <w:pStyle w:val="Caption"/>
              <w:rPr>
                <w:szCs w:val="24"/>
              </w:rPr>
            </w:pPr>
            <w:bookmarkStart w:id="136" w:name="_Toc92073679"/>
            <w:r w:rsidRPr="000F4A31">
              <w:rPr>
                <w:szCs w:val="24"/>
              </w:rPr>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6</w:t>
            </w:r>
            <w:r w:rsidRPr="000F4A31">
              <w:rPr>
                <w:szCs w:val="24"/>
              </w:rPr>
              <w:fldChar w:fldCharType="end"/>
            </w:r>
            <w:r>
              <w:rPr>
                <w:szCs w:val="24"/>
              </w:rPr>
              <w:t xml:space="preserve"> </w:t>
            </w:r>
            <w:r w:rsidR="0007668F" w:rsidRPr="000F4A31">
              <w:rPr>
                <w:szCs w:val="24"/>
              </w:rPr>
              <w:t>: Proportion of participants in the intervention (n=55) and comparison (n=59) groups who had correct answers for the knowledge questions on iron and zinc and knowledge scores prior to and following the food-based nutrition intervention</w:t>
            </w:r>
            <w:bookmarkEnd w:id="136"/>
          </w:p>
        </w:tc>
      </w:tr>
      <w:tr w:rsidR="0007668F" w:rsidRPr="0007668F" w14:paraId="649E7ED4" w14:textId="77777777" w:rsidTr="6A672C31">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3709" w:type="dxa"/>
            <w:gridSpan w:val="2"/>
            <w:shd w:val="clear" w:color="auto" w:fill="auto"/>
          </w:tcPr>
          <w:p w14:paraId="07321B3E" w14:textId="77777777" w:rsidR="0007668F" w:rsidRPr="000F4A31" w:rsidRDefault="0007668F" w:rsidP="0007668F">
            <w:r w:rsidRPr="000F4A31">
              <w:t>Questions within categories</w:t>
            </w:r>
          </w:p>
        </w:tc>
        <w:tc>
          <w:tcPr>
            <w:tcW w:w="1421" w:type="dxa"/>
            <w:shd w:val="clear" w:color="auto" w:fill="auto"/>
          </w:tcPr>
          <w:p w14:paraId="284BBBC4"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p w14:paraId="7C6F286A"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pPr>
          </w:p>
        </w:tc>
        <w:tc>
          <w:tcPr>
            <w:tcW w:w="1409" w:type="dxa"/>
            <w:shd w:val="clear" w:color="auto" w:fill="auto"/>
          </w:tcPr>
          <w:p w14:paraId="4F6E5F05"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pPr>
            <w:r w:rsidRPr="000F4A31">
              <w:t>Pre</w:t>
            </w:r>
          </w:p>
          <w:p w14:paraId="58402E0A"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pPr>
            <w:r w:rsidRPr="000F4A31">
              <w:t>%(n)</w:t>
            </w:r>
          </w:p>
        </w:tc>
        <w:tc>
          <w:tcPr>
            <w:tcW w:w="1327" w:type="dxa"/>
            <w:gridSpan w:val="2"/>
            <w:shd w:val="clear" w:color="auto" w:fill="auto"/>
          </w:tcPr>
          <w:p w14:paraId="31330CB3"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pPr>
            <w:r w:rsidRPr="000F4A31">
              <w:t>Post</w:t>
            </w:r>
          </w:p>
          <w:p w14:paraId="0E7B0B6B"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pPr>
            <w:r w:rsidRPr="000F4A31">
              <w:t>%(n)</w:t>
            </w:r>
          </w:p>
        </w:tc>
        <w:tc>
          <w:tcPr>
            <w:tcW w:w="973" w:type="dxa"/>
            <w:gridSpan w:val="2"/>
            <w:shd w:val="clear" w:color="auto" w:fill="auto"/>
          </w:tcPr>
          <w:p w14:paraId="2171B9ED" w14:textId="77777777"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0F4A31">
              <w:t>ꭕ</w:t>
            </w:r>
            <w:r w:rsidRPr="000F4A31">
              <w:rPr>
                <w:vertAlign w:val="superscript"/>
              </w:rPr>
              <w:t>2</w:t>
            </w:r>
          </w:p>
        </w:tc>
        <w:tc>
          <w:tcPr>
            <w:tcW w:w="1601" w:type="dxa"/>
            <w:gridSpan w:val="2"/>
            <w:shd w:val="clear" w:color="auto" w:fill="auto"/>
          </w:tcPr>
          <w:p w14:paraId="22F67977" w14:textId="5D0774C0" w:rsidR="0007668F" w:rsidRPr="000F4A31"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0F4A31">
              <w:t>P</w:t>
            </w:r>
            <w:r w:rsidR="002852AB" w:rsidRPr="000F4A31">
              <w:rPr>
                <w:vertAlign w:val="superscript"/>
              </w:rPr>
              <w:t>1</w:t>
            </w:r>
          </w:p>
        </w:tc>
      </w:tr>
      <w:tr w:rsidR="0007668F" w:rsidRPr="0007668F" w14:paraId="2099885D" w14:textId="77777777" w:rsidTr="6A672C31">
        <w:trPr>
          <w:trHeight w:val="827"/>
        </w:trPr>
        <w:tc>
          <w:tcPr>
            <w:cnfStyle w:val="001000000000" w:firstRow="0" w:lastRow="0" w:firstColumn="1" w:lastColumn="0" w:oddVBand="0" w:evenVBand="0" w:oddHBand="0" w:evenHBand="0" w:firstRowFirstColumn="0" w:firstRowLastColumn="0" w:lastRowFirstColumn="0" w:lastRowLastColumn="0"/>
            <w:tcW w:w="3709" w:type="dxa"/>
            <w:gridSpan w:val="2"/>
          </w:tcPr>
          <w:p w14:paraId="2F74787D" w14:textId="77777777" w:rsidR="0007668F" w:rsidRPr="000F4A31" w:rsidRDefault="0007668F" w:rsidP="0007668F">
            <w:pPr>
              <w:spacing w:after="0"/>
            </w:pPr>
            <w:r w:rsidRPr="000F4A31">
              <w:t xml:space="preserve">Which is not a benefit of soaking? </w:t>
            </w:r>
          </w:p>
        </w:tc>
        <w:tc>
          <w:tcPr>
            <w:tcW w:w="1421" w:type="dxa"/>
          </w:tcPr>
          <w:p w14:paraId="223F1559"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Intervention</w:t>
            </w:r>
          </w:p>
          <w:p w14:paraId="6922CB2D"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Comparison</w:t>
            </w:r>
          </w:p>
        </w:tc>
        <w:tc>
          <w:tcPr>
            <w:tcW w:w="1409" w:type="dxa"/>
          </w:tcPr>
          <w:p w14:paraId="76D96100"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23.6(13)</w:t>
            </w:r>
          </w:p>
          <w:p w14:paraId="0C6B2D2C"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17.0(10)</w:t>
            </w:r>
          </w:p>
        </w:tc>
        <w:tc>
          <w:tcPr>
            <w:tcW w:w="1327" w:type="dxa"/>
            <w:gridSpan w:val="2"/>
          </w:tcPr>
          <w:p w14:paraId="06B0A151"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52.7(29)</w:t>
            </w:r>
          </w:p>
          <w:p w14:paraId="412959F9"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13.6(8)</w:t>
            </w:r>
          </w:p>
        </w:tc>
        <w:tc>
          <w:tcPr>
            <w:tcW w:w="973" w:type="dxa"/>
            <w:gridSpan w:val="2"/>
          </w:tcPr>
          <w:p w14:paraId="6A6D6C1D"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9.9</w:t>
            </w:r>
          </w:p>
          <w:p w14:paraId="02D97965"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rPr>
                <w:highlight w:val="yellow"/>
              </w:rPr>
            </w:pPr>
            <w:r w:rsidRPr="000F4A31">
              <w:t>0.3</w:t>
            </w:r>
          </w:p>
        </w:tc>
        <w:tc>
          <w:tcPr>
            <w:tcW w:w="1601" w:type="dxa"/>
            <w:gridSpan w:val="2"/>
          </w:tcPr>
          <w:p w14:paraId="6C12B789"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0.002</w:t>
            </w:r>
          </w:p>
          <w:p w14:paraId="2517E42E"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0F4A31">
              <w:t>0.60</w:t>
            </w:r>
          </w:p>
        </w:tc>
      </w:tr>
      <w:tr w:rsidR="0007668F" w:rsidRPr="0007668F" w14:paraId="3640C1CE" w14:textId="77777777" w:rsidTr="6A672C3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3709" w:type="dxa"/>
            <w:gridSpan w:val="2"/>
            <w:shd w:val="clear" w:color="auto" w:fill="auto"/>
          </w:tcPr>
          <w:p w14:paraId="3D110E7C" w14:textId="77777777" w:rsidR="0007668F" w:rsidRPr="000F4A31" w:rsidRDefault="0007668F" w:rsidP="0007668F">
            <w:r w:rsidRPr="000F4A31">
              <w:t>Which method is most likely to preserve iron and zinc in maize and beans?</w:t>
            </w:r>
          </w:p>
        </w:tc>
        <w:tc>
          <w:tcPr>
            <w:tcW w:w="1421" w:type="dxa"/>
            <w:shd w:val="clear" w:color="auto" w:fill="auto"/>
          </w:tcPr>
          <w:p w14:paraId="52657573"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Intervention</w:t>
            </w:r>
          </w:p>
          <w:p w14:paraId="1957A4C8"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Comparison</w:t>
            </w:r>
          </w:p>
          <w:p w14:paraId="525944A0"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409" w:type="dxa"/>
            <w:shd w:val="clear" w:color="auto" w:fill="auto"/>
          </w:tcPr>
          <w:p w14:paraId="45AAA244"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47.3(26)</w:t>
            </w:r>
          </w:p>
          <w:p w14:paraId="3E1FD302"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25.42(15)</w:t>
            </w:r>
          </w:p>
        </w:tc>
        <w:tc>
          <w:tcPr>
            <w:tcW w:w="1327" w:type="dxa"/>
            <w:gridSpan w:val="2"/>
            <w:shd w:val="clear" w:color="auto" w:fill="auto"/>
          </w:tcPr>
          <w:p w14:paraId="65EED86E"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90.9(50)</w:t>
            </w:r>
          </w:p>
          <w:p w14:paraId="16F1D299"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28.8(17)</w:t>
            </w:r>
          </w:p>
        </w:tc>
        <w:tc>
          <w:tcPr>
            <w:tcW w:w="973" w:type="dxa"/>
            <w:gridSpan w:val="2"/>
            <w:shd w:val="clear" w:color="auto" w:fill="auto"/>
          </w:tcPr>
          <w:p w14:paraId="5628FADE"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24.5</w:t>
            </w:r>
          </w:p>
          <w:p w14:paraId="7D2CF4D4"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highlight w:val="yellow"/>
              </w:rPr>
            </w:pPr>
            <w:r w:rsidRPr="000F4A31">
              <w:t>0.2</w:t>
            </w:r>
          </w:p>
        </w:tc>
        <w:tc>
          <w:tcPr>
            <w:tcW w:w="1601" w:type="dxa"/>
            <w:gridSpan w:val="2"/>
            <w:shd w:val="clear" w:color="auto" w:fill="auto"/>
          </w:tcPr>
          <w:p w14:paraId="40B97595"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0.0001</w:t>
            </w:r>
          </w:p>
          <w:p w14:paraId="25E0A5AE"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0F4A31">
              <w:t>0.68</w:t>
            </w:r>
          </w:p>
        </w:tc>
      </w:tr>
      <w:tr w:rsidR="0007668F" w:rsidRPr="0007668F" w14:paraId="6332BF76" w14:textId="77777777" w:rsidTr="6A672C31">
        <w:trPr>
          <w:trHeight w:val="800"/>
        </w:trPr>
        <w:tc>
          <w:tcPr>
            <w:cnfStyle w:val="001000000000" w:firstRow="0" w:lastRow="0" w:firstColumn="1" w:lastColumn="0" w:oddVBand="0" w:evenVBand="0" w:oddHBand="0" w:evenHBand="0" w:firstRowFirstColumn="0" w:firstRowLastColumn="0" w:lastRowFirstColumn="0" w:lastRowLastColumn="0"/>
            <w:tcW w:w="3709" w:type="dxa"/>
            <w:gridSpan w:val="2"/>
            <w:tcBorders>
              <w:top w:val="single" w:sz="4" w:space="0" w:color="auto"/>
            </w:tcBorders>
          </w:tcPr>
          <w:p w14:paraId="6D57BB26" w14:textId="77777777" w:rsidR="0007668F" w:rsidRPr="000F4A31" w:rsidRDefault="0007668F" w:rsidP="0007668F"/>
        </w:tc>
        <w:tc>
          <w:tcPr>
            <w:tcW w:w="1421" w:type="dxa"/>
            <w:tcBorders>
              <w:top w:val="single" w:sz="4" w:space="0" w:color="auto"/>
            </w:tcBorders>
          </w:tcPr>
          <w:p w14:paraId="59B38D4D" w14:textId="14ABC2E4" w:rsidR="0007668F" w:rsidRPr="000F4A31" w:rsidRDefault="0587E589" w:rsidP="70D1C84F">
            <w:pPr>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Pre-Mean</w:t>
            </w:r>
            <w:r w:rsidR="0007668F" w:rsidRPr="000F4A31">
              <w:rPr>
                <w:rFonts w:eastAsiaTheme="minorEastAsia"/>
                <w:b/>
              </w:rPr>
              <w:t xml:space="preserve"> (± </w:t>
            </w:r>
            <w:r w:rsidR="434CF8A4" w:rsidRPr="000F4A31">
              <w:rPr>
                <w:rFonts w:eastAsiaTheme="minorEastAsia"/>
                <w:b/>
              </w:rPr>
              <w:t>SD)</w:t>
            </w:r>
          </w:p>
        </w:tc>
        <w:tc>
          <w:tcPr>
            <w:tcW w:w="1530" w:type="dxa"/>
            <w:gridSpan w:val="2"/>
            <w:tcBorders>
              <w:top w:val="single" w:sz="4" w:space="0" w:color="auto"/>
            </w:tcBorders>
          </w:tcPr>
          <w:p w14:paraId="58409D69"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Post Mean (± SD)</w:t>
            </w:r>
          </w:p>
        </w:tc>
        <w:tc>
          <w:tcPr>
            <w:tcW w:w="1800" w:type="dxa"/>
            <w:gridSpan w:val="2"/>
            <w:tcBorders>
              <w:top w:val="single" w:sz="4" w:space="0" w:color="auto"/>
            </w:tcBorders>
          </w:tcPr>
          <w:p w14:paraId="41E3A833"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Difference Mean (± SD)</w:t>
            </w:r>
          </w:p>
        </w:tc>
        <w:tc>
          <w:tcPr>
            <w:tcW w:w="950" w:type="dxa"/>
            <w:gridSpan w:val="2"/>
            <w:tcBorders>
              <w:top w:val="single" w:sz="4" w:space="0" w:color="auto"/>
            </w:tcBorders>
          </w:tcPr>
          <w:p w14:paraId="55B88B50" w14:textId="77777777"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S</w:t>
            </w:r>
          </w:p>
        </w:tc>
        <w:tc>
          <w:tcPr>
            <w:tcW w:w="1030" w:type="dxa"/>
            <w:tcBorders>
              <w:top w:val="single" w:sz="4" w:space="0" w:color="auto"/>
            </w:tcBorders>
          </w:tcPr>
          <w:p w14:paraId="23C54D49" w14:textId="097763DB" w:rsidR="0007668F" w:rsidRPr="000F4A31"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0F4A31">
              <w:rPr>
                <w:rFonts w:eastAsiaTheme="minorEastAsia"/>
                <w:b/>
              </w:rPr>
              <w:t>P</w:t>
            </w:r>
            <w:r w:rsidR="002852AB" w:rsidRPr="000F4A31">
              <w:rPr>
                <w:rFonts w:eastAsiaTheme="minorEastAsia"/>
                <w:b/>
                <w:vertAlign w:val="superscript"/>
              </w:rPr>
              <w:t>2</w:t>
            </w:r>
          </w:p>
        </w:tc>
      </w:tr>
      <w:tr w:rsidR="0007668F" w:rsidRPr="0007668F" w14:paraId="47F6FCCE" w14:textId="77777777" w:rsidTr="6A672C31">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tcPr>
          <w:p w14:paraId="2CE7F8D2" w14:textId="77777777" w:rsidR="0007668F" w:rsidRPr="000F4A31" w:rsidRDefault="0007668F" w:rsidP="0007668F">
            <w:pPr>
              <w:spacing w:after="0"/>
            </w:pPr>
            <w:r w:rsidRPr="000F4A31">
              <w:t>Iron and zinc scores</w:t>
            </w:r>
          </w:p>
        </w:tc>
        <w:tc>
          <w:tcPr>
            <w:tcW w:w="1549" w:type="dxa"/>
            <w:shd w:val="clear" w:color="auto" w:fill="auto"/>
          </w:tcPr>
          <w:p w14:paraId="5A4159CB"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bCs/>
              </w:rPr>
            </w:pPr>
            <w:r w:rsidRPr="000F4A31">
              <w:rPr>
                <w:bCs/>
              </w:rPr>
              <w:t>Intervention</w:t>
            </w:r>
          </w:p>
          <w:p w14:paraId="181EA1DB"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bCs/>
              </w:rPr>
            </w:pPr>
            <w:r w:rsidRPr="000F4A31">
              <w:rPr>
                <w:bCs/>
              </w:rPr>
              <w:t>Comparison</w:t>
            </w:r>
          </w:p>
        </w:tc>
        <w:tc>
          <w:tcPr>
            <w:tcW w:w="1421" w:type="dxa"/>
            <w:shd w:val="clear" w:color="auto" w:fill="auto"/>
          </w:tcPr>
          <w:p w14:paraId="6A34119E" w14:textId="683DEABC" w:rsidR="0007668F" w:rsidRPr="000F4A31" w:rsidRDefault="000F33A3"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0.35±0.36</w:t>
            </w:r>
          </w:p>
          <w:p w14:paraId="6A94CA0A" w14:textId="3063C7FF"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0.2</w:t>
            </w:r>
            <w:r w:rsidR="000F33A3" w:rsidRPr="000F4A31">
              <w:rPr>
                <w:rFonts w:eastAsiaTheme="minorEastAsia"/>
              </w:rPr>
              <w:t>1±</w:t>
            </w:r>
            <w:r w:rsidRPr="000F4A31">
              <w:rPr>
                <w:rFonts w:eastAsiaTheme="minorEastAsia"/>
              </w:rPr>
              <w:t>0.3</w:t>
            </w:r>
            <w:r w:rsidR="000F33A3" w:rsidRPr="000F4A31">
              <w:rPr>
                <w:rFonts w:eastAsiaTheme="minorEastAsia"/>
              </w:rPr>
              <w:t>0</w:t>
            </w:r>
          </w:p>
        </w:tc>
        <w:tc>
          <w:tcPr>
            <w:tcW w:w="1530" w:type="dxa"/>
            <w:gridSpan w:val="2"/>
            <w:shd w:val="clear" w:color="auto" w:fill="auto"/>
          </w:tcPr>
          <w:p w14:paraId="6917D432" w14:textId="59FE085A"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0.7</w:t>
            </w:r>
            <w:r w:rsidR="000F33A3" w:rsidRPr="000F4A31">
              <w:rPr>
                <w:rFonts w:eastAsiaTheme="minorEastAsia"/>
              </w:rPr>
              <w:t>2±</w:t>
            </w:r>
            <w:r w:rsidRPr="000F4A31">
              <w:rPr>
                <w:rFonts w:eastAsiaTheme="minorEastAsia"/>
              </w:rPr>
              <w:t>0.3</w:t>
            </w:r>
            <w:r w:rsidR="000F33A3" w:rsidRPr="000F4A31">
              <w:rPr>
                <w:rFonts w:eastAsiaTheme="minorEastAsia"/>
              </w:rPr>
              <w:t>2</w:t>
            </w:r>
          </w:p>
          <w:p w14:paraId="523477F3" w14:textId="33733BFE"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0.2</w:t>
            </w:r>
            <w:r w:rsidR="000F33A3" w:rsidRPr="000F4A31">
              <w:rPr>
                <w:rFonts w:eastAsiaTheme="minorEastAsia"/>
              </w:rPr>
              <w:t>1±0.28</w:t>
            </w:r>
          </w:p>
        </w:tc>
        <w:tc>
          <w:tcPr>
            <w:tcW w:w="1800" w:type="dxa"/>
            <w:gridSpan w:val="2"/>
            <w:shd w:val="clear" w:color="auto" w:fill="auto"/>
          </w:tcPr>
          <w:p w14:paraId="41EA93CC" w14:textId="38BEA075" w:rsidR="0007668F" w:rsidRPr="000F4A31" w:rsidRDefault="00531AE9"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xml:space="preserve">- </w:t>
            </w:r>
            <w:r w:rsidR="000F33A3" w:rsidRPr="000F4A31">
              <w:rPr>
                <w:rFonts w:eastAsiaTheme="minorEastAsia"/>
              </w:rPr>
              <w:t>0.36±</w:t>
            </w:r>
            <w:r w:rsidR="0007668F" w:rsidRPr="000F4A31">
              <w:rPr>
                <w:rFonts w:eastAsiaTheme="minorEastAsia"/>
              </w:rPr>
              <w:t>0.4</w:t>
            </w:r>
            <w:r w:rsidR="000F33A3" w:rsidRPr="000F4A31">
              <w:rPr>
                <w:rFonts w:eastAsiaTheme="minorEastAsia"/>
              </w:rPr>
              <w:t>5</w:t>
            </w:r>
          </w:p>
          <w:p w14:paraId="5F34CFE0" w14:textId="57C496FE"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w:t>
            </w:r>
            <w:r w:rsidR="00531AE9" w:rsidRPr="000F4A31">
              <w:rPr>
                <w:rFonts w:eastAsiaTheme="minorEastAsia"/>
              </w:rPr>
              <w:t>.0</w:t>
            </w:r>
            <w:r w:rsidR="000F33A3" w:rsidRPr="000F4A31">
              <w:rPr>
                <w:rFonts w:eastAsiaTheme="minorEastAsia"/>
              </w:rPr>
              <w:t>0±0.39</w:t>
            </w:r>
          </w:p>
        </w:tc>
        <w:tc>
          <w:tcPr>
            <w:tcW w:w="950" w:type="dxa"/>
            <w:gridSpan w:val="2"/>
            <w:shd w:val="clear" w:color="auto" w:fill="auto"/>
          </w:tcPr>
          <w:p w14:paraId="0817AB41"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-283</w:t>
            </w:r>
          </w:p>
          <w:p w14:paraId="0F119F27"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1.5</w:t>
            </w:r>
          </w:p>
        </w:tc>
        <w:tc>
          <w:tcPr>
            <w:tcW w:w="1030" w:type="dxa"/>
            <w:shd w:val="clear" w:color="auto" w:fill="auto"/>
          </w:tcPr>
          <w:p w14:paraId="32135A09"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t>0.0001</w:t>
            </w:r>
          </w:p>
          <w:p w14:paraId="2B71CDF5" w14:textId="77777777" w:rsidR="0007668F" w:rsidRPr="000F4A31"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1.00</w:t>
            </w:r>
          </w:p>
        </w:tc>
      </w:tr>
    </w:tbl>
    <w:p w14:paraId="2F21939D" w14:textId="77777777" w:rsidR="002852AB" w:rsidRPr="0007668F" w:rsidRDefault="002852AB" w:rsidP="002852AB">
      <w:pPr>
        <w:shd w:val="clear" w:color="auto" w:fill="FFFFFF" w:themeFill="background1"/>
        <w:spacing w:after="0" w:line="259" w:lineRule="auto"/>
        <w:rPr>
          <w:sz w:val="18"/>
          <w:szCs w:val="18"/>
        </w:rPr>
      </w:pPr>
      <w:bookmarkStart w:id="137" w:name="_Toc85217391"/>
      <w:bookmarkStart w:id="138" w:name="_Toc85218387"/>
      <w:bookmarkStart w:id="139" w:name="_Toc85218868"/>
      <w:bookmarkStart w:id="140" w:name="_Toc85219164"/>
      <w:r w:rsidRPr="0007668F">
        <w:rPr>
          <w:sz w:val="18"/>
          <w:szCs w:val="18"/>
          <w:vertAlign w:val="superscript"/>
        </w:rPr>
        <w:t>1</w:t>
      </w:r>
      <w:r w:rsidRPr="0007668F">
        <w:rPr>
          <w:sz w:val="18"/>
          <w:szCs w:val="18"/>
        </w:rPr>
        <w:t>Pearson chi-square</w:t>
      </w:r>
    </w:p>
    <w:p w14:paraId="694D4BA4" w14:textId="6202FE9C" w:rsidR="0007668F" w:rsidRPr="0007668F" w:rsidRDefault="002852AB" w:rsidP="0007668F">
      <w:pPr>
        <w:spacing w:after="0" w:line="240" w:lineRule="auto"/>
        <w:rPr>
          <w:rFonts w:eastAsiaTheme="minorHAnsi"/>
          <w:sz w:val="18"/>
          <w:szCs w:val="18"/>
        </w:rPr>
      </w:pPr>
      <w:r>
        <w:rPr>
          <w:rFonts w:eastAsiaTheme="minorHAnsi"/>
          <w:sz w:val="18"/>
          <w:szCs w:val="18"/>
          <w:vertAlign w:val="superscript"/>
        </w:rPr>
        <w:t>2</w:t>
      </w:r>
      <w:r w:rsidR="0007668F" w:rsidRPr="0007668F">
        <w:rPr>
          <w:rFonts w:eastAsiaTheme="minorHAnsi"/>
          <w:sz w:val="18"/>
          <w:szCs w:val="18"/>
        </w:rPr>
        <w:t>Wilcoxon Signed Rank Test Paired Comparison</w:t>
      </w:r>
      <w:bookmarkEnd w:id="137"/>
      <w:bookmarkEnd w:id="138"/>
      <w:bookmarkEnd w:id="139"/>
      <w:bookmarkEnd w:id="140"/>
      <w:r w:rsidR="0007668F" w:rsidRPr="0007668F">
        <w:rPr>
          <w:rFonts w:eastAsiaTheme="minorHAnsi"/>
          <w:sz w:val="18"/>
          <w:szCs w:val="18"/>
        </w:rPr>
        <w:t xml:space="preserve"> </w:t>
      </w:r>
    </w:p>
    <w:p w14:paraId="664FF680" w14:textId="450AF7AF" w:rsidR="00D80F50" w:rsidRDefault="00D80F50" w:rsidP="0007668F">
      <w:pPr>
        <w:keepNext/>
        <w:keepLines/>
        <w:spacing w:before="200" w:after="0"/>
        <w:outlineLvl w:val="2"/>
        <w:rPr>
          <w:rFonts w:eastAsiaTheme="majorEastAsia"/>
          <w:color w:val="4F81BD"/>
        </w:rPr>
      </w:pPr>
      <w:bookmarkStart w:id="141" w:name="_Toc85221532"/>
      <w:bookmarkStart w:id="142" w:name="_Toc86528829"/>
    </w:p>
    <w:p w14:paraId="50CCD6E1" w14:textId="7789FADF" w:rsidR="008474EA" w:rsidRDefault="008474EA" w:rsidP="0007668F">
      <w:pPr>
        <w:keepNext/>
        <w:keepLines/>
        <w:spacing w:before="200" w:after="0"/>
        <w:outlineLvl w:val="2"/>
        <w:rPr>
          <w:rFonts w:eastAsiaTheme="majorEastAsia"/>
          <w:color w:val="4F81BD"/>
        </w:rPr>
      </w:pPr>
    </w:p>
    <w:p w14:paraId="036A27B7" w14:textId="314D9DA7" w:rsidR="008474EA" w:rsidRDefault="008474EA" w:rsidP="0007668F">
      <w:pPr>
        <w:keepNext/>
        <w:keepLines/>
        <w:spacing w:before="200" w:after="0"/>
        <w:outlineLvl w:val="2"/>
        <w:rPr>
          <w:rFonts w:eastAsiaTheme="majorEastAsia"/>
          <w:color w:val="4F81BD"/>
        </w:rPr>
      </w:pPr>
    </w:p>
    <w:p w14:paraId="09A5ECBC" w14:textId="7A2D1FB4" w:rsidR="008474EA" w:rsidRDefault="008474EA" w:rsidP="0007668F">
      <w:pPr>
        <w:keepNext/>
        <w:keepLines/>
        <w:spacing w:before="200" w:after="0"/>
        <w:outlineLvl w:val="2"/>
        <w:rPr>
          <w:rFonts w:eastAsiaTheme="majorEastAsia"/>
          <w:color w:val="4F81BD"/>
        </w:rPr>
      </w:pPr>
    </w:p>
    <w:p w14:paraId="30264549" w14:textId="0B7DD4B2" w:rsidR="008474EA" w:rsidRDefault="008474EA" w:rsidP="0007668F">
      <w:pPr>
        <w:keepNext/>
        <w:keepLines/>
        <w:spacing w:before="200" w:after="0"/>
        <w:outlineLvl w:val="2"/>
        <w:rPr>
          <w:rFonts w:eastAsiaTheme="majorEastAsia"/>
          <w:color w:val="4F81BD"/>
        </w:rPr>
      </w:pPr>
    </w:p>
    <w:p w14:paraId="3922FAB3" w14:textId="77777777" w:rsidR="00E9144F" w:rsidRDefault="00E9144F" w:rsidP="0007668F">
      <w:pPr>
        <w:keepNext/>
        <w:keepLines/>
        <w:spacing w:before="200" w:after="0"/>
        <w:outlineLvl w:val="2"/>
        <w:rPr>
          <w:rFonts w:eastAsiaTheme="majorEastAsia"/>
        </w:rPr>
      </w:pPr>
    </w:p>
    <w:p w14:paraId="38CC86F5" w14:textId="77777777" w:rsidR="00E9144F" w:rsidRDefault="00E9144F" w:rsidP="0007668F">
      <w:pPr>
        <w:keepNext/>
        <w:keepLines/>
        <w:spacing w:before="200" w:after="0"/>
        <w:outlineLvl w:val="2"/>
        <w:rPr>
          <w:rFonts w:eastAsiaTheme="majorEastAsia"/>
        </w:rPr>
      </w:pPr>
    </w:p>
    <w:p w14:paraId="5ADB256D" w14:textId="77777777" w:rsidR="00E9144F" w:rsidRDefault="00E9144F" w:rsidP="0007668F">
      <w:pPr>
        <w:keepNext/>
        <w:keepLines/>
        <w:spacing w:before="200" w:after="0"/>
        <w:outlineLvl w:val="2"/>
        <w:rPr>
          <w:rFonts w:eastAsiaTheme="majorEastAsia"/>
        </w:rPr>
      </w:pPr>
    </w:p>
    <w:bookmarkEnd w:id="141"/>
    <w:bookmarkEnd w:id="142"/>
    <w:p w14:paraId="3CDAA98A" w14:textId="77777777" w:rsidR="0007668F" w:rsidRPr="0007668F" w:rsidRDefault="0007668F" w:rsidP="0007668F">
      <w:pPr>
        <w:shd w:val="clear" w:color="auto" w:fill="FFFFFF" w:themeFill="background1"/>
        <w:spacing w:after="0" w:line="480" w:lineRule="auto"/>
        <w:jc w:val="both"/>
        <w:rPr>
          <w:rFonts w:eastAsiaTheme="minorHAnsi"/>
        </w:rPr>
      </w:pPr>
    </w:p>
    <w:p w14:paraId="660831C6" w14:textId="026799C7" w:rsidR="00E9144F" w:rsidRPr="00EE61B6" w:rsidRDefault="00E9144F" w:rsidP="00557211">
      <w:pPr>
        <w:pStyle w:val="Heading3"/>
      </w:pPr>
      <w:bookmarkStart w:id="143" w:name="_Toc92079889"/>
      <w:r w:rsidRPr="00EE61B6">
        <w:lastRenderedPageBreak/>
        <w:t>4.3.2 Pre-post Iron and Zinc Attitudes, Barriers and Scores in the Intervention and Comparison Groups</w:t>
      </w:r>
      <w:bookmarkEnd w:id="143"/>
    </w:p>
    <w:p w14:paraId="4B53D550" w14:textId="77777777" w:rsidR="00E9144F" w:rsidRPr="00D80F50" w:rsidRDefault="00E9144F" w:rsidP="00E9144F">
      <w:pPr>
        <w:keepNext/>
        <w:keepLines/>
        <w:spacing w:before="200" w:after="0"/>
        <w:outlineLvl w:val="2"/>
        <w:rPr>
          <w:rFonts w:eastAsiaTheme="majorEastAsia"/>
        </w:rPr>
      </w:pPr>
    </w:p>
    <w:p w14:paraId="2BA6DDD6" w14:textId="655221EA" w:rsidR="0007668F" w:rsidRDefault="0007668F" w:rsidP="00EE59E3">
      <w:pPr>
        <w:shd w:val="clear" w:color="auto" w:fill="FFFFFF" w:themeFill="background1"/>
        <w:spacing w:after="0" w:line="480" w:lineRule="auto"/>
        <w:ind w:firstLine="720"/>
        <w:rPr>
          <w:rFonts w:eastAsiaTheme="minorHAnsi"/>
        </w:rPr>
      </w:pPr>
      <w:r w:rsidRPr="0007668F">
        <w:rPr>
          <w:rFonts w:eastAsiaTheme="minorHAnsi"/>
        </w:rPr>
        <w:t xml:space="preserve">Table </w:t>
      </w:r>
      <w:r w:rsidR="008F7E16">
        <w:rPr>
          <w:rFonts w:eastAsiaTheme="minorHAnsi"/>
        </w:rPr>
        <w:t>7</w:t>
      </w:r>
      <w:r w:rsidRPr="0007668F">
        <w:rPr>
          <w:rFonts w:eastAsiaTheme="minorHAnsi"/>
        </w:rPr>
        <w:t xml:space="preserve"> describes the iron and zinc related attitudes in the intervention and comparison groups, pre</w:t>
      </w:r>
      <w:r w:rsidR="001B71D4">
        <w:rPr>
          <w:rFonts w:eastAsiaTheme="minorHAnsi"/>
        </w:rPr>
        <w:t>-</w:t>
      </w:r>
      <w:r w:rsidRPr="0007668F">
        <w:rPr>
          <w:rFonts w:eastAsiaTheme="minorHAnsi"/>
        </w:rPr>
        <w:t xml:space="preserve"> and post-intervention. Prior to the intervention</w:t>
      </w:r>
      <w:r>
        <w:rPr>
          <w:rFonts w:eastAsiaTheme="minorHAnsi"/>
        </w:rPr>
        <w:t>,</w:t>
      </w:r>
      <w:r w:rsidRPr="0007668F">
        <w:rPr>
          <w:rFonts w:eastAsiaTheme="minorHAnsi"/>
        </w:rPr>
        <w:t xml:space="preserve"> 45.5% of the intervention group indicated that it was “important” and “very important” to avoid taking tea with meals containing iron. The number increased significantly to 80% at p=0.0002 following the intervention. However, in the comparison group, 54.2% indicated that it was important to avoid tea with meals containing iron prior to the intervention</w:t>
      </w:r>
      <w:r>
        <w:rPr>
          <w:rFonts w:eastAsiaTheme="minorHAnsi"/>
        </w:rPr>
        <w:t>,</w:t>
      </w:r>
      <w:r w:rsidRPr="0007668F">
        <w:rPr>
          <w:rFonts w:eastAsiaTheme="minorHAnsi"/>
        </w:rPr>
        <w:t xml:space="preserve"> and there were no changes post</w:t>
      </w:r>
      <w:r>
        <w:rPr>
          <w:rFonts w:eastAsiaTheme="minorHAnsi"/>
        </w:rPr>
        <w:t>-</w:t>
      </w:r>
      <w:r w:rsidRPr="0007668F">
        <w:rPr>
          <w:rFonts w:eastAsiaTheme="minorHAnsi"/>
        </w:rPr>
        <w:t>intervention (p=0.58). The proportion of participants who indicated that it was “important” and “very important” to soak maize and beans before cooking also increased significantly (p=0.009) from 54.6% to 7</w:t>
      </w:r>
      <w:r w:rsidR="001B71D4">
        <w:rPr>
          <w:rFonts w:eastAsiaTheme="minorHAnsi"/>
        </w:rPr>
        <w:t>8.2% in the intervention group</w:t>
      </w:r>
      <w:r w:rsidRPr="0007668F">
        <w:rPr>
          <w:rFonts w:eastAsiaTheme="minorHAnsi"/>
        </w:rPr>
        <w:t xml:space="preserve">, </w:t>
      </w:r>
      <w:r w:rsidR="001B71D4">
        <w:rPr>
          <w:rFonts w:eastAsiaTheme="minorHAnsi"/>
        </w:rPr>
        <w:t xml:space="preserve">while </w:t>
      </w:r>
      <w:r w:rsidRPr="0007668F">
        <w:rPr>
          <w:rFonts w:eastAsiaTheme="minorHAnsi"/>
        </w:rPr>
        <w:t>there was a slight decline in the comparison group although, the difference was not significant. Further, there was a significant reduction (p=0.004) from 36.4% to 12.7% in the proportion of participants who felt that it was difficult to soak maize and beans in the intervention group while the comparison group remained similar at pre</w:t>
      </w:r>
      <w:r w:rsidR="002C1AB8">
        <w:rPr>
          <w:rFonts w:eastAsiaTheme="minorHAnsi"/>
        </w:rPr>
        <w:t>-</w:t>
      </w:r>
      <w:r w:rsidRPr="0007668F">
        <w:rPr>
          <w:rFonts w:eastAsiaTheme="minorHAnsi"/>
        </w:rPr>
        <w:t xml:space="preserve"> and post</w:t>
      </w:r>
      <w:r>
        <w:rPr>
          <w:rFonts w:eastAsiaTheme="minorHAnsi"/>
        </w:rPr>
        <w:t>-</w:t>
      </w:r>
      <w:r w:rsidRPr="0007668F">
        <w:rPr>
          <w:rFonts w:eastAsiaTheme="minorHAnsi"/>
        </w:rPr>
        <w:t>test. Overall, there was a significant improvement in the mean attitudes scores (</w:t>
      </w:r>
      <w:r w:rsidR="001B6234">
        <w:rPr>
          <w:rFonts w:eastAsiaTheme="minorHAnsi"/>
        </w:rPr>
        <w:t xml:space="preserve">- </w:t>
      </w:r>
      <w:r w:rsidRPr="0007668F">
        <w:rPr>
          <w:rFonts w:eastAsiaTheme="minorHAnsi"/>
        </w:rPr>
        <w:t>0.2</w:t>
      </w:r>
      <w:r w:rsidR="001B6234">
        <w:rPr>
          <w:rFonts w:eastAsiaTheme="minorHAnsi"/>
        </w:rPr>
        <w:t>2</w:t>
      </w:r>
      <w:r w:rsidRPr="0007668F">
        <w:rPr>
          <w:rFonts w:eastAsiaTheme="minorHAnsi"/>
        </w:rPr>
        <w:t xml:space="preserve"> ± 0.</w:t>
      </w:r>
      <w:r w:rsidR="001B6234">
        <w:rPr>
          <w:rFonts w:eastAsiaTheme="minorHAnsi"/>
        </w:rPr>
        <w:t>2</w:t>
      </w:r>
      <w:r w:rsidRPr="0007668F">
        <w:rPr>
          <w:rFonts w:eastAsiaTheme="minorHAnsi"/>
        </w:rPr>
        <w:t>2;</w:t>
      </w:r>
      <w:r w:rsidRPr="0007668F">
        <w:t xml:space="preserve"> </w:t>
      </w:r>
      <w:r w:rsidRPr="0007668F">
        <w:rPr>
          <w:rFonts w:eastAsiaTheme="minorHAnsi"/>
        </w:rPr>
        <w:t>p= 0.0001) towards the recommended iron and zinc related practices foll</w:t>
      </w:r>
      <w:r w:rsidR="002C1AB8">
        <w:rPr>
          <w:rFonts w:eastAsiaTheme="minorHAnsi"/>
        </w:rPr>
        <w:t xml:space="preserve">owing the intervention </w:t>
      </w:r>
      <w:r w:rsidRPr="0007668F">
        <w:rPr>
          <w:rFonts w:eastAsiaTheme="minorHAnsi"/>
        </w:rPr>
        <w:t>with no difference in the comparison group (</w:t>
      </w:r>
      <w:r w:rsidR="001B6234">
        <w:rPr>
          <w:rFonts w:eastAsiaTheme="minorHAnsi"/>
        </w:rPr>
        <w:t xml:space="preserve">- </w:t>
      </w:r>
      <w:r w:rsidRPr="0007668F">
        <w:rPr>
          <w:rFonts w:eastAsiaTheme="minorHAnsi"/>
        </w:rPr>
        <w:t>0.0</w:t>
      </w:r>
      <w:r w:rsidR="001B6234">
        <w:rPr>
          <w:rFonts w:eastAsiaTheme="minorHAnsi"/>
        </w:rPr>
        <w:t>4 ± 0.29</w:t>
      </w:r>
      <w:r w:rsidRPr="0007668F">
        <w:rPr>
          <w:rFonts w:eastAsiaTheme="minorHAnsi"/>
        </w:rPr>
        <w:t>; p = 0.27)</w:t>
      </w:r>
      <w:r w:rsidR="002C1AB8">
        <w:rPr>
          <w:rFonts w:eastAsiaTheme="minorHAnsi"/>
        </w:rPr>
        <w:t>.</w:t>
      </w:r>
    </w:p>
    <w:p w14:paraId="02DADAC7" w14:textId="55EC8B9F" w:rsidR="008474EA" w:rsidRDefault="008474EA" w:rsidP="0007668F">
      <w:pPr>
        <w:shd w:val="clear" w:color="auto" w:fill="FFFFFF" w:themeFill="background1"/>
        <w:spacing w:after="0" w:line="480" w:lineRule="auto"/>
        <w:ind w:firstLine="720"/>
        <w:jc w:val="both"/>
        <w:rPr>
          <w:rFonts w:eastAsiaTheme="minorHAnsi"/>
        </w:rPr>
      </w:pPr>
    </w:p>
    <w:p w14:paraId="6EB53F7B" w14:textId="50132EFB" w:rsidR="008474EA" w:rsidRDefault="008474EA" w:rsidP="0007668F">
      <w:pPr>
        <w:shd w:val="clear" w:color="auto" w:fill="FFFFFF" w:themeFill="background1"/>
        <w:spacing w:after="0" w:line="480" w:lineRule="auto"/>
        <w:ind w:firstLine="720"/>
        <w:jc w:val="both"/>
        <w:rPr>
          <w:rFonts w:eastAsiaTheme="minorHAnsi"/>
        </w:rPr>
      </w:pPr>
    </w:p>
    <w:p w14:paraId="0AFE3053" w14:textId="38FF612E" w:rsidR="008474EA" w:rsidRDefault="008474EA" w:rsidP="0007668F">
      <w:pPr>
        <w:shd w:val="clear" w:color="auto" w:fill="FFFFFF" w:themeFill="background1"/>
        <w:spacing w:after="0" w:line="480" w:lineRule="auto"/>
        <w:ind w:firstLine="720"/>
        <w:jc w:val="both"/>
        <w:rPr>
          <w:rFonts w:eastAsiaTheme="minorHAnsi"/>
        </w:rPr>
      </w:pPr>
    </w:p>
    <w:p w14:paraId="383FE7C5" w14:textId="45AA843C" w:rsidR="008474EA" w:rsidRDefault="008474EA" w:rsidP="0007668F">
      <w:pPr>
        <w:shd w:val="clear" w:color="auto" w:fill="FFFFFF" w:themeFill="background1"/>
        <w:spacing w:after="0" w:line="480" w:lineRule="auto"/>
        <w:ind w:firstLine="720"/>
        <w:jc w:val="both"/>
        <w:rPr>
          <w:rFonts w:eastAsiaTheme="minorHAnsi"/>
        </w:rPr>
      </w:pPr>
    </w:p>
    <w:p w14:paraId="3B993841" w14:textId="77777777" w:rsidR="0007668F" w:rsidRPr="0007668F" w:rsidRDefault="0007668F" w:rsidP="0007668F">
      <w:pPr>
        <w:shd w:val="clear" w:color="auto" w:fill="FFFFFF" w:themeFill="background1"/>
        <w:spacing w:line="240" w:lineRule="auto"/>
        <w:contextualSpacing/>
        <w:jc w:val="both"/>
        <w:rPr>
          <w:b/>
          <w:u w:val="single"/>
        </w:rPr>
      </w:pPr>
    </w:p>
    <w:p w14:paraId="51C760D6" w14:textId="4B4A90E8" w:rsidR="00AC64B2" w:rsidRDefault="00AC64B2" w:rsidP="00AC64B2">
      <w:pPr>
        <w:pStyle w:val="Caption"/>
        <w:keepNext/>
      </w:pPr>
    </w:p>
    <w:tbl>
      <w:tblPr>
        <w:tblStyle w:val="ListTable6Colorful1"/>
        <w:tblW w:w="9540" w:type="dxa"/>
        <w:tblLayout w:type="fixed"/>
        <w:tblLook w:val="04A0" w:firstRow="1" w:lastRow="0" w:firstColumn="1" w:lastColumn="0" w:noHBand="0" w:noVBand="1"/>
      </w:tblPr>
      <w:tblGrid>
        <w:gridCol w:w="1822"/>
        <w:gridCol w:w="1503"/>
        <w:gridCol w:w="13"/>
        <w:gridCol w:w="1376"/>
        <w:gridCol w:w="141"/>
        <w:gridCol w:w="1175"/>
        <w:gridCol w:w="180"/>
        <w:gridCol w:w="1170"/>
        <w:gridCol w:w="180"/>
        <w:gridCol w:w="630"/>
        <w:gridCol w:w="270"/>
        <w:gridCol w:w="1080"/>
      </w:tblGrid>
      <w:tr w:rsidR="0007668F" w:rsidRPr="0007668F" w14:paraId="7C961B80" w14:textId="77777777" w:rsidTr="14A57C2E">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9540" w:type="dxa"/>
            <w:gridSpan w:val="12"/>
          </w:tcPr>
          <w:p w14:paraId="000FE378" w14:textId="3E8AC8B8" w:rsidR="0007668F" w:rsidRPr="0007668F" w:rsidRDefault="008F7E16" w:rsidP="008F7E16">
            <w:pPr>
              <w:pStyle w:val="Caption"/>
            </w:pPr>
            <w:bookmarkStart w:id="144" w:name="_Toc92073680"/>
            <w:r w:rsidRPr="000F4A31">
              <w:rPr>
                <w:szCs w:val="24"/>
              </w:rPr>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7</w:t>
            </w:r>
            <w:r w:rsidRPr="000F4A31">
              <w:rPr>
                <w:szCs w:val="24"/>
              </w:rPr>
              <w:fldChar w:fldCharType="end"/>
            </w:r>
            <w:r>
              <w:rPr>
                <w:szCs w:val="24"/>
              </w:rPr>
              <w:t xml:space="preserve"> </w:t>
            </w:r>
            <w:r w:rsidR="0007668F" w:rsidRPr="0007668F">
              <w:t>: Proportion of participants in the intervention (n=55) and comparison (n=59) groups who described the recommendations concerning iron and zinc as “important/very important”, “difficult”, and iron and zinc attitude scores prior to and following the food-based nutrition education program.</w:t>
            </w:r>
            <w:bookmarkEnd w:id="144"/>
          </w:p>
        </w:tc>
      </w:tr>
      <w:tr w:rsidR="0007668F" w:rsidRPr="0007668F" w14:paraId="67545E9F" w14:textId="77777777" w:rsidTr="00DF0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gridSpan w:val="5"/>
            <w:shd w:val="clear" w:color="auto" w:fill="auto"/>
          </w:tcPr>
          <w:p w14:paraId="25AA0473" w14:textId="77777777" w:rsidR="0007668F" w:rsidRPr="000F4A31" w:rsidRDefault="0007668F" w:rsidP="0007668F">
            <w:pPr>
              <w:shd w:val="clear" w:color="auto" w:fill="FFFFFF" w:themeFill="background1"/>
              <w:spacing w:line="240" w:lineRule="auto"/>
            </w:pPr>
            <w:r w:rsidRPr="000F4A31">
              <w:t>Response within category</w:t>
            </w:r>
          </w:p>
        </w:tc>
        <w:tc>
          <w:tcPr>
            <w:tcW w:w="1175" w:type="dxa"/>
            <w:tcBorders>
              <w:top w:val="single" w:sz="4" w:space="0" w:color="auto"/>
            </w:tcBorders>
            <w:shd w:val="clear" w:color="auto" w:fill="auto"/>
          </w:tcPr>
          <w:p w14:paraId="06797624"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Pre</w:t>
            </w:r>
          </w:p>
        </w:tc>
        <w:tc>
          <w:tcPr>
            <w:tcW w:w="1350" w:type="dxa"/>
            <w:gridSpan w:val="2"/>
            <w:tcBorders>
              <w:top w:val="single" w:sz="4" w:space="0" w:color="auto"/>
            </w:tcBorders>
            <w:shd w:val="clear" w:color="auto" w:fill="auto"/>
          </w:tcPr>
          <w:p w14:paraId="7CB5E5B1"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Post</w:t>
            </w:r>
          </w:p>
        </w:tc>
        <w:tc>
          <w:tcPr>
            <w:tcW w:w="810" w:type="dxa"/>
            <w:gridSpan w:val="2"/>
            <w:shd w:val="clear" w:color="auto" w:fill="auto"/>
          </w:tcPr>
          <w:p w14:paraId="6939B45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ꭕ</w:t>
            </w:r>
            <w:r w:rsidRPr="000F4A31">
              <w:rPr>
                <w:vertAlign w:val="superscript"/>
              </w:rPr>
              <w:t>2</w:t>
            </w:r>
          </w:p>
        </w:tc>
        <w:tc>
          <w:tcPr>
            <w:tcW w:w="1350" w:type="dxa"/>
            <w:gridSpan w:val="2"/>
            <w:tcBorders>
              <w:top w:val="single" w:sz="4" w:space="0" w:color="auto"/>
            </w:tcBorders>
            <w:shd w:val="clear" w:color="auto" w:fill="auto"/>
          </w:tcPr>
          <w:p w14:paraId="65C8E70A"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t>P</w:t>
            </w:r>
            <w:r w:rsidRPr="000F4A31">
              <w:rPr>
                <w:vertAlign w:val="superscript"/>
              </w:rPr>
              <w:t>1</w:t>
            </w:r>
          </w:p>
        </w:tc>
      </w:tr>
      <w:tr w:rsidR="0007668F" w:rsidRPr="0007668F" w14:paraId="4A2630B2" w14:textId="77777777" w:rsidTr="14A57C2E">
        <w:tc>
          <w:tcPr>
            <w:cnfStyle w:val="001000000000" w:firstRow="0" w:lastRow="0" w:firstColumn="1" w:lastColumn="0" w:oddVBand="0" w:evenVBand="0" w:oddHBand="0" w:evenHBand="0" w:firstRowFirstColumn="0" w:firstRowLastColumn="0" w:lastRowFirstColumn="0" w:lastRowLastColumn="0"/>
            <w:tcW w:w="3325" w:type="dxa"/>
            <w:gridSpan w:val="2"/>
            <w:shd w:val="clear" w:color="auto" w:fill="auto"/>
          </w:tcPr>
          <w:p w14:paraId="2ABEDA7F" w14:textId="77777777" w:rsidR="0007668F" w:rsidRPr="000F4A31" w:rsidRDefault="0007668F" w:rsidP="0007668F">
            <w:pPr>
              <w:shd w:val="clear" w:color="auto" w:fill="FFFFFF" w:themeFill="background1"/>
              <w:spacing w:line="240" w:lineRule="auto"/>
              <w:rPr>
                <w:i/>
              </w:rPr>
            </w:pPr>
            <w:r w:rsidRPr="000F4A31">
              <w:rPr>
                <w:i/>
              </w:rPr>
              <w:t>Important/very important</w:t>
            </w:r>
          </w:p>
        </w:tc>
        <w:tc>
          <w:tcPr>
            <w:tcW w:w="1530" w:type="dxa"/>
            <w:gridSpan w:val="3"/>
            <w:shd w:val="clear" w:color="auto" w:fill="auto"/>
          </w:tcPr>
          <w:p w14:paraId="76D100B7"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c>
          <w:tcPr>
            <w:tcW w:w="1175" w:type="dxa"/>
            <w:shd w:val="clear" w:color="auto" w:fill="auto"/>
          </w:tcPr>
          <w:p w14:paraId="4B1570BB"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highlight w:val="yellow"/>
              </w:rPr>
            </w:pPr>
            <w:r w:rsidRPr="000F4A31">
              <w:t>%(n)</w:t>
            </w:r>
          </w:p>
        </w:tc>
        <w:tc>
          <w:tcPr>
            <w:tcW w:w="1350" w:type="dxa"/>
            <w:gridSpan w:val="2"/>
            <w:shd w:val="clear" w:color="auto" w:fill="auto"/>
          </w:tcPr>
          <w:p w14:paraId="10928057"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highlight w:val="yellow"/>
              </w:rPr>
            </w:pPr>
            <w:r w:rsidRPr="000F4A31">
              <w:t>%(n)</w:t>
            </w:r>
          </w:p>
        </w:tc>
        <w:tc>
          <w:tcPr>
            <w:tcW w:w="810" w:type="dxa"/>
            <w:gridSpan w:val="2"/>
            <w:shd w:val="clear" w:color="auto" w:fill="auto"/>
          </w:tcPr>
          <w:p w14:paraId="5F524B3E"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c>
          <w:tcPr>
            <w:tcW w:w="1350" w:type="dxa"/>
            <w:gridSpan w:val="2"/>
            <w:shd w:val="clear" w:color="auto" w:fill="auto"/>
          </w:tcPr>
          <w:p w14:paraId="731D67DB"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p>
        </w:tc>
      </w:tr>
      <w:tr w:rsidR="0007668F" w:rsidRPr="0007668F" w14:paraId="31CC8F30" w14:textId="77777777" w:rsidTr="14A57C2E">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325" w:type="dxa"/>
            <w:gridSpan w:val="2"/>
            <w:shd w:val="clear" w:color="auto" w:fill="auto"/>
          </w:tcPr>
          <w:p w14:paraId="36270B7C" w14:textId="77777777" w:rsidR="0007668F" w:rsidRPr="000F4A31" w:rsidRDefault="0007668F" w:rsidP="0007668F">
            <w:pPr>
              <w:shd w:val="clear" w:color="auto" w:fill="FFFFFF" w:themeFill="background1"/>
              <w:spacing w:line="240" w:lineRule="auto"/>
            </w:pPr>
            <w:r w:rsidRPr="000F4A31">
              <w:t>Avoid tea when taking iron rich meals</w:t>
            </w:r>
          </w:p>
        </w:tc>
        <w:tc>
          <w:tcPr>
            <w:tcW w:w="1530" w:type="dxa"/>
            <w:gridSpan w:val="3"/>
            <w:shd w:val="clear" w:color="auto" w:fill="auto"/>
          </w:tcPr>
          <w:p w14:paraId="12F06054"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2AAC268C"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175" w:type="dxa"/>
            <w:shd w:val="clear" w:color="auto" w:fill="auto"/>
          </w:tcPr>
          <w:p w14:paraId="294F8CE5"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45.5(25) 54.2(32)</w:t>
            </w:r>
          </w:p>
        </w:tc>
        <w:tc>
          <w:tcPr>
            <w:tcW w:w="1350" w:type="dxa"/>
            <w:gridSpan w:val="2"/>
            <w:shd w:val="clear" w:color="auto" w:fill="auto"/>
          </w:tcPr>
          <w:p w14:paraId="6BDD0455"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0F4A31">
              <w:t>80.0(44) 49.2(29)</w:t>
            </w:r>
          </w:p>
        </w:tc>
        <w:tc>
          <w:tcPr>
            <w:tcW w:w="810" w:type="dxa"/>
            <w:gridSpan w:val="2"/>
            <w:shd w:val="clear" w:color="auto" w:fill="auto"/>
          </w:tcPr>
          <w:p w14:paraId="18FC143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14.0</w:t>
            </w:r>
          </w:p>
          <w:p w14:paraId="19A1163E"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0.3</w:t>
            </w:r>
          </w:p>
        </w:tc>
        <w:tc>
          <w:tcPr>
            <w:tcW w:w="1350" w:type="dxa"/>
            <w:gridSpan w:val="2"/>
            <w:shd w:val="clear" w:color="auto" w:fill="auto"/>
          </w:tcPr>
          <w:p w14:paraId="53DF173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0.0002</w:t>
            </w:r>
          </w:p>
          <w:p w14:paraId="3089CEBA"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0.58</w:t>
            </w:r>
          </w:p>
        </w:tc>
      </w:tr>
      <w:tr w:rsidR="0007668F" w:rsidRPr="0007668F" w14:paraId="2D9C4E59" w14:textId="77777777" w:rsidTr="14A57C2E">
        <w:trPr>
          <w:trHeight w:val="872"/>
        </w:trPr>
        <w:tc>
          <w:tcPr>
            <w:cnfStyle w:val="001000000000" w:firstRow="0" w:lastRow="0" w:firstColumn="1" w:lastColumn="0" w:oddVBand="0" w:evenVBand="0" w:oddHBand="0" w:evenHBand="0" w:firstRowFirstColumn="0" w:firstRowLastColumn="0" w:lastRowFirstColumn="0" w:lastRowLastColumn="0"/>
            <w:tcW w:w="3325" w:type="dxa"/>
            <w:gridSpan w:val="2"/>
            <w:shd w:val="clear" w:color="auto" w:fill="auto"/>
          </w:tcPr>
          <w:p w14:paraId="0F9DE135" w14:textId="77777777" w:rsidR="0007668F" w:rsidRPr="000F4A31" w:rsidRDefault="0007668F" w:rsidP="0007668F">
            <w:pPr>
              <w:shd w:val="clear" w:color="auto" w:fill="FFFFFF" w:themeFill="background1"/>
              <w:spacing w:line="240" w:lineRule="auto"/>
            </w:pPr>
            <w:r w:rsidRPr="000F4A31">
              <w:t>Soak maize and beans before cooking</w:t>
            </w:r>
          </w:p>
        </w:tc>
        <w:tc>
          <w:tcPr>
            <w:tcW w:w="1530" w:type="dxa"/>
            <w:gridSpan w:val="3"/>
            <w:shd w:val="clear" w:color="auto" w:fill="auto"/>
          </w:tcPr>
          <w:p w14:paraId="36D56DA5"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34DC200B"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175" w:type="dxa"/>
            <w:shd w:val="clear" w:color="auto" w:fill="auto"/>
          </w:tcPr>
          <w:p w14:paraId="7BC61C4F"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54.6(30) 50.6(30)</w:t>
            </w:r>
          </w:p>
        </w:tc>
        <w:tc>
          <w:tcPr>
            <w:tcW w:w="1350" w:type="dxa"/>
            <w:gridSpan w:val="2"/>
            <w:shd w:val="clear" w:color="auto" w:fill="auto"/>
          </w:tcPr>
          <w:p w14:paraId="7A390C7D"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0F4A31">
              <w:t>78.2(43) 39.0(23)</w:t>
            </w:r>
          </w:p>
        </w:tc>
        <w:tc>
          <w:tcPr>
            <w:tcW w:w="810" w:type="dxa"/>
            <w:gridSpan w:val="2"/>
            <w:shd w:val="clear" w:color="auto" w:fill="auto"/>
          </w:tcPr>
          <w:p w14:paraId="79A1191C"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6.9</w:t>
            </w:r>
          </w:p>
          <w:p w14:paraId="344D313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1.7</w:t>
            </w:r>
          </w:p>
        </w:tc>
        <w:tc>
          <w:tcPr>
            <w:tcW w:w="1350" w:type="dxa"/>
            <w:gridSpan w:val="2"/>
            <w:shd w:val="clear" w:color="auto" w:fill="auto"/>
          </w:tcPr>
          <w:p w14:paraId="106525E8"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0.009</w:t>
            </w:r>
          </w:p>
          <w:p w14:paraId="136BE77C"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0.20</w:t>
            </w:r>
          </w:p>
        </w:tc>
      </w:tr>
      <w:tr w:rsidR="0007668F" w:rsidRPr="0007668F" w14:paraId="7C9293DE" w14:textId="77777777" w:rsidTr="14A57C2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325" w:type="dxa"/>
            <w:gridSpan w:val="2"/>
            <w:shd w:val="clear" w:color="auto" w:fill="auto"/>
          </w:tcPr>
          <w:p w14:paraId="60767F0D" w14:textId="77777777" w:rsidR="0007668F" w:rsidRPr="000F4A31" w:rsidRDefault="0007668F" w:rsidP="0007668F">
            <w:pPr>
              <w:shd w:val="clear" w:color="auto" w:fill="FFFFFF" w:themeFill="background1"/>
              <w:spacing w:line="240" w:lineRule="auto"/>
              <w:rPr>
                <w:i/>
              </w:rPr>
            </w:pPr>
            <w:r w:rsidRPr="000F4A31">
              <w:rPr>
                <w:i/>
              </w:rPr>
              <w:t>Difficult</w:t>
            </w:r>
          </w:p>
        </w:tc>
        <w:tc>
          <w:tcPr>
            <w:tcW w:w="1530" w:type="dxa"/>
            <w:gridSpan w:val="3"/>
            <w:shd w:val="clear" w:color="auto" w:fill="auto"/>
          </w:tcPr>
          <w:p w14:paraId="3CF503F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175" w:type="dxa"/>
            <w:shd w:val="clear" w:color="auto" w:fill="auto"/>
          </w:tcPr>
          <w:p w14:paraId="1EA515CF"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p>
        </w:tc>
        <w:tc>
          <w:tcPr>
            <w:tcW w:w="1350" w:type="dxa"/>
            <w:gridSpan w:val="2"/>
            <w:shd w:val="clear" w:color="auto" w:fill="auto"/>
          </w:tcPr>
          <w:p w14:paraId="3E427732" w14:textId="77777777" w:rsidR="0007668F" w:rsidRPr="000F4A31"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810" w:type="dxa"/>
            <w:gridSpan w:val="2"/>
            <w:shd w:val="clear" w:color="auto" w:fill="auto"/>
          </w:tcPr>
          <w:p w14:paraId="16E3A09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350" w:type="dxa"/>
            <w:gridSpan w:val="2"/>
            <w:shd w:val="clear" w:color="auto" w:fill="auto"/>
          </w:tcPr>
          <w:p w14:paraId="3593A7A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7668F" w14:paraId="557A6865" w14:textId="77777777" w:rsidTr="00DF0F5B">
        <w:trPr>
          <w:trHeight w:val="755"/>
        </w:trPr>
        <w:tc>
          <w:tcPr>
            <w:cnfStyle w:val="001000000000" w:firstRow="0" w:lastRow="0" w:firstColumn="1" w:lastColumn="0" w:oddVBand="0" w:evenVBand="0" w:oddHBand="0" w:evenHBand="0" w:firstRowFirstColumn="0" w:firstRowLastColumn="0" w:lastRowFirstColumn="0" w:lastRowLastColumn="0"/>
            <w:tcW w:w="3325" w:type="dxa"/>
            <w:gridSpan w:val="2"/>
            <w:tcBorders>
              <w:bottom w:val="single" w:sz="4" w:space="0" w:color="auto"/>
            </w:tcBorders>
          </w:tcPr>
          <w:p w14:paraId="1E3F9753" w14:textId="77777777" w:rsidR="0007668F" w:rsidRPr="000F4A31" w:rsidRDefault="0007668F" w:rsidP="0007668F">
            <w:pPr>
              <w:shd w:val="clear" w:color="auto" w:fill="FFFFFF" w:themeFill="background1"/>
              <w:spacing w:line="240" w:lineRule="auto"/>
              <w:rPr>
                <w:i/>
              </w:rPr>
            </w:pPr>
            <w:r w:rsidRPr="000F4A31">
              <w:t>Soak maize and beans</w:t>
            </w:r>
          </w:p>
        </w:tc>
        <w:tc>
          <w:tcPr>
            <w:tcW w:w="1530" w:type="dxa"/>
            <w:gridSpan w:val="3"/>
            <w:tcBorders>
              <w:bottom w:val="single" w:sz="4" w:space="0" w:color="auto"/>
            </w:tcBorders>
          </w:tcPr>
          <w:p w14:paraId="089CFF6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09FDF6D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175" w:type="dxa"/>
            <w:tcBorders>
              <w:bottom w:val="single" w:sz="4" w:space="0" w:color="auto"/>
            </w:tcBorders>
          </w:tcPr>
          <w:p w14:paraId="6EF47930"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36.4(20) 55.9(33)</w:t>
            </w:r>
          </w:p>
        </w:tc>
        <w:tc>
          <w:tcPr>
            <w:tcW w:w="1350" w:type="dxa"/>
            <w:gridSpan w:val="2"/>
            <w:tcBorders>
              <w:bottom w:val="single" w:sz="4" w:space="0" w:color="auto"/>
            </w:tcBorders>
          </w:tcPr>
          <w:p w14:paraId="33DA1EC6" w14:textId="77777777" w:rsidR="0007668F" w:rsidRPr="000F4A31"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0F4A31">
              <w:t>12.7(7) 44.1(33)</w:t>
            </w:r>
          </w:p>
        </w:tc>
        <w:tc>
          <w:tcPr>
            <w:tcW w:w="810" w:type="dxa"/>
            <w:gridSpan w:val="2"/>
            <w:tcBorders>
              <w:bottom w:val="single" w:sz="4" w:space="0" w:color="auto"/>
            </w:tcBorders>
          </w:tcPr>
          <w:p w14:paraId="51DB60FA"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8.3</w:t>
            </w:r>
          </w:p>
          <w:p w14:paraId="682448DC"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w:t>
            </w:r>
          </w:p>
        </w:tc>
        <w:tc>
          <w:tcPr>
            <w:tcW w:w="1350" w:type="dxa"/>
            <w:gridSpan w:val="2"/>
          </w:tcPr>
          <w:p w14:paraId="530C0B4B"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0.004</w:t>
            </w:r>
          </w:p>
          <w:p w14:paraId="101A2141"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1.00</w:t>
            </w:r>
          </w:p>
        </w:tc>
      </w:tr>
      <w:tr w:rsidR="0007668F" w:rsidRPr="0007668F" w14:paraId="53A48088" w14:textId="77777777" w:rsidTr="00891488">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822" w:type="dxa"/>
            <w:tcBorders>
              <w:top w:val="single" w:sz="4" w:space="0" w:color="auto"/>
            </w:tcBorders>
            <w:shd w:val="clear" w:color="auto" w:fill="auto"/>
          </w:tcPr>
          <w:p w14:paraId="5403C3DB" w14:textId="77777777" w:rsidR="0007668F" w:rsidRPr="000F4A31" w:rsidRDefault="0007668F" w:rsidP="0007668F">
            <w:pPr>
              <w:shd w:val="clear" w:color="auto" w:fill="FFFFFF" w:themeFill="background1"/>
            </w:pPr>
          </w:p>
        </w:tc>
        <w:tc>
          <w:tcPr>
            <w:tcW w:w="1516" w:type="dxa"/>
            <w:gridSpan w:val="2"/>
            <w:tcBorders>
              <w:top w:val="single" w:sz="4" w:space="0" w:color="auto"/>
            </w:tcBorders>
            <w:shd w:val="clear" w:color="auto" w:fill="auto"/>
          </w:tcPr>
          <w:p w14:paraId="2F7D883E"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376" w:type="dxa"/>
            <w:tcBorders>
              <w:top w:val="single" w:sz="4" w:space="0" w:color="auto"/>
            </w:tcBorders>
            <w:shd w:val="clear" w:color="auto" w:fill="auto"/>
          </w:tcPr>
          <w:p w14:paraId="7DE08AA3" w14:textId="7F02850C" w:rsidR="0007668F" w:rsidRPr="000F4A31" w:rsidRDefault="5DC1043E" w:rsidP="70D1C84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b/>
              </w:rPr>
            </w:pPr>
            <w:r w:rsidRPr="000F4A31">
              <w:rPr>
                <w:rFonts w:eastAsiaTheme="minorEastAsia"/>
                <w:b/>
              </w:rPr>
              <w:t>Pre-Mean</w:t>
            </w:r>
            <w:r w:rsidR="0007668F" w:rsidRPr="000F4A31">
              <w:rPr>
                <w:rFonts w:eastAsiaTheme="minorEastAsia"/>
                <w:b/>
              </w:rPr>
              <w:t xml:space="preserve"> ± SD</w:t>
            </w:r>
          </w:p>
        </w:tc>
        <w:tc>
          <w:tcPr>
            <w:tcW w:w="1496" w:type="dxa"/>
            <w:gridSpan w:val="3"/>
            <w:tcBorders>
              <w:top w:val="single" w:sz="4" w:space="0" w:color="auto"/>
            </w:tcBorders>
            <w:shd w:val="clear" w:color="auto" w:fill="auto"/>
          </w:tcPr>
          <w:p w14:paraId="2A33806F" w14:textId="5DB72EBF" w:rsidR="0007668F" w:rsidRPr="000F4A31" w:rsidRDefault="0007668F" w:rsidP="70D1C84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b/>
              </w:rPr>
            </w:pPr>
            <w:r w:rsidRPr="000F4A31">
              <w:rPr>
                <w:rFonts w:eastAsiaTheme="minorEastAsia"/>
                <w:b/>
              </w:rPr>
              <w:t>Post</w:t>
            </w:r>
            <w:r w:rsidR="0F4C22BB" w:rsidRPr="000F4A31">
              <w:rPr>
                <w:rFonts w:eastAsiaTheme="minorEastAsia"/>
                <w:b/>
              </w:rPr>
              <w:t>-</w:t>
            </w:r>
            <w:r w:rsidRPr="000F4A31">
              <w:rPr>
                <w:rFonts w:eastAsiaTheme="minorEastAsia"/>
                <w:b/>
              </w:rPr>
              <w:t>Mean ± SD</w:t>
            </w:r>
          </w:p>
        </w:tc>
        <w:tc>
          <w:tcPr>
            <w:tcW w:w="1350" w:type="dxa"/>
            <w:gridSpan w:val="2"/>
            <w:tcBorders>
              <w:top w:val="single" w:sz="4" w:space="0" w:color="auto"/>
            </w:tcBorders>
            <w:shd w:val="clear" w:color="auto" w:fill="auto"/>
          </w:tcPr>
          <w:p w14:paraId="14D2E77C"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b/>
              </w:rPr>
            </w:pPr>
            <w:r w:rsidRPr="000F4A31">
              <w:rPr>
                <w:rFonts w:eastAsiaTheme="minorEastAsia"/>
                <w:b/>
              </w:rPr>
              <w:t>Mean Difference</w:t>
            </w:r>
          </w:p>
        </w:tc>
        <w:tc>
          <w:tcPr>
            <w:tcW w:w="900" w:type="dxa"/>
            <w:gridSpan w:val="2"/>
            <w:tcBorders>
              <w:top w:val="single" w:sz="4" w:space="0" w:color="auto"/>
            </w:tcBorders>
            <w:shd w:val="clear" w:color="auto" w:fill="auto"/>
          </w:tcPr>
          <w:p w14:paraId="7A074C9F"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b/>
              </w:rPr>
            </w:pPr>
            <w:r w:rsidRPr="000F4A31">
              <w:rPr>
                <w:rFonts w:eastAsiaTheme="minorEastAsia"/>
                <w:b/>
              </w:rPr>
              <w:t>S</w:t>
            </w:r>
          </w:p>
        </w:tc>
        <w:tc>
          <w:tcPr>
            <w:tcW w:w="1080" w:type="dxa"/>
            <w:tcBorders>
              <w:top w:val="single" w:sz="4" w:space="0" w:color="auto"/>
            </w:tcBorders>
            <w:shd w:val="clear" w:color="auto" w:fill="auto"/>
          </w:tcPr>
          <w:p w14:paraId="05136208"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b/>
                <w:vertAlign w:val="superscript"/>
              </w:rPr>
            </w:pPr>
            <w:r w:rsidRPr="000F4A31">
              <w:rPr>
                <w:rFonts w:eastAsiaTheme="minorEastAsia"/>
                <w:b/>
              </w:rPr>
              <w:t>P</w:t>
            </w:r>
            <w:r w:rsidRPr="000F4A31">
              <w:rPr>
                <w:rFonts w:eastAsiaTheme="minorEastAsia"/>
                <w:b/>
                <w:vertAlign w:val="superscript"/>
              </w:rPr>
              <w:t>2</w:t>
            </w:r>
          </w:p>
        </w:tc>
      </w:tr>
      <w:tr w:rsidR="0007668F" w:rsidRPr="0007668F" w14:paraId="66ADA0DF" w14:textId="77777777" w:rsidTr="00891488">
        <w:trPr>
          <w:trHeight w:val="921"/>
        </w:trPr>
        <w:tc>
          <w:tcPr>
            <w:cnfStyle w:val="001000000000" w:firstRow="0" w:lastRow="0" w:firstColumn="1" w:lastColumn="0" w:oddVBand="0" w:evenVBand="0" w:oddHBand="0" w:evenHBand="0" w:firstRowFirstColumn="0" w:firstRowLastColumn="0" w:lastRowFirstColumn="0" w:lastRowLastColumn="0"/>
            <w:tcW w:w="1822" w:type="dxa"/>
            <w:tcBorders>
              <w:top w:val="single" w:sz="4" w:space="0" w:color="auto"/>
            </w:tcBorders>
            <w:shd w:val="clear" w:color="auto" w:fill="auto"/>
          </w:tcPr>
          <w:p w14:paraId="68E3C103" w14:textId="77777777" w:rsidR="0007668F" w:rsidRPr="000F4A31" w:rsidRDefault="0007668F" w:rsidP="0007668F">
            <w:pPr>
              <w:shd w:val="clear" w:color="auto" w:fill="FFFFFF" w:themeFill="background1"/>
              <w:spacing w:after="0"/>
            </w:pPr>
            <w:r w:rsidRPr="000F4A31">
              <w:t>Iron and zinc attitudes score</w:t>
            </w:r>
          </w:p>
        </w:tc>
        <w:tc>
          <w:tcPr>
            <w:tcW w:w="1516" w:type="dxa"/>
            <w:gridSpan w:val="2"/>
            <w:tcBorders>
              <w:top w:val="single" w:sz="4" w:space="0" w:color="auto"/>
            </w:tcBorders>
            <w:shd w:val="clear" w:color="auto" w:fill="auto"/>
          </w:tcPr>
          <w:p w14:paraId="0470879B"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t>Intervention</w:t>
            </w:r>
          </w:p>
          <w:p w14:paraId="6C0EEDEB"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t>Comparison</w:t>
            </w:r>
          </w:p>
        </w:tc>
        <w:tc>
          <w:tcPr>
            <w:tcW w:w="1376" w:type="dxa"/>
            <w:tcBorders>
              <w:top w:val="single" w:sz="4" w:space="0" w:color="auto"/>
            </w:tcBorders>
            <w:shd w:val="clear" w:color="auto" w:fill="auto"/>
          </w:tcPr>
          <w:p w14:paraId="13CA3B72" w14:textId="35B679E9" w:rsidR="0007668F" w:rsidRPr="000F4A31" w:rsidRDefault="008F1D52"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1.3</w:t>
            </w:r>
            <w:r w:rsidR="0056495A" w:rsidRPr="000F4A31">
              <w:rPr>
                <w:rFonts w:eastAsiaTheme="minorEastAsia"/>
              </w:rPr>
              <w:t>1±</w:t>
            </w:r>
            <w:r w:rsidRPr="000F4A31">
              <w:rPr>
                <w:rFonts w:eastAsiaTheme="minorEastAsia"/>
              </w:rPr>
              <w:t>0.2</w:t>
            </w:r>
            <w:r w:rsidR="0056495A" w:rsidRPr="000F4A31">
              <w:rPr>
                <w:rFonts w:eastAsiaTheme="minorEastAsia"/>
              </w:rPr>
              <w:t>0</w:t>
            </w:r>
          </w:p>
          <w:p w14:paraId="50574D9E" w14:textId="365F3E22"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1.2</w:t>
            </w:r>
            <w:r w:rsidR="00891488" w:rsidRPr="000F4A31">
              <w:rPr>
                <w:rFonts w:eastAsiaTheme="minorEastAsia"/>
              </w:rPr>
              <w:t>2±</w:t>
            </w:r>
            <w:r w:rsidRPr="000F4A31">
              <w:rPr>
                <w:rFonts w:eastAsiaTheme="minorEastAsia"/>
              </w:rPr>
              <w:t>0.2</w:t>
            </w:r>
            <w:r w:rsidR="00891488" w:rsidRPr="000F4A31">
              <w:rPr>
                <w:rFonts w:eastAsiaTheme="minorEastAsia"/>
              </w:rPr>
              <w:t>4</w:t>
            </w:r>
          </w:p>
        </w:tc>
        <w:tc>
          <w:tcPr>
            <w:tcW w:w="1496" w:type="dxa"/>
            <w:gridSpan w:val="3"/>
            <w:tcBorders>
              <w:top w:val="single" w:sz="4" w:space="0" w:color="auto"/>
            </w:tcBorders>
            <w:shd w:val="clear" w:color="auto" w:fill="auto"/>
          </w:tcPr>
          <w:p w14:paraId="404991FF" w14:textId="2B7ADC4F" w:rsidR="0007668F" w:rsidRPr="000F4A31" w:rsidRDefault="008F1D52"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1.5</w:t>
            </w:r>
            <w:r w:rsidR="0056495A" w:rsidRPr="000F4A31">
              <w:rPr>
                <w:rFonts w:eastAsiaTheme="minorEastAsia"/>
              </w:rPr>
              <w:t>3±0.19</w:t>
            </w:r>
          </w:p>
          <w:p w14:paraId="6172B72E" w14:textId="3418419B" w:rsidR="0007668F" w:rsidRPr="000F4A31" w:rsidRDefault="00891488"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1.25±</w:t>
            </w:r>
            <w:r w:rsidR="0007668F" w:rsidRPr="000F4A31">
              <w:rPr>
                <w:rFonts w:eastAsiaTheme="minorEastAsia"/>
              </w:rPr>
              <w:t>0.2</w:t>
            </w:r>
            <w:r w:rsidRPr="000F4A31">
              <w:rPr>
                <w:rFonts w:eastAsiaTheme="minorEastAsia"/>
              </w:rPr>
              <w:t>3</w:t>
            </w:r>
          </w:p>
        </w:tc>
        <w:tc>
          <w:tcPr>
            <w:tcW w:w="1350" w:type="dxa"/>
            <w:gridSpan w:val="2"/>
            <w:tcBorders>
              <w:top w:val="single" w:sz="4" w:space="0" w:color="auto"/>
            </w:tcBorders>
            <w:shd w:val="clear" w:color="auto" w:fill="auto"/>
          </w:tcPr>
          <w:p w14:paraId="08EA4DDC" w14:textId="6C35605D" w:rsidR="0007668F" w:rsidRPr="000F4A31" w:rsidRDefault="008F1D52"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 xml:space="preserve">- </w:t>
            </w:r>
            <w:r w:rsidR="00891488" w:rsidRPr="000F4A31">
              <w:rPr>
                <w:rFonts w:eastAsiaTheme="minorEastAsia"/>
              </w:rPr>
              <w:t>0.</w:t>
            </w:r>
            <w:r w:rsidR="0056495A" w:rsidRPr="000F4A31">
              <w:rPr>
                <w:rFonts w:eastAsiaTheme="minorEastAsia"/>
              </w:rPr>
              <w:t>2</w:t>
            </w:r>
            <w:r w:rsidR="00891488" w:rsidRPr="000F4A31">
              <w:rPr>
                <w:rFonts w:eastAsiaTheme="minorEastAsia"/>
              </w:rPr>
              <w:t>2</w:t>
            </w:r>
            <w:r w:rsidR="0056495A" w:rsidRPr="000F4A31">
              <w:rPr>
                <w:rFonts w:eastAsiaTheme="minorEastAsia"/>
              </w:rPr>
              <w:t>±</w:t>
            </w:r>
            <w:r w:rsidR="0007668F" w:rsidRPr="000F4A31">
              <w:rPr>
                <w:rFonts w:eastAsiaTheme="minorEastAsia"/>
              </w:rPr>
              <w:t>0.</w:t>
            </w:r>
            <w:r w:rsidR="0056495A" w:rsidRPr="000F4A31">
              <w:rPr>
                <w:rFonts w:eastAsiaTheme="minorEastAsia"/>
              </w:rPr>
              <w:t>2</w:t>
            </w:r>
            <w:r w:rsidR="0007668F" w:rsidRPr="000F4A31">
              <w:rPr>
                <w:rFonts w:eastAsiaTheme="minorEastAsia"/>
              </w:rPr>
              <w:t>2</w:t>
            </w:r>
          </w:p>
          <w:p w14:paraId="1FB9A4D9" w14:textId="6948D3BC" w:rsidR="0007668F" w:rsidRPr="000F4A31" w:rsidRDefault="00891488"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w:t>
            </w:r>
            <w:r w:rsidR="0056495A" w:rsidRPr="000F4A31">
              <w:rPr>
                <w:rFonts w:eastAsiaTheme="minorEastAsia"/>
              </w:rPr>
              <w:t xml:space="preserve"> </w:t>
            </w:r>
            <w:r w:rsidR="0007668F" w:rsidRPr="000F4A31">
              <w:rPr>
                <w:rFonts w:eastAsiaTheme="minorEastAsia"/>
              </w:rPr>
              <w:t>0.0</w:t>
            </w:r>
            <w:r w:rsidRPr="000F4A31">
              <w:rPr>
                <w:rFonts w:eastAsiaTheme="minorEastAsia"/>
              </w:rPr>
              <w:t>4±0.29</w:t>
            </w:r>
          </w:p>
        </w:tc>
        <w:tc>
          <w:tcPr>
            <w:tcW w:w="900" w:type="dxa"/>
            <w:gridSpan w:val="2"/>
            <w:tcBorders>
              <w:top w:val="single" w:sz="4" w:space="0" w:color="auto"/>
            </w:tcBorders>
            <w:shd w:val="clear" w:color="auto" w:fill="auto"/>
          </w:tcPr>
          <w:p w14:paraId="2FF5EDF4"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-565.5</w:t>
            </w:r>
          </w:p>
          <w:p w14:paraId="08B66A4F"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-115.5</w:t>
            </w:r>
          </w:p>
        </w:tc>
        <w:tc>
          <w:tcPr>
            <w:tcW w:w="1080" w:type="dxa"/>
            <w:tcBorders>
              <w:top w:val="single" w:sz="4" w:space="0" w:color="auto"/>
            </w:tcBorders>
            <w:shd w:val="clear" w:color="auto" w:fill="auto"/>
          </w:tcPr>
          <w:p w14:paraId="591902CF"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0.0001</w:t>
            </w:r>
          </w:p>
          <w:p w14:paraId="2F8D9C30"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pPr>
            <w:r w:rsidRPr="000F4A31">
              <w:rPr>
                <w:rFonts w:eastAsiaTheme="minorEastAsia"/>
              </w:rPr>
              <w:t>0.27</w:t>
            </w:r>
          </w:p>
        </w:tc>
      </w:tr>
    </w:tbl>
    <w:p w14:paraId="2E017722" w14:textId="77777777" w:rsidR="0007668F" w:rsidRPr="0007668F" w:rsidRDefault="0007668F" w:rsidP="0007668F">
      <w:pPr>
        <w:shd w:val="clear" w:color="auto" w:fill="FFFFFF" w:themeFill="background1"/>
        <w:spacing w:after="0" w:line="259" w:lineRule="auto"/>
        <w:rPr>
          <w:sz w:val="18"/>
          <w:szCs w:val="18"/>
        </w:rPr>
      </w:pPr>
      <w:r w:rsidRPr="0007668F">
        <w:rPr>
          <w:sz w:val="18"/>
          <w:szCs w:val="18"/>
          <w:vertAlign w:val="superscript"/>
        </w:rPr>
        <w:t>1</w:t>
      </w:r>
      <w:r w:rsidRPr="0007668F">
        <w:rPr>
          <w:sz w:val="18"/>
          <w:szCs w:val="18"/>
        </w:rPr>
        <w:t>Pearson chi-square</w:t>
      </w:r>
    </w:p>
    <w:p w14:paraId="09443151" w14:textId="77777777" w:rsidR="0007668F" w:rsidRPr="0007668F" w:rsidRDefault="0007668F" w:rsidP="0007668F">
      <w:pPr>
        <w:shd w:val="clear" w:color="auto" w:fill="FFFFFF" w:themeFill="background1"/>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Wilcoxon Signed Rank Tests paired comparison.</w:t>
      </w:r>
    </w:p>
    <w:p w14:paraId="18249B5D" w14:textId="77777777" w:rsidR="0007668F" w:rsidRPr="0007668F" w:rsidRDefault="0007668F" w:rsidP="0007668F">
      <w:pPr>
        <w:shd w:val="clear" w:color="auto" w:fill="FFFFFF" w:themeFill="background1"/>
        <w:spacing w:after="0" w:line="259" w:lineRule="auto"/>
        <w:rPr>
          <w:rFonts w:eastAsiaTheme="minorHAnsi"/>
          <w:sz w:val="18"/>
          <w:szCs w:val="18"/>
        </w:rPr>
      </w:pPr>
    </w:p>
    <w:p w14:paraId="4F68F555" w14:textId="1E599FC8" w:rsidR="0007668F" w:rsidRDefault="0007668F" w:rsidP="0007668F">
      <w:pPr>
        <w:rPr>
          <w:b/>
          <w:sz w:val="20"/>
          <w:szCs w:val="20"/>
        </w:rPr>
      </w:pPr>
    </w:p>
    <w:p w14:paraId="6F53799F" w14:textId="13694EBC" w:rsidR="00446B01" w:rsidRDefault="00446B01" w:rsidP="0007668F">
      <w:pPr>
        <w:rPr>
          <w:b/>
          <w:sz w:val="20"/>
          <w:szCs w:val="20"/>
        </w:rPr>
      </w:pPr>
    </w:p>
    <w:p w14:paraId="49FE2BCF" w14:textId="150C7EA4" w:rsidR="00446B01" w:rsidRDefault="00446B01" w:rsidP="0007668F">
      <w:pPr>
        <w:rPr>
          <w:b/>
          <w:sz w:val="20"/>
          <w:szCs w:val="20"/>
        </w:rPr>
      </w:pPr>
    </w:p>
    <w:p w14:paraId="1B631A3E" w14:textId="10BC163A" w:rsidR="00446B01" w:rsidRDefault="00446B01" w:rsidP="0007668F">
      <w:pPr>
        <w:rPr>
          <w:b/>
          <w:sz w:val="20"/>
          <w:szCs w:val="20"/>
        </w:rPr>
      </w:pPr>
    </w:p>
    <w:p w14:paraId="1AAD6851" w14:textId="0600E08F" w:rsidR="00446B01" w:rsidRDefault="00446B01" w:rsidP="0007668F">
      <w:pPr>
        <w:rPr>
          <w:b/>
          <w:sz w:val="20"/>
          <w:szCs w:val="20"/>
        </w:rPr>
      </w:pPr>
    </w:p>
    <w:p w14:paraId="6AB38DB6" w14:textId="69C65978" w:rsidR="00446B01" w:rsidRDefault="00446B01" w:rsidP="0007668F">
      <w:pPr>
        <w:rPr>
          <w:b/>
          <w:sz w:val="20"/>
          <w:szCs w:val="20"/>
        </w:rPr>
      </w:pPr>
    </w:p>
    <w:p w14:paraId="79633E36" w14:textId="1F891AF0" w:rsidR="00446B01" w:rsidRDefault="00446B01" w:rsidP="0007668F">
      <w:pPr>
        <w:rPr>
          <w:b/>
          <w:sz w:val="20"/>
          <w:szCs w:val="20"/>
        </w:rPr>
      </w:pPr>
    </w:p>
    <w:p w14:paraId="69DB30B4" w14:textId="47171DCE" w:rsidR="00446B01" w:rsidRDefault="00446B01" w:rsidP="0007668F">
      <w:pPr>
        <w:rPr>
          <w:b/>
          <w:sz w:val="20"/>
          <w:szCs w:val="20"/>
        </w:rPr>
      </w:pPr>
    </w:p>
    <w:p w14:paraId="5CDF3649" w14:textId="62EB1D37" w:rsidR="00446B01" w:rsidRDefault="00446B01" w:rsidP="0007668F">
      <w:pPr>
        <w:rPr>
          <w:b/>
          <w:sz w:val="20"/>
          <w:szCs w:val="20"/>
        </w:rPr>
      </w:pPr>
    </w:p>
    <w:p w14:paraId="70CCC0E3" w14:textId="6E83F2A1" w:rsidR="00446B01" w:rsidRDefault="00446B01" w:rsidP="0007668F">
      <w:pPr>
        <w:rPr>
          <w:b/>
          <w:sz w:val="20"/>
          <w:szCs w:val="20"/>
        </w:rPr>
      </w:pPr>
    </w:p>
    <w:p w14:paraId="0898A0B7" w14:textId="0C92483E" w:rsidR="0007668F" w:rsidRPr="00D26497" w:rsidRDefault="0007668F" w:rsidP="0016394F">
      <w:pPr>
        <w:pStyle w:val="Heading4"/>
      </w:pPr>
      <w:bookmarkStart w:id="145" w:name="_Toc85221533"/>
      <w:bookmarkStart w:id="146" w:name="_Toc86528830"/>
      <w:bookmarkStart w:id="147" w:name="_Toc92079890"/>
      <w:r w:rsidRPr="00D26497">
        <w:rPr>
          <w:rFonts w:eastAsiaTheme="majorEastAsia"/>
        </w:rPr>
        <w:t>4.3.2.1 Pre-post Soaking Barriers and Scores in the Intervention and Comparison Group</w:t>
      </w:r>
      <w:r w:rsidRPr="00D26497">
        <w:t>s</w:t>
      </w:r>
      <w:bookmarkEnd w:id="145"/>
      <w:bookmarkEnd w:id="146"/>
      <w:bookmarkEnd w:id="147"/>
    </w:p>
    <w:p w14:paraId="625A2FFF" w14:textId="77777777" w:rsidR="0007668F" w:rsidRPr="00411DBB" w:rsidRDefault="0007668F" w:rsidP="0007668F">
      <w:pPr>
        <w:spacing w:after="160" w:line="259" w:lineRule="auto"/>
        <w:jc w:val="both"/>
        <w:rPr>
          <w:rFonts w:eastAsiaTheme="minorHAnsi"/>
          <w:sz w:val="22"/>
          <w:szCs w:val="22"/>
        </w:rPr>
      </w:pPr>
    </w:p>
    <w:p w14:paraId="38F02739" w14:textId="01DC56D4" w:rsidR="0007668F" w:rsidRDefault="0007668F" w:rsidP="00EE59E3">
      <w:pPr>
        <w:spacing w:line="480" w:lineRule="auto"/>
        <w:ind w:firstLine="720"/>
      </w:pPr>
      <w:r w:rsidRPr="0007668F">
        <w:t>Prior to the intervention, two of the three barriers assessed, inadequate time and knowledge, were reported to be affecting &gt;50% of the participants’ ability to soak maize and beans at home in both the interventio</w:t>
      </w:r>
      <w:r w:rsidR="008F7E16">
        <w:t>n and comparison groups (Table 8</w:t>
      </w:r>
      <w:r w:rsidRPr="0007668F">
        <w:t>). After the intervention, there was a significant decline from 63.6% to 45.4% at p=0.05 in the proportion of participants who perceived inadequate time as a barrier to soaking in the intervention group</w:t>
      </w:r>
      <w:r>
        <w:t>,</w:t>
      </w:r>
      <w:r w:rsidRPr="0007668F">
        <w:t xml:space="preserve"> while the comparison group remained similar at p=0.34. The proportion of participants who perceived inadequate knowledge on </w:t>
      </w:r>
      <w:r>
        <w:t xml:space="preserve">the </w:t>
      </w:r>
      <w:r w:rsidRPr="0007668F">
        <w:t>benefits of soaking as a barrier also reduced from 61.8% to 30.9% at p=0.001 with no change in the comparison group (p=0.58). In addition, the proportion of participants who perceived inadequate water availability as a barrier to soaking also reduced from 25.4% to 12.7%</w:t>
      </w:r>
      <w:r>
        <w:t>. However,</w:t>
      </w:r>
      <w:r w:rsidRPr="0007668F">
        <w:t xml:space="preserve"> the difference was not significant (p= 0.09)</w:t>
      </w:r>
      <w:r>
        <w:t>,</w:t>
      </w:r>
      <w:r w:rsidRPr="0007668F">
        <w:t xml:space="preserve"> and, in the comparison group, there was a slight increase from 28.8% to 37.3% in the proportion of participants who felt that inadequate water availability was a barrier to soaking</w:t>
      </w:r>
      <w:r w:rsidR="00C72C48">
        <w:t xml:space="preserve"> although this was also </w:t>
      </w:r>
      <w:r w:rsidRPr="0007668F">
        <w:t>not</w:t>
      </w:r>
      <w:r w:rsidR="00A622C5">
        <w:t xml:space="preserve"> significant</w:t>
      </w:r>
      <w:r w:rsidRPr="0007668F">
        <w:t xml:space="preserve"> (p=0.33).</w:t>
      </w:r>
    </w:p>
    <w:p w14:paraId="77CE3CE1" w14:textId="12D8F86F" w:rsidR="00446B01" w:rsidRDefault="00446B01" w:rsidP="0007668F">
      <w:pPr>
        <w:spacing w:line="480" w:lineRule="auto"/>
        <w:ind w:firstLine="720"/>
        <w:jc w:val="both"/>
      </w:pPr>
    </w:p>
    <w:p w14:paraId="28BF8148" w14:textId="1DC6723A" w:rsidR="00446B01" w:rsidRDefault="00446B01" w:rsidP="0007668F">
      <w:pPr>
        <w:spacing w:line="480" w:lineRule="auto"/>
        <w:ind w:firstLine="720"/>
        <w:jc w:val="both"/>
      </w:pPr>
    </w:p>
    <w:p w14:paraId="6118E04D" w14:textId="73C00970" w:rsidR="00446B01" w:rsidRDefault="00446B01" w:rsidP="0007668F">
      <w:pPr>
        <w:spacing w:line="480" w:lineRule="auto"/>
        <w:ind w:firstLine="720"/>
        <w:jc w:val="both"/>
      </w:pPr>
    </w:p>
    <w:p w14:paraId="2937044D" w14:textId="427B609B" w:rsidR="00446B01" w:rsidRDefault="00446B01" w:rsidP="0007668F">
      <w:pPr>
        <w:spacing w:line="480" w:lineRule="auto"/>
        <w:ind w:firstLine="720"/>
        <w:jc w:val="both"/>
      </w:pPr>
    </w:p>
    <w:p w14:paraId="1235F8CC" w14:textId="77777777" w:rsidR="00446B01" w:rsidRPr="0007668F" w:rsidRDefault="00446B01" w:rsidP="0007668F">
      <w:pPr>
        <w:spacing w:line="480" w:lineRule="auto"/>
        <w:ind w:firstLine="720"/>
        <w:jc w:val="both"/>
        <w:rPr>
          <w:u w:val="single"/>
        </w:rPr>
      </w:pPr>
    </w:p>
    <w:p w14:paraId="2F284F31" w14:textId="27B7EFBE" w:rsidR="00AC64B2" w:rsidRDefault="00AC64B2" w:rsidP="00AC64B2">
      <w:pPr>
        <w:pStyle w:val="Caption"/>
        <w:keepNext/>
      </w:pPr>
    </w:p>
    <w:tbl>
      <w:tblPr>
        <w:tblStyle w:val="ListTable6Colorful1"/>
        <w:tblW w:w="9810" w:type="dxa"/>
        <w:tblLayout w:type="fixed"/>
        <w:tblLook w:val="04A0" w:firstRow="1" w:lastRow="0" w:firstColumn="1" w:lastColumn="0" w:noHBand="0" w:noVBand="1"/>
      </w:tblPr>
      <w:tblGrid>
        <w:gridCol w:w="3595"/>
        <w:gridCol w:w="1715"/>
        <w:gridCol w:w="1350"/>
        <w:gridCol w:w="1350"/>
        <w:gridCol w:w="810"/>
        <w:gridCol w:w="990"/>
      </w:tblGrid>
      <w:tr w:rsidR="0007668F" w:rsidRPr="0007668F" w14:paraId="38582832" w14:textId="77777777" w:rsidTr="14A57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0" w:type="dxa"/>
            <w:gridSpan w:val="6"/>
          </w:tcPr>
          <w:p w14:paraId="701D8A86" w14:textId="13747FB1" w:rsidR="0007668F" w:rsidRPr="000F4A31" w:rsidRDefault="008F7E16" w:rsidP="008F7E16">
            <w:pPr>
              <w:pStyle w:val="Caption"/>
              <w:rPr>
                <w:szCs w:val="24"/>
              </w:rPr>
            </w:pPr>
            <w:bookmarkStart w:id="148" w:name="_Toc92073681"/>
            <w:r>
              <w:t xml:space="preserve">Table </w:t>
            </w:r>
            <w:r w:rsidR="006F7D23">
              <w:fldChar w:fldCharType="begin"/>
            </w:r>
            <w:r w:rsidR="006F7D23">
              <w:instrText xml:space="preserve"> SEQ Table \* ARABIC </w:instrText>
            </w:r>
            <w:r w:rsidR="006F7D23">
              <w:fldChar w:fldCharType="separate"/>
            </w:r>
            <w:r w:rsidR="00F24986">
              <w:rPr>
                <w:noProof/>
              </w:rPr>
              <w:t>8</w:t>
            </w:r>
            <w:r w:rsidR="006F7D23">
              <w:rPr>
                <w:noProof/>
              </w:rPr>
              <w:fldChar w:fldCharType="end"/>
            </w:r>
            <w:r>
              <w:t xml:space="preserve"> </w:t>
            </w:r>
            <w:r w:rsidR="0007668F" w:rsidRPr="000F4A31">
              <w:rPr>
                <w:szCs w:val="24"/>
              </w:rPr>
              <w:t>: Proportion of participants in the intervention (n=55) and comparison (n=59) groups who reported on barriers to the practice of soaking maize and beans prior to and following the intervention</w:t>
            </w:r>
            <w:bookmarkEnd w:id="148"/>
            <w:r w:rsidR="0007668F" w:rsidRPr="000F4A31">
              <w:rPr>
                <w:szCs w:val="24"/>
              </w:rPr>
              <w:t xml:space="preserve"> </w:t>
            </w:r>
          </w:p>
        </w:tc>
      </w:tr>
      <w:tr w:rsidR="0007668F" w:rsidRPr="0007668F" w14:paraId="7B5DC703" w14:textId="77777777" w:rsidTr="14A57C2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290AE733" w14:textId="77777777" w:rsidR="0007668F" w:rsidRPr="000F4A31" w:rsidRDefault="0007668F" w:rsidP="0007668F">
            <w:pPr>
              <w:shd w:val="clear" w:color="auto" w:fill="FFFFFF" w:themeFill="background1"/>
            </w:pPr>
          </w:p>
        </w:tc>
        <w:tc>
          <w:tcPr>
            <w:tcW w:w="1715" w:type="dxa"/>
            <w:shd w:val="clear" w:color="auto" w:fill="auto"/>
          </w:tcPr>
          <w:p w14:paraId="22544B9F"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p>
        </w:tc>
        <w:tc>
          <w:tcPr>
            <w:tcW w:w="1350" w:type="dxa"/>
            <w:shd w:val="clear" w:color="auto" w:fill="auto"/>
          </w:tcPr>
          <w:p w14:paraId="16E5E02A"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0F4A31">
              <w:t>Pre</w:t>
            </w:r>
          </w:p>
          <w:p w14:paraId="0BD57717" w14:textId="42D95E2C" w:rsidR="0007668F" w:rsidRPr="000F4A31" w:rsidRDefault="00597C5E"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0F4A31">
              <w:t>%</w:t>
            </w:r>
            <w:r w:rsidR="0007668F" w:rsidRPr="000F4A31">
              <w:t xml:space="preserve">(n) </w:t>
            </w:r>
          </w:p>
        </w:tc>
        <w:tc>
          <w:tcPr>
            <w:tcW w:w="1350" w:type="dxa"/>
            <w:shd w:val="clear" w:color="auto" w:fill="auto"/>
          </w:tcPr>
          <w:p w14:paraId="174659F1"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0F4A31">
              <w:t>Post</w:t>
            </w:r>
          </w:p>
          <w:p w14:paraId="00F528F4"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0F4A31">
              <w:t>%(n)</w:t>
            </w:r>
          </w:p>
        </w:tc>
        <w:tc>
          <w:tcPr>
            <w:tcW w:w="810" w:type="dxa"/>
            <w:shd w:val="clear" w:color="auto" w:fill="auto"/>
          </w:tcPr>
          <w:p w14:paraId="5830C72C"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t xml:space="preserve"> ꭕ</w:t>
            </w:r>
            <w:r w:rsidRPr="000F4A31">
              <w:rPr>
                <w:vertAlign w:val="superscript"/>
              </w:rPr>
              <w:t>2</w:t>
            </w:r>
          </w:p>
          <w:p w14:paraId="6255B51B"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p>
        </w:tc>
        <w:tc>
          <w:tcPr>
            <w:tcW w:w="990" w:type="dxa"/>
            <w:shd w:val="clear" w:color="auto" w:fill="auto"/>
          </w:tcPr>
          <w:p w14:paraId="0D11B51D" w14:textId="77777777" w:rsidR="0007668F" w:rsidRPr="000F4A31"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rsidRPr="000F4A31">
              <w:t xml:space="preserve">P </w:t>
            </w:r>
          </w:p>
        </w:tc>
      </w:tr>
      <w:tr w:rsidR="0007668F" w:rsidRPr="0007668F" w14:paraId="46D07091" w14:textId="77777777" w:rsidTr="14A57C2E">
        <w:trPr>
          <w:trHeight w:val="1016"/>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57A8C81B" w14:textId="77777777" w:rsidR="0007668F" w:rsidRPr="000F4A31" w:rsidRDefault="0007668F" w:rsidP="0007668F">
            <w:pPr>
              <w:shd w:val="clear" w:color="auto" w:fill="FFFFFF" w:themeFill="background1"/>
              <w:spacing w:line="240" w:lineRule="auto"/>
            </w:pPr>
            <w:r w:rsidRPr="000F4A31">
              <w:t>Inadequate time</w:t>
            </w:r>
          </w:p>
        </w:tc>
        <w:tc>
          <w:tcPr>
            <w:tcW w:w="1715" w:type="dxa"/>
            <w:shd w:val="clear" w:color="auto" w:fill="auto"/>
          </w:tcPr>
          <w:p w14:paraId="0111A421"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1CD2442E"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350" w:type="dxa"/>
            <w:shd w:val="clear" w:color="auto" w:fill="auto"/>
          </w:tcPr>
          <w:p w14:paraId="498E6969"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63.6(35)</w:t>
            </w:r>
          </w:p>
          <w:p w14:paraId="776EB82C"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66.1(39)</w:t>
            </w:r>
          </w:p>
        </w:tc>
        <w:tc>
          <w:tcPr>
            <w:tcW w:w="1350" w:type="dxa"/>
            <w:shd w:val="clear" w:color="auto" w:fill="auto"/>
          </w:tcPr>
          <w:p w14:paraId="6D9C5C07"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45.4(25)</w:t>
            </w:r>
          </w:p>
          <w:p w14:paraId="2283760D"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57.6(34)</w:t>
            </w:r>
          </w:p>
        </w:tc>
        <w:tc>
          <w:tcPr>
            <w:tcW w:w="810" w:type="dxa"/>
            <w:shd w:val="clear" w:color="auto" w:fill="auto"/>
          </w:tcPr>
          <w:p w14:paraId="28548DCA"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3.7</w:t>
            </w:r>
          </w:p>
          <w:p w14:paraId="4ED059A5"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0.9</w:t>
            </w:r>
          </w:p>
        </w:tc>
        <w:tc>
          <w:tcPr>
            <w:tcW w:w="990" w:type="dxa"/>
            <w:shd w:val="clear" w:color="auto" w:fill="auto"/>
          </w:tcPr>
          <w:p w14:paraId="2A0BF1EC"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0.05</w:t>
            </w:r>
          </w:p>
          <w:p w14:paraId="274CC28D"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0.34</w:t>
            </w:r>
          </w:p>
        </w:tc>
      </w:tr>
      <w:tr w:rsidR="0007668F" w:rsidRPr="0007668F" w14:paraId="0401BBDC" w14:textId="77777777" w:rsidTr="14A57C2E">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457B403E" w14:textId="77777777" w:rsidR="0007668F" w:rsidRPr="000F4A31" w:rsidRDefault="0007668F" w:rsidP="0007668F">
            <w:pPr>
              <w:shd w:val="clear" w:color="auto" w:fill="FFFFFF" w:themeFill="background1"/>
              <w:spacing w:line="240" w:lineRule="auto"/>
            </w:pPr>
            <w:r w:rsidRPr="000F4A31">
              <w:t>Inadequate knowledge on benefits of soaking</w:t>
            </w:r>
          </w:p>
        </w:tc>
        <w:tc>
          <w:tcPr>
            <w:tcW w:w="1715" w:type="dxa"/>
            <w:shd w:val="clear" w:color="auto" w:fill="auto"/>
          </w:tcPr>
          <w:p w14:paraId="245C7500"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0A0138C0"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350" w:type="dxa"/>
            <w:shd w:val="clear" w:color="auto" w:fill="auto"/>
          </w:tcPr>
          <w:p w14:paraId="6BEAD69E"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61.8(34)</w:t>
            </w:r>
          </w:p>
          <w:p w14:paraId="2B38666F"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50.8(30)</w:t>
            </w:r>
          </w:p>
        </w:tc>
        <w:tc>
          <w:tcPr>
            <w:tcW w:w="1350" w:type="dxa"/>
            <w:shd w:val="clear" w:color="auto" w:fill="auto"/>
          </w:tcPr>
          <w:p w14:paraId="2DBE6DB1"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30.9(17)</w:t>
            </w:r>
          </w:p>
          <w:p w14:paraId="7D82F012"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45.8(27)</w:t>
            </w:r>
          </w:p>
        </w:tc>
        <w:tc>
          <w:tcPr>
            <w:tcW w:w="810" w:type="dxa"/>
            <w:shd w:val="clear" w:color="auto" w:fill="auto"/>
          </w:tcPr>
          <w:p w14:paraId="2340DB67"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10.6</w:t>
            </w:r>
          </w:p>
          <w:p w14:paraId="0A2DB173"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0.3</w:t>
            </w:r>
          </w:p>
        </w:tc>
        <w:tc>
          <w:tcPr>
            <w:tcW w:w="990" w:type="dxa"/>
            <w:shd w:val="clear" w:color="auto" w:fill="auto"/>
          </w:tcPr>
          <w:p w14:paraId="15FD30A4"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0.001</w:t>
            </w:r>
          </w:p>
          <w:p w14:paraId="2D3FCF55" w14:textId="77777777" w:rsidR="0007668F" w:rsidRPr="000F4A31"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pPr>
            <w:r w:rsidRPr="000F4A31">
              <w:t>0.58</w:t>
            </w:r>
          </w:p>
        </w:tc>
      </w:tr>
      <w:tr w:rsidR="0007668F" w:rsidRPr="0007668F" w14:paraId="1A18894A" w14:textId="77777777" w:rsidTr="14A57C2E">
        <w:trPr>
          <w:trHeight w:val="1197"/>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5190A171" w14:textId="77777777" w:rsidR="0007668F" w:rsidRPr="000F4A31" w:rsidRDefault="0007668F" w:rsidP="0007668F">
            <w:pPr>
              <w:shd w:val="clear" w:color="auto" w:fill="FFFFFF" w:themeFill="background1"/>
              <w:spacing w:line="240" w:lineRule="auto"/>
            </w:pPr>
            <w:r w:rsidRPr="000F4A31">
              <w:t>Inadequate water availability</w:t>
            </w:r>
          </w:p>
        </w:tc>
        <w:tc>
          <w:tcPr>
            <w:tcW w:w="1715" w:type="dxa"/>
            <w:shd w:val="clear" w:color="auto" w:fill="auto"/>
          </w:tcPr>
          <w:p w14:paraId="348E4092"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504FF6AE"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350" w:type="dxa"/>
            <w:shd w:val="clear" w:color="auto" w:fill="auto"/>
          </w:tcPr>
          <w:p w14:paraId="26B762A7"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25.4(14)</w:t>
            </w:r>
          </w:p>
          <w:p w14:paraId="64507AA8"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28.8(17)</w:t>
            </w:r>
          </w:p>
        </w:tc>
        <w:tc>
          <w:tcPr>
            <w:tcW w:w="1350" w:type="dxa"/>
            <w:shd w:val="clear" w:color="auto" w:fill="auto"/>
          </w:tcPr>
          <w:p w14:paraId="7E7E5EA3"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12.7(7)</w:t>
            </w:r>
          </w:p>
          <w:p w14:paraId="51018ABA"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37.3(22)</w:t>
            </w:r>
          </w:p>
        </w:tc>
        <w:tc>
          <w:tcPr>
            <w:tcW w:w="810" w:type="dxa"/>
            <w:shd w:val="clear" w:color="auto" w:fill="auto"/>
          </w:tcPr>
          <w:p w14:paraId="4333D09F"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2.9</w:t>
            </w:r>
          </w:p>
          <w:p w14:paraId="35D72F71"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1.0</w:t>
            </w:r>
          </w:p>
        </w:tc>
        <w:tc>
          <w:tcPr>
            <w:tcW w:w="990" w:type="dxa"/>
            <w:shd w:val="clear" w:color="auto" w:fill="auto"/>
          </w:tcPr>
          <w:p w14:paraId="1B43C710"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0.09</w:t>
            </w:r>
          </w:p>
          <w:p w14:paraId="12386F75" w14:textId="77777777" w:rsidR="0007668F" w:rsidRPr="000F4A31"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pPr>
            <w:r w:rsidRPr="000F4A31">
              <w:t>0.33</w:t>
            </w:r>
          </w:p>
        </w:tc>
      </w:tr>
    </w:tbl>
    <w:p w14:paraId="3A578EAF" w14:textId="77777777" w:rsidR="0007668F" w:rsidRPr="0007668F" w:rsidRDefault="0007668F" w:rsidP="0007668F">
      <w:pPr>
        <w:shd w:val="clear" w:color="auto" w:fill="FFFFFF" w:themeFill="background1"/>
        <w:rPr>
          <w:sz w:val="18"/>
          <w:szCs w:val="18"/>
        </w:rPr>
      </w:pPr>
      <w:r w:rsidRPr="0007668F">
        <w:rPr>
          <w:sz w:val="18"/>
          <w:szCs w:val="18"/>
          <w:vertAlign w:val="superscript"/>
        </w:rPr>
        <w:t>1</w:t>
      </w:r>
      <w:r w:rsidRPr="0007668F">
        <w:rPr>
          <w:sz w:val="18"/>
          <w:szCs w:val="18"/>
        </w:rPr>
        <w:t>Pearson chi-square test</w:t>
      </w:r>
    </w:p>
    <w:p w14:paraId="4C09AF42" w14:textId="3684D02C" w:rsidR="0007668F" w:rsidRDefault="0007668F" w:rsidP="0007668F">
      <w:pPr>
        <w:shd w:val="clear" w:color="auto" w:fill="FFFFFF" w:themeFill="background1"/>
      </w:pPr>
    </w:p>
    <w:p w14:paraId="2032EF3E" w14:textId="2EAA2CBA" w:rsidR="00446B01" w:rsidRDefault="00446B01" w:rsidP="0007668F">
      <w:pPr>
        <w:shd w:val="clear" w:color="auto" w:fill="FFFFFF" w:themeFill="background1"/>
      </w:pPr>
    </w:p>
    <w:p w14:paraId="5182A9DF" w14:textId="118FDD79" w:rsidR="00446B01" w:rsidRDefault="00446B01" w:rsidP="0007668F">
      <w:pPr>
        <w:shd w:val="clear" w:color="auto" w:fill="FFFFFF" w:themeFill="background1"/>
      </w:pPr>
    </w:p>
    <w:p w14:paraId="573020AE" w14:textId="4942DC9B" w:rsidR="00446B01" w:rsidRDefault="00446B01" w:rsidP="0007668F">
      <w:pPr>
        <w:shd w:val="clear" w:color="auto" w:fill="FFFFFF" w:themeFill="background1"/>
      </w:pPr>
    </w:p>
    <w:p w14:paraId="25161188" w14:textId="62375C30" w:rsidR="00446B01" w:rsidRDefault="00446B01" w:rsidP="0007668F">
      <w:pPr>
        <w:shd w:val="clear" w:color="auto" w:fill="FFFFFF" w:themeFill="background1"/>
      </w:pPr>
    </w:p>
    <w:p w14:paraId="00D88D9C" w14:textId="7D923152" w:rsidR="00446B01" w:rsidRDefault="00446B01" w:rsidP="0007668F">
      <w:pPr>
        <w:shd w:val="clear" w:color="auto" w:fill="FFFFFF" w:themeFill="background1"/>
      </w:pPr>
    </w:p>
    <w:p w14:paraId="6C7B242D" w14:textId="109E2DEA" w:rsidR="00446B01" w:rsidRDefault="00446B01" w:rsidP="0007668F">
      <w:pPr>
        <w:shd w:val="clear" w:color="auto" w:fill="FFFFFF" w:themeFill="background1"/>
      </w:pPr>
    </w:p>
    <w:p w14:paraId="1F5419BD" w14:textId="24149E11" w:rsidR="00446B01" w:rsidRDefault="00446B01" w:rsidP="0007668F">
      <w:pPr>
        <w:shd w:val="clear" w:color="auto" w:fill="FFFFFF" w:themeFill="background1"/>
      </w:pPr>
    </w:p>
    <w:p w14:paraId="4600C233" w14:textId="3CFE46DF" w:rsidR="00446B01" w:rsidRDefault="00446B01" w:rsidP="0007668F">
      <w:pPr>
        <w:shd w:val="clear" w:color="auto" w:fill="FFFFFF" w:themeFill="background1"/>
      </w:pPr>
    </w:p>
    <w:p w14:paraId="01F1A7FE" w14:textId="19326D46" w:rsidR="00446B01" w:rsidRDefault="00446B01" w:rsidP="0007668F">
      <w:pPr>
        <w:shd w:val="clear" w:color="auto" w:fill="FFFFFF" w:themeFill="background1"/>
      </w:pPr>
    </w:p>
    <w:p w14:paraId="54C8DD5C" w14:textId="77777777" w:rsidR="00446B01" w:rsidRDefault="00446B01" w:rsidP="0007668F">
      <w:pPr>
        <w:keepNext/>
        <w:keepLines/>
        <w:spacing w:before="200" w:after="0"/>
        <w:outlineLvl w:val="3"/>
        <w:rPr>
          <w:rFonts w:eastAsiaTheme="majorEastAsia"/>
        </w:rPr>
      </w:pPr>
      <w:bookmarkStart w:id="149" w:name="_Toc85221534"/>
      <w:bookmarkStart w:id="150" w:name="_Toc86528831"/>
    </w:p>
    <w:p w14:paraId="2A954F18" w14:textId="71E4FB65" w:rsidR="0007668F" w:rsidRPr="00AF1B2C" w:rsidRDefault="0007668F" w:rsidP="00AF1B2C">
      <w:pPr>
        <w:pStyle w:val="Heading4"/>
        <w:rPr>
          <w:rFonts w:eastAsiaTheme="majorEastAsia"/>
        </w:rPr>
      </w:pPr>
      <w:bookmarkStart w:id="151" w:name="_Toc92079891"/>
      <w:r w:rsidRPr="00AF1B2C">
        <w:rPr>
          <w:rFonts w:eastAsiaTheme="majorEastAsia"/>
        </w:rPr>
        <w:t>4.3.2.2 Pre-post Fermentation Barriers and Scores in the Intervention and Comparison Groups</w:t>
      </w:r>
      <w:bookmarkEnd w:id="149"/>
      <w:bookmarkEnd w:id="150"/>
      <w:bookmarkEnd w:id="151"/>
    </w:p>
    <w:p w14:paraId="3D081693" w14:textId="77777777" w:rsidR="0007668F" w:rsidRPr="0007668F" w:rsidRDefault="0007668F" w:rsidP="0007668F">
      <w:pPr>
        <w:spacing w:after="160" w:line="259" w:lineRule="auto"/>
        <w:jc w:val="both"/>
        <w:rPr>
          <w:rFonts w:eastAsiaTheme="minorHAnsi"/>
          <w:sz w:val="22"/>
          <w:szCs w:val="22"/>
        </w:rPr>
      </w:pPr>
    </w:p>
    <w:p w14:paraId="7A56CA7C" w14:textId="7259945C" w:rsidR="0007668F" w:rsidRPr="0007668F" w:rsidRDefault="008F7E16" w:rsidP="00EE59E3">
      <w:pPr>
        <w:shd w:val="clear" w:color="auto" w:fill="FFFFFF" w:themeFill="background1"/>
        <w:spacing w:after="0" w:line="480" w:lineRule="auto"/>
        <w:ind w:firstLine="720"/>
        <w:rPr>
          <w:rFonts w:eastAsiaTheme="minorHAnsi"/>
        </w:rPr>
      </w:pPr>
      <w:r>
        <w:rPr>
          <w:rFonts w:eastAsiaTheme="minorHAnsi"/>
        </w:rPr>
        <w:t>Table 9</w:t>
      </w:r>
      <w:r w:rsidR="0007668F" w:rsidRPr="0007668F">
        <w:rPr>
          <w:rFonts w:eastAsiaTheme="minorHAnsi"/>
        </w:rPr>
        <w:t xml:space="preserve"> describes the barriers to fermentation, pre</w:t>
      </w:r>
      <w:r w:rsidR="002C1AB8">
        <w:rPr>
          <w:rFonts w:eastAsiaTheme="minorHAnsi"/>
        </w:rPr>
        <w:t>-</w:t>
      </w:r>
      <w:r w:rsidR="0007668F" w:rsidRPr="0007668F">
        <w:rPr>
          <w:rFonts w:eastAsiaTheme="minorHAnsi"/>
        </w:rPr>
        <w:t xml:space="preserve"> and post-intervention. Following the intervention, there was a significant reduction in the mean attitudes towards fermentation in the intervention group (</w:t>
      </w:r>
      <w:r w:rsidR="00335DE8">
        <w:rPr>
          <w:rFonts w:eastAsiaTheme="minorHAnsi"/>
        </w:rPr>
        <w:t xml:space="preserve">- </w:t>
      </w:r>
      <w:r w:rsidR="0007668F" w:rsidRPr="0007668F">
        <w:rPr>
          <w:rFonts w:eastAsiaTheme="minorHAnsi"/>
        </w:rPr>
        <w:t>0.1</w:t>
      </w:r>
      <w:r w:rsidR="001B6234">
        <w:rPr>
          <w:rFonts w:eastAsiaTheme="minorHAnsi"/>
        </w:rPr>
        <w:t>4 ± 0.25</w:t>
      </w:r>
      <w:r w:rsidR="0007668F" w:rsidRPr="0007668F">
        <w:rPr>
          <w:rFonts w:eastAsiaTheme="minorHAnsi"/>
        </w:rPr>
        <w:t>; p=0.001</w:t>
      </w:r>
      <w:r w:rsidR="0007668F" w:rsidRPr="002C1AB8">
        <w:rPr>
          <w:rFonts w:eastAsiaTheme="minorHAnsi"/>
        </w:rPr>
        <w:t>) relative to the comparison group</w:t>
      </w:r>
      <w:r w:rsidR="0007668F" w:rsidRPr="0007668F">
        <w:rPr>
          <w:rFonts w:eastAsiaTheme="minorHAnsi"/>
          <w:sz w:val="22"/>
          <w:szCs w:val="22"/>
        </w:rPr>
        <w:t xml:space="preserve"> </w:t>
      </w:r>
      <w:r w:rsidR="0007668F" w:rsidRPr="0007668F">
        <w:rPr>
          <w:rFonts w:eastAsiaTheme="minorHAnsi"/>
        </w:rPr>
        <w:t>(</w:t>
      </w:r>
      <w:r w:rsidR="00335DE8">
        <w:rPr>
          <w:rFonts w:eastAsiaTheme="minorHAnsi"/>
        </w:rPr>
        <w:t xml:space="preserve">- </w:t>
      </w:r>
      <w:r w:rsidR="001B6234">
        <w:rPr>
          <w:rFonts w:eastAsiaTheme="minorHAnsi"/>
        </w:rPr>
        <w:t>0.02 ± 0.39</w:t>
      </w:r>
      <w:r w:rsidR="0007668F" w:rsidRPr="0007668F">
        <w:rPr>
          <w:rFonts w:eastAsiaTheme="minorHAnsi"/>
        </w:rPr>
        <w:t xml:space="preserve"> p=0.80). The proportion of participants who perceived inadequate knowledge as a barrier to fermentation reduced from 43.6% to 18.2% at p=0.003 in the intervention group</w:t>
      </w:r>
      <w:r w:rsidR="00411DBB">
        <w:rPr>
          <w:rFonts w:eastAsiaTheme="minorHAnsi"/>
        </w:rPr>
        <w:t>,</w:t>
      </w:r>
      <w:r w:rsidR="0007668F">
        <w:rPr>
          <w:rFonts w:eastAsiaTheme="minorHAnsi"/>
        </w:rPr>
        <w:t xml:space="preserve"> and from 39.0% to 32.2% in the comparison group; however,</w:t>
      </w:r>
      <w:r w:rsidR="0007668F" w:rsidRPr="0007668F">
        <w:rPr>
          <w:rFonts w:eastAsiaTheme="minorHAnsi"/>
        </w:rPr>
        <w:t xml:space="preserve"> the difference</w:t>
      </w:r>
      <w:r w:rsidR="0007668F">
        <w:rPr>
          <w:rFonts w:eastAsiaTheme="minorHAnsi"/>
        </w:rPr>
        <w:t xml:space="preserve"> in the comparison group</w:t>
      </w:r>
      <w:r w:rsidR="0007668F" w:rsidRPr="0007668F">
        <w:rPr>
          <w:rFonts w:eastAsiaTheme="minorHAnsi"/>
        </w:rPr>
        <w:t xml:space="preserve"> was not significant at p=0.44. The proportion of participants who perceived water availability as a barrier also reduced significantly from 29.1% to 10.9% at p=0.01 in the intervention group, and </w:t>
      </w:r>
      <w:r w:rsidR="0007668F">
        <w:rPr>
          <w:rFonts w:eastAsiaTheme="minorHAnsi"/>
        </w:rPr>
        <w:t>contrarily</w:t>
      </w:r>
      <w:r w:rsidR="0007668F" w:rsidRPr="0007668F">
        <w:rPr>
          <w:rFonts w:eastAsiaTheme="minorHAnsi"/>
        </w:rPr>
        <w:t>, the comparison group remained similar at p=0.13. The proportion of participant</w:t>
      </w:r>
      <w:r w:rsidR="0007668F">
        <w:rPr>
          <w:rFonts w:eastAsiaTheme="minorHAnsi"/>
        </w:rPr>
        <w:t>s</w:t>
      </w:r>
      <w:r w:rsidR="0007668F" w:rsidRPr="0007668F">
        <w:rPr>
          <w:rFonts w:eastAsiaTheme="minorHAnsi"/>
        </w:rPr>
        <w:t xml:space="preserve"> who felt that the taste of fermented porridge was a limiting factor also reduced from 30.9% to 18.2%; p=0.12 with no change in the comparison group (p=0.85).</w:t>
      </w:r>
    </w:p>
    <w:p w14:paraId="6EA2E304" w14:textId="7FE94FDF" w:rsidR="0007668F" w:rsidRDefault="0007668F" w:rsidP="00EE59E3">
      <w:pPr>
        <w:shd w:val="clear" w:color="auto" w:fill="FFFFFF" w:themeFill="background1"/>
        <w:spacing w:after="0" w:line="480" w:lineRule="auto"/>
        <w:ind w:firstLine="720"/>
        <w:rPr>
          <w:rFonts w:eastAsiaTheme="minorHAnsi"/>
        </w:rPr>
      </w:pPr>
      <w:r w:rsidRPr="0007668F">
        <w:rPr>
          <w:rFonts w:eastAsiaTheme="minorHAnsi"/>
        </w:rPr>
        <w:t xml:space="preserve">There was no change in the participants’ perception toward inadequate time as a barrier to fermentation in the intervention (p=1.00) and comparison groups (p=0.20). </w:t>
      </w:r>
    </w:p>
    <w:p w14:paraId="34AA0EEE" w14:textId="20CA217F" w:rsidR="00446B01" w:rsidRDefault="00446B01" w:rsidP="0007668F">
      <w:pPr>
        <w:shd w:val="clear" w:color="auto" w:fill="FFFFFF" w:themeFill="background1"/>
        <w:spacing w:after="0" w:line="480" w:lineRule="auto"/>
        <w:ind w:firstLine="720"/>
        <w:jc w:val="both"/>
        <w:rPr>
          <w:rFonts w:eastAsiaTheme="minorHAnsi"/>
        </w:rPr>
      </w:pPr>
    </w:p>
    <w:p w14:paraId="0573BBD7" w14:textId="56383917" w:rsidR="00446B01" w:rsidRDefault="00446B01" w:rsidP="0007668F">
      <w:pPr>
        <w:shd w:val="clear" w:color="auto" w:fill="FFFFFF" w:themeFill="background1"/>
        <w:spacing w:after="0" w:line="480" w:lineRule="auto"/>
        <w:ind w:firstLine="720"/>
        <w:jc w:val="both"/>
        <w:rPr>
          <w:rFonts w:eastAsiaTheme="minorHAnsi"/>
        </w:rPr>
      </w:pPr>
    </w:p>
    <w:p w14:paraId="45F2F9A0" w14:textId="291FD237" w:rsidR="00446B01" w:rsidRDefault="00446B01" w:rsidP="0007668F">
      <w:pPr>
        <w:shd w:val="clear" w:color="auto" w:fill="FFFFFF" w:themeFill="background1"/>
        <w:spacing w:after="0" w:line="480" w:lineRule="auto"/>
        <w:ind w:firstLine="720"/>
        <w:jc w:val="both"/>
        <w:rPr>
          <w:rFonts w:eastAsiaTheme="minorHAnsi"/>
        </w:rPr>
      </w:pPr>
    </w:p>
    <w:p w14:paraId="44D05DEC" w14:textId="77777777" w:rsidR="00446B01" w:rsidRPr="0007668F" w:rsidRDefault="00446B01" w:rsidP="0007668F">
      <w:pPr>
        <w:shd w:val="clear" w:color="auto" w:fill="FFFFFF" w:themeFill="background1"/>
        <w:spacing w:after="0" w:line="480" w:lineRule="auto"/>
        <w:ind w:firstLine="720"/>
        <w:jc w:val="both"/>
        <w:rPr>
          <w:rFonts w:eastAsiaTheme="minorHAnsi"/>
        </w:rPr>
      </w:pPr>
    </w:p>
    <w:p w14:paraId="79EC06E9" w14:textId="77777777" w:rsidR="0007668F" w:rsidRPr="0007668F" w:rsidRDefault="0007668F" w:rsidP="0007668F">
      <w:pPr>
        <w:shd w:val="clear" w:color="auto" w:fill="FFFFFF" w:themeFill="background1"/>
        <w:spacing w:after="0" w:line="480" w:lineRule="auto"/>
        <w:rPr>
          <w:rFonts w:eastAsiaTheme="minorHAnsi"/>
        </w:rPr>
      </w:pPr>
    </w:p>
    <w:tbl>
      <w:tblPr>
        <w:tblStyle w:val="ListTable6Colorful1"/>
        <w:tblW w:w="9630" w:type="dxa"/>
        <w:tblLayout w:type="fixed"/>
        <w:tblLook w:val="04A0" w:firstRow="1" w:lastRow="0" w:firstColumn="1" w:lastColumn="0" w:noHBand="0" w:noVBand="1"/>
      </w:tblPr>
      <w:tblGrid>
        <w:gridCol w:w="3229"/>
        <w:gridCol w:w="6"/>
        <w:gridCol w:w="1525"/>
        <w:gridCol w:w="95"/>
        <w:gridCol w:w="1164"/>
        <w:gridCol w:w="191"/>
        <w:gridCol w:w="979"/>
        <w:gridCol w:w="461"/>
        <w:gridCol w:w="445"/>
        <w:gridCol w:w="455"/>
        <w:gridCol w:w="1080"/>
      </w:tblGrid>
      <w:tr w:rsidR="0007668F" w:rsidRPr="0007668F" w14:paraId="0E12C2F1" w14:textId="77777777" w:rsidTr="6A672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11"/>
          </w:tcPr>
          <w:p w14:paraId="6ED21F96" w14:textId="210C376D" w:rsidR="0007668F" w:rsidRPr="000F4A31" w:rsidRDefault="008F7E16" w:rsidP="008F7E16">
            <w:pPr>
              <w:pStyle w:val="Caption"/>
              <w:rPr>
                <w:szCs w:val="24"/>
              </w:rPr>
            </w:pPr>
            <w:bookmarkStart w:id="152" w:name="_Toc92073682"/>
            <w:r w:rsidRPr="000F4A31">
              <w:rPr>
                <w:szCs w:val="24"/>
              </w:rPr>
              <w:lastRenderedPageBreak/>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9</w:t>
            </w:r>
            <w:r w:rsidRPr="000F4A31">
              <w:rPr>
                <w:szCs w:val="24"/>
              </w:rPr>
              <w:fldChar w:fldCharType="end"/>
            </w:r>
            <w:r>
              <w:rPr>
                <w:szCs w:val="24"/>
              </w:rPr>
              <w:t xml:space="preserve"> </w:t>
            </w:r>
            <w:r w:rsidR="0007668F" w:rsidRPr="000F4A31">
              <w:rPr>
                <w:szCs w:val="24"/>
              </w:rPr>
              <w:t>: Proportion of participants in the intervention (n=55) and comparison (n=59) groups who reported barriers to the practice of fermenting porridge at their homes and fermentation attitude scores prior to and following the food-based nutrition intervention</w:t>
            </w:r>
            <w:bookmarkEnd w:id="152"/>
            <w:r w:rsidR="0007668F" w:rsidRPr="000F4A31">
              <w:rPr>
                <w:szCs w:val="24"/>
              </w:rPr>
              <w:t xml:space="preserve"> </w:t>
            </w:r>
          </w:p>
        </w:tc>
      </w:tr>
      <w:tr w:rsidR="0007668F" w:rsidRPr="0007668F" w14:paraId="035B7B9A" w14:textId="77777777" w:rsidTr="6A672C3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760" w:type="dxa"/>
            <w:gridSpan w:val="3"/>
            <w:tcBorders>
              <w:bottom w:val="single" w:sz="4" w:space="0" w:color="auto"/>
            </w:tcBorders>
            <w:shd w:val="clear" w:color="auto" w:fill="auto"/>
          </w:tcPr>
          <w:p w14:paraId="00CD5E5D" w14:textId="77777777" w:rsidR="0007668F" w:rsidRPr="000F4A31" w:rsidRDefault="0007668F" w:rsidP="0007668F">
            <w:pPr>
              <w:shd w:val="clear" w:color="auto" w:fill="FFFFFF" w:themeFill="background1"/>
              <w:spacing w:after="0"/>
            </w:pPr>
            <w:r w:rsidRPr="000F4A31">
              <w:t xml:space="preserve"> Fermentation barriers</w:t>
            </w:r>
          </w:p>
        </w:tc>
        <w:tc>
          <w:tcPr>
            <w:tcW w:w="1259" w:type="dxa"/>
            <w:gridSpan w:val="2"/>
            <w:tcBorders>
              <w:bottom w:val="single" w:sz="4" w:space="0" w:color="auto"/>
            </w:tcBorders>
            <w:shd w:val="clear" w:color="auto" w:fill="auto"/>
          </w:tcPr>
          <w:p w14:paraId="61A9BBD9" w14:textId="77777777"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pPr>
            <w:r w:rsidRPr="000F4A31">
              <w:t>Pre</w:t>
            </w:r>
          </w:p>
          <w:p w14:paraId="47985829" w14:textId="77777777"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pPr>
            <w:r w:rsidRPr="000F4A31">
              <w:t>%(n)</w:t>
            </w:r>
          </w:p>
        </w:tc>
        <w:tc>
          <w:tcPr>
            <w:tcW w:w="1170" w:type="dxa"/>
            <w:gridSpan w:val="2"/>
            <w:tcBorders>
              <w:bottom w:val="single" w:sz="4" w:space="0" w:color="auto"/>
            </w:tcBorders>
            <w:shd w:val="clear" w:color="auto" w:fill="auto"/>
          </w:tcPr>
          <w:p w14:paraId="3A7B0A84" w14:textId="77777777"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pPr>
            <w:r w:rsidRPr="000F4A31">
              <w:t>Post</w:t>
            </w:r>
          </w:p>
          <w:p w14:paraId="1D4F39D4" w14:textId="77777777"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pPr>
            <w:r w:rsidRPr="000F4A31">
              <w:t>%(n)</w:t>
            </w:r>
          </w:p>
        </w:tc>
        <w:tc>
          <w:tcPr>
            <w:tcW w:w="906" w:type="dxa"/>
            <w:gridSpan w:val="2"/>
            <w:tcBorders>
              <w:bottom w:val="single" w:sz="4" w:space="0" w:color="auto"/>
            </w:tcBorders>
            <w:shd w:val="clear" w:color="auto" w:fill="auto"/>
          </w:tcPr>
          <w:p w14:paraId="036A459F"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F4A31">
              <w:t xml:space="preserve"> ꭕ</w:t>
            </w:r>
            <w:r w:rsidRPr="000F4A31">
              <w:rPr>
                <w:vertAlign w:val="superscript"/>
              </w:rPr>
              <w:t>2</w:t>
            </w:r>
          </w:p>
        </w:tc>
        <w:tc>
          <w:tcPr>
            <w:tcW w:w="1535" w:type="dxa"/>
            <w:gridSpan w:val="2"/>
            <w:tcBorders>
              <w:bottom w:val="single" w:sz="4" w:space="0" w:color="auto"/>
            </w:tcBorders>
            <w:shd w:val="clear" w:color="auto" w:fill="auto"/>
          </w:tcPr>
          <w:p w14:paraId="1EFDA2CE" w14:textId="4DB93541"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pPr>
            <w:r w:rsidRPr="000F4A31">
              <w:t>P</w:t>
            </w:r>
            <w:r w:rsidR="002852AB" w:rsidRPr="000F4A31">
              <w:rPr>
                <w:vertAlign w:val="superscript"/>
              </w:rPr>
              <w:t>1</w:t>
            </w:r>
            <w:r w:rsidRPr="000F4A31">
              <w:t xml:space="preserve"> </w:t>
            </w:r>
          </w:p>
        </w:tc>
      </w:tr>
      <w:tr w:rsidR="0007668F" w:rsidRPr="0007668F" w14:paraId="14875114" w14:textId="77777777" w:rsidTr="6A672C31">
        <w:trPr>
          <w:trHeight w:val="699"/>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auto"/>
            </w:tcBorders>
            <w:shd w:val="clear" w:color="auto" w:fill="auto"/>
          </w:tcPr>
          <w:p w14:paraId="67A1705A" w14:textId="77777777" w:rsidR="0007668F" w:rsidRPr="000F4A31" w:rsidRDefault="0007668F" w:rsidP="0007668F">
            <w:pPr>
              <w:shd w:val="clear" w:color="auto" w:fill="FFFFFF" w:themeFill="background1"/>
              <w:spacing w:after="0" w:line="240" w:lineRule="auto"/>
            </w:pPr>
            <w:r w:rsidRPr="000F4A31">
              <w:t>Inadequate time</w:t>
            </w:r>
          </w:p>
        </w:tc>
        <w:tc>
          <w:tcPr>
            <w:tcW w:w="1531" w:type="dxa"/>
            <w:gridSpan w:val="2"/>
            <w:tcBorders>
              <w:top w:val="single" w:sz="4" w:space="0" w:color="auto"/>
            </w:tcBorders>
            <w:shd w:val="clear" w:color="auto" w:fill="auto"/>
          </w:tcPr>
          <w:p w14:paraId="3760096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7A54C286"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259" w:type="dxa"/>
            <w:gridSpan w:val="2"/>
            <w:tcBorders>
              <w:top w:val="single" w:sz="4" w:space="0" w:color="auto"/>
            </w:tcBorders>
            <w:shd w:val="clear" w:color="auto" w:fill="auto"/>
          </w:tcPr>
          <w:p w14:paraId="20B78B4A" w14:textId="5DCF1300" w:rsidR="0007668F" w:rsidRPr="000F4A31" w:rsidRDefault="000F4A31"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t>63.7</w:t>
            </w:r>
            <w:r w:rsidR="0007668F" w:rsidRPr="000F4A31">
              <w:t>(35)</w:t>
            </w:r>
          </w:p>
          <w:p w14:paraId="3C674C0E" w14:textId="4A9D320D" w:rsidR="0007668F" w:rsidRPr="000F4A31" w:rsidRDefault="000F4A31"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t>45.8</w:t>
            </w:r>
            <w:r w:rsidR="0007668F" w:rsidRPr="000F4A31">
              <w:t>(27)</w:t>
            </w:r>
          </w:p>
        </w:tc>
        <w:tc>
          <w:tcPr>
            <w:tcW w:w="1170" w:type="dxa"/>
            <w:gridSpan w:val="2"/>
            <w:tcBorders>
              <w:top w:val="single" w:sz="4" w:space="0" w:color="auto"/>
            </w:tcBorders>
            <w:shd w:val="clear" w:color="auto" w:fill="auto"/>
          </w:tcPr>
          <w:p w14:paraId="61DD9B70" w14:textId="12A3CDA0" w:rsidR="0007668F" w:rsidRPr="000F4A31" w:rsidRDefault="000F4A31"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t>65.5</w:t>
            </w:r>
            <w:r w:rsidR="0007668F" w:rsidRPr="000F4A31">
              <w:t>(36)</w:t>
            </w:r>
          </w:p>
          <w:p w14:paraId="0DA0F62D" w14:textId="689C2F7F" w:rsidR="0007668F" w:rsidRPr="000F4A31" w:rsidRDefault="000F4A31"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t>59.3</w:t>
            </w:r>
            <w:r w:rsidR="0007668F" w:rsidRPr="000F4A31">
              <w:t>(35)</w:t>
            </w:r>
          </w:p>
        </w:tc>
        <w:tc>
          <w:tcPr>
            <w:tcW w:w="906" w:type="dxa"/>
            <w:gridSpan w:val="2"/>
            <w:tcBorders>
              <w:top w:val="single" w:sz="4" w:space="0" w:color="auto"/>
            </w:tcBorders>
            <w:shd w:val="clear" w:color="auto" w:fill="auto"/>
          </w:tcPr>
          <w:p w14:paraId="7310D1B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w:t>
            </w:r>
          </w:p>
          <w:p w14:paraId="67498017"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2.2</w:t>
            </w:r>
          </w:p>
        </w:tc>
        <w:tc>
          <w:tcPr>
            <w:tcW w:w="1535" w:type="dxa"/>
            <w:gridSpan w:val="2"/>
            <w:shd w:val="clear" w:color="auto" w:fill="auto"/>
          </w:tcPr>
          <w:p w14:paraId="09C3D7E3"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1.00</w:t>
            </w:r>
          </w:p>
          <w:p w14:paraId="393DD7A9"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0.20</w:t>
            </w:r>
          </w:p>
        </w:tc>
      </w:tr>
      <w:tr w:rsidR="0007668F" w:rsidRPr="0007668F" w14:paraId="4D240B92" w14:textId="77777777" w:rsidTr="6A672C31">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3229" w:type="dxa"/>
            <w:shd w:val="clear" w:color="auto" w:fill="auto"/>
          </w:tcPr>
          <w:p w14:paraId="263E2836" w14:textId="77777777" w:rsidR="0007668F" w:rsidRPr="000F4A31" w:rsidRDefault="0007668F" w:rsidP="0007668F">
            <w:pPr>
              <w:shd w:val="clear" w:color="auto" w:fill="FFFFFF" w:themeFill="background1"/>
              <w:spacing w:after="0" w:line="240" w:lineRule="auto"/>
            </w:pPr>
            <w:r w:rsidRPr="000F4A31">
              <w:t>Inadequate knowledge on benefits of fermentation</w:t>
            </w:r>
          </w:p>
        </w:tc>
        <w:tc>
          <w:tcPr>
            <w:tcW w:w="1531" w:type="dxa"/>
            <w:gridSpan w:val="2"/>
            <w:shd w:val="clear" w:color="auto" w:fill="auto"/>
          </w:tcPr>
          <w:p w14:paraId="39995F1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4BE17CB3"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259" w:type="dxa"/>
            <w:gridSpan w:val="2"/>
            <w:shd w:val="clear" w:color="auto" w:fill="auto"/>
          </w:tcPr>
          <w:p w14:paraId="2479B13A"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43.6(24)</w:t>
            </w:r>
          </w:p>
          <w:p w14:paraId="6B90BB8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39.0(23)</w:t>
            </w:r>
          </w:p>
        </w:tc>
        <w:tc>
          <w:tcPr>
            <w:tcW w:w="1170" w:type="dxa"/>
            <w:gridSpan w:val="2"/>
            <w:shd w:val="clear" w:color="auto" w:fill="auto"/>
          </w:tcPr>
          <w:p w14:paraId="2A76685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18.2(10)</w:t>
            </w:r>
          </w:p>
          <w:p w14:paraId="1B8D535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32.2(19)</w:t>
            </w:r>
          </w:p>
        </w:tc>
        <w:tc>
          <w:tcPr>
            <w:tcW w:w="906" w:type="dxa"/>
            <w:gridSpan w:val="2"/>
            <w:shd w:val="clear" w:color="auto" w:fill="auto"/>
          </w:tcPr>
          <w:p w14:paraId="17C29E2D"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8.3</w:t>
            </w:r>
          </w:p>
          <w:p w14:paraId="203AE3F7"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0.6</w:t>
            </w:r>
          </w:p>
        </w:tc>
        <w:tc>
          <w:tcPr>
            <w:tcW w:w="1535" w:type="dxa"/>
            <w:gridSpan w:val="2"/>
            <w:shd w:val="clear" w:color="auto" w:fill="auto"/>
          </w:tcPr>
          <w:p w14:paraId="0E483660"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0.003</w:t>
            </w:r>
          </w:p>
          <w:p w14:paraId="035ACAD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0.44</w:t>
            </w:r>
          </w:p>
        </w:tc>
      </w:tr>
      <w:tr w:rsidR="0007668F" w:rsidRPr="0007668F" w14:paraId="12C9D8D6" w14:textId="77777777" w:rsidTr="6A672C31">
        <w:trPr>
          <w:trHeight w:val="810"/>
        </w:trPr>
        <w:tc>
          <w:tcPr>
            <w:cnfStyle w:val="001000000000" w:firstRow="0" w:lastRow="0" w:firstColumn="1" w:lastColumn="0" w:oddVBand="0" w:evenVBand="0" w:oddHBand="0" w:evenHBand="0" w:firstRowFirstColumn="0" w:firstRowLastColumn="0" w:lastRowFirstColumn="0" w:lastRowLastColumn="0"/>
            <w:tcW w:w="3229" w:type="dxa"/>
            <w:shd w:val="clear" w:color="auto" w:fill="auto"/>
          </w:tcPr>
          <w:p w14:paraId="7ADCB0BC" w14:textId="77777777" w:rsidR="0007668F" w:rsidRPr="000F4A31" w:rsidRDefault="0007668F" w:rsidP="0007668F">
            <w:pPr>
              <w:shd w:val="clear" w:color="auto" w:fill="FFFFFF" w:themeFill="background1"/>
              <w:spacing w:after="0" w:line="240" w:lineRule="auto"/>
            </w:pPr>
            <w:r w:rsidRPr="000F4A31">
              <w:t>Inadequate water availability</w:t>
            </w:r>
          </w:p>
        </w:tc>
        <w:tc>
          <w:tcPr>
            <w:tcW w:w="1531" w:type="dxa"/>
            <w:gridSpan w:val="2"/>
            <w:shd w:val="clear" w:color="auto" w:fill="auto"/>
          </w:tcPr>
          <w:p w14:paraId="7F750E2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Intervention</w:t>
            </w:r>
          </w:p>
          <w:p w14:paraId="48AE24D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Comparison</w:t>
            </w:r>
          </w:p>
        </w:tc>
        <w:tc>
          <w:tcPr>
            <w:tcW w:w="1259" w:type="dxa"/>
            <w:gridSpan w:val="2"/>
            <w:shd w:val="clear" w:color="auto" w:fill="auto"/>
          </w:tcPr>
          <w:p w14:paraId="5BC96C55"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29.1(16)</w:t>
            </w:r>
          </w:p>
          <w:p w14:paraId="594DD33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16.9(10)</w:t>
            </w:r>
          </w:p>
        </w:tc>
        <w:tc>
          <w:tcPr>
            <w:tcW w:w="1170" w:type="dxa"/>
            <w:gridSpan w:val="2"/>
            <w:shd w:val="clear" w:color="auto" w:fill="auto"/>
          </w:tcPr>
          <w:p w14:paraId="19ADCD9D"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10.9(6)</w:t>
            </w:r>
          </w:p>
          <w:p w14:paraId="3BB5BC94"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28.8(17)</w:t>
            </w:r>
          </w:p>
        </w:tc>
        <w:tc>
          <w:tcPr>
            <w:tcW w:w="906" w:type="dxa"/>
            <w:gridSpan w:val="2"/>
            <w:shd w:val="clear" w:color="auto" w:fill="auto"/>
          </w:tcPr>
          <w:p w14:paraId="46104A9D"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5.7</w:t>
            </w:r>
          </w:p>
          <w:p w14:paraId="7A0B427F"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2.4</w:t>
            </w:r>
          </w:p>
        </w:tc>
        <w:tc>
          <w:tcPr>
            <w:tcW w:w="1535" w:type="dxa"/>
            <w:gridSpan w:val="2"/>
            <w:shd w:val="clear" w:color="auto" w:fill="auto"/>
          </w:tcPr>
          <w:p w14:paraId="1D02FDB2"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0.01</w:t>
            </w:r>
          </w:p>
          <w:p w14:paraId="16CB5D60"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0F4A31">
              <w:t>0.13</w:t>
            </w:r>
          </w:p>
        </w:tc>
      </w:tr>
      <w:tr w:rsidR="0007668F" w:rsidRPr="0007668F" w14:paraId="3B6538CD" w14:textId="77777777" w:rsidTr="6A672C3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3229" w:type="dxa"/>
            <w:tcBorders>
              <w:bottom w:val="single" w:sz="4" w:space="0" w:color="auto"/>
            </w:tcBorders>
            <w:shd w:val="clear" w:color="auto" w:fill="auto"/>
          </w:tcPr>
          <w:p w14:paraId="64903C9E" w14:textId="77777777" w:rsidR="0007668F" w:rsidRPr="000F4A31" w:rsidRDefault="0007668F" w:rsidP="0007668F">
            <w:pPr>
              <w:shd w:val="clear" w:color="auto" w:fill="FFFFFF" w:themeFill="background1"/>
              <w:spacing w:after="0" w:line="240" w:lineRule="auto"/>
            </w:pPr>
            <w:r w:rsidRPr="000F4A31">
              <w:t xml:space="preserve">Don’t like the taste </w:t>
            </w:r>
          </w:p>
        </w:tc>
        <w:tc>
          <w:tcPr>
            <w:tcW w:w="1531" w:type="dxa"/>
            <w:gridSpan w:val="2"/>
            <w:tcBorders>
              <w:bottom w:val="single" w:sz="4" w:space="0" w:color="auto"/>
            </w:tcBorders>
            <w:shd w:val="clear" w:color="auto" w:fill="auto"/>
          </w:tcPr>
          <w:p w14:paraId="0C72600E"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Intervention</w:t>
            </w:r>
          </w:p>
          <w:p w14:paraId="1ADBA6B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Comparison</w:t>
            </w:r>
          </w:p>
        </w:tc>
        <w:tc>
          <w:tcPr>
            <w:tcW w:w="1259" w:type="dxa"/>
            <w:gridSpan w:val="2"/>
            <w:tcBorders>
              <w:bottom w:val="single" w:sz="4" w:space="0" w:color="auto"/>
            </w:tcBorders>
            <w:shd w:val="clear" w:color="auto" w:fill="auto"/>
          </w:tcPr>
          <w:p w14:paraId="7797AC12"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30.9(17)</w:t>
            </w:r>
          </w:p>
          <w:p w14:paraId="10B1167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45.8(28)</w:t>
            </w:r>
          </w:p>
        </w:tc>
        <w:tc>
          <w:tcPr>
            <w:tcW w:w="1170" w:type="dxa"/>
            <w:gridSpan w:val="2"/>
            <w:tcBorders>
              <w:bottom w:val="single" w:sz="4" w:space="0" w:color="auto"/>
            </w:tcBorders>
            <w:shd w:val="clear" w:color="auto" w:fill="auto"/>
          </w:tcPr>
          <w:p w14:paraId="74B7AAAB"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18.2(10)</w:t>
            </w:r>
          </w:p>
          <w:p w14:paraId="451B6159"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47.5(27)</w:t>
            </w:r>
          </w:p>
        </w:tc>
        <w:tc>
          <w:tcPr>
            <w:tcW w:w="906" w:type="dxa"/>
            <w:gridSpan w:val="2"/>
            <w:tcBorders>
              <w:bottom w:val="single" w:sz="4" w:space="0" w:color="auto"/>
            </w:tcBorders>
            <w:shd w:val="clear" w:color="auto" w:fill="auto"/>
          </w:tcPr>
          <w:p w14:paraId="46727DA8"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2.4</w:t>
            </w:r>
          </w:p>
          <w:p w14:paraId="314B6635"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0.0</w:t>
            </w:r>
          </w:p>
        </w:tc>
        <w:tc>
          <w:tcPr>
            <w:tcW w:w="1535" w:type="dxa"/>
            <w:gridSpan w:val="2"/>
            <w:tcBorders>
              <w:bottom w:val="single" w:sz="4" w:space="0" w:color="auto"/>
            </w:tcBorders>
            <w:shd w:val="clear" w:color="auto" w:fill="auto"/>
          </w:tcPr>
          <w:p w14:paraId="349CC05E"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0.12</w:t>
            </w:r>
          </w:p>
          <w:p w14:paraId="7C8CAA11" w14:textId="77777777" w:rsidR="0007668F" w:rsidRPr="000F4A31"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0F4A31">
              <w:t>0.85</w:t>
            </w:r>
          </w:p>
        </w:tc>
      </w:tr>
      <w:tr w:rsidR="0007668F" w:rsidRPr="0007668F" w14:paraId="54D029D2" w14:textId="77777777" w:rsidTr="000F4A31">
        <w:trPr>
          <w:trHeight w:val="602"/>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auto"/>
              <w:bottom w:val="nil"/>
            </w:tcBorders>
            <w:shd w:val="clear" w:color="auto" w:fill="auto"/>
          </w:tcPr>
          <w:p w14:paraId="3540D63B" w14:textId="77777777" w:rsidR="0007668F" w:rsidRPr="000F4A31" w:rsidRDefault="0007668F" w:rsidP="0007668F">
            <w:pPr>
              <w:shd w:val="clear" w:color="auto" w:fill="FFFFFF" w:themeFill="background1"/>
              <w:spacing w:after="0"/>
            </w:pPr>
            <w:r w:rsidRPr="000F4A31">
              <w:t>Fermentation attitude score</w:t>
            </w:r>
          </w:p>
        </w:tc>
        <w:tc>
          <w:tcPr>
            <w:tcW w:w="1626" w:type="dxa"/>
            <w:gridSpan w:val="3"/>
            <w:tcBorders>
              <w:top w:val="single" w:sz="4" w:space="0" w:color="auto"/>
              <w:bottom w:val="nil"/>
            </w:tcBorders>
            <w:shd w:val="clear" w:color="auto" w:fill="auto"/>
          </w:tcPr>
          <w:p w14:paraId="13677366"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Pre</w:t>
            </w:r>
          </w:p>
          <w:p w14:paraId="02C2BAFE" w14:textId="77777777" w:rsidR="0007668F" w:rsidRPr="000F4A31"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b/>
              </w:rPr>
            </w:pPr>
            <w:r w:rsidRPr="000F4A31">
              <w:rPr>
                <w:rFonts w:eastAsiaTheme="minorEastAsia"/>
                <w:b/>
              </w:rPr>
              <w:t>Mean ± SD</w:t>
            </w:r>
          </w:p>
        </w:tc>
        <w:tc>
          <w:tcPr>
            <w:tcW w:w="1355" w:type="dxa"/>
            <w:gridSpan w:val="2"/>
            <w:tcBorders>
              <w:top w:val="single" w:sz="4" w:space="0" w:color="auto"/>
              <w:bottom w:val="single" w:sz="4" w:space="0" w:color="auto"/>
            </w:tcBorders>
            <w:shd w:val="clear" w:color="auto" w:fill="auto"/>
          </w:tcPr>
          <w:p w14:paraId="038C58D3"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Post Mean ± SD</w:t>
            </w:r>
          </w:p>
        </w:tc>
        <w:tc>
          <w:tcPr>
            <w:tcW w:w="1440" w:type="dxa"/>
            <w:gridSpan w:val="2"/>
            <w:tcBorders>
              <w:top w:val="single" w:sz="4" w:space="0" w:color="auto"/>
              <w:bottom w:val="single" w:sz="4" w:space="0" w:color="auto"/>
            </w:tcBorders>
            <w:shd w:val="clear" w:color="auto" w:fill="auto"/>
          </w:tcPr>
          <w:p w14:paraId="3A38531F"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Difference Mean ± SD</w:t>
            </w:r>
          </w:p>
        </w:tc>
        <w:tc>
          <w:tcPr>
            <w:tcW w:w="900" w:type="dxa"/>
            <w:gridSpan w:val="2"/>
            <w:tcBorders>
              <w:top w:val="single" w:sz="4" w:space="0" w:color="auto"/>
              <w:bottom w:val="single" w:sz="4" w:space="0" w:color="auto"/>
            </w:tcBorders>
            <w:shd w:val="clear" w:color="auto" w:fill="auto"/>
          </w:tcPr>
          <w:p w14:paraId="1DD9AD23"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 xml:space="preserve">S </w:t>
            </w:r>
          </w:p>
        </w:tc>
        <w:tc>
          <w:tcPr>
            <w:tcW w:w="1080" w:type="dxa"/>
            <w:tcBorders>
              <w:top w:val="single" w:sz="4" w:space="0" w:color="auto"/>
              <w:bottom w:val="single" w:sz="4" w:space="0" w:color="auto"/>
            </w:tcBorders>
            <w:shd w:val="clear" w:color="auto" w:fill="auto"/>
          </w:tcPr>
          <w:p w14:paraId="42D3DCF3"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0F4A31">
              <w:rPr>
                <w:rFonts w:eastAsiaTheme="minorEastAsia"/>
                <w:b/>
              </w:rPr>
              <w:t>P</w:t>
            </w:r>
            <w:r w:rsidRPr="000F4A31">
              <w:rPr>
                <w:rFonts w:eastAsiaTheme="minorEastAsia"/>
                <w:b/>
                <w:vertAlign w:val="superscript"/>
              </w:rPr>
              <w:t>2</w:t>
            </w:r>
          </w:p>
        </w:tc>
      </w:tr>
      <w:tr w:rsidR="0007668F" w:rsidRPr="0007668F" w14:paraId="49B8A453" w14:textId="77777777" w:rsidTr="000F4A3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35" w:type="dxa"/>
            <w:gridSpan w:val="2"/>
            <w:tcBorders>
              <w:top w:val="nil"/>
            </w:tcBorders>
            <w:shd w:val="clear" w:color="auto" w:fill="auto"/>
          </w:tcPr>
          <w:p w14:paraId="50E14B6F" w14:textId="77777777" w:rsidR="0007668F" w:rsidRPr="000F4A31" w:rsidRDefault="0007668F" w:rsidP="0007668F">
            <w:pPr>
              <w:shd w:val="clear" w:color="auto" w:fill="FFFFFF" w:themeFill="background1"/>
              <w:spacing w:after="0"/>
              <w:rPr>
                <w:rFonts w:eastAsiaTheme="minorEastAsia"/>
              </w:rPr>
            </w:pPr>
            <w:r w:rsidRPr="000F4A31">
              <w:rPr>
                <w:rFonts w:eastAsiaTheme="minorEastAsia"/>
              </w:rPr>
              <w:t>Intervention</w:t>
            </w:r>
          </w:p>
        </w:tc>
        <w:tc>
          <w:tcPr>
            <w:tcW w:w="1620" w:type="dxa"/>
            <w:gridSpan w:val="2"/>
            <w:tcBorders>
              <w:top w:val="nil"/>
            </w:tcBorders>
            <w:shd w:val="clear" w:color="auto" w:fill="auto"/>
          </w:tcPr>
          <w:p w14:paraId="6E17BB9C" w14:textId="5A68D258" w:rsidR="0007668F" w:rsidRPr="000F4A31" w:rsidRDefault="00FE2925"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0.65</w:t>
            </w:r>
            <w:r w:rsidR="0007668F" w:rsidRPr="000F4A31">
              <w:rPr>
                <w:rFonts w:eastAsiaTheme="minorEastAsia"/>
              </w:rPr>
              <w:t>±0.3</w:t>
            </w:r>
            <w:r w:rsidRPr="000F4A31">
              <w:rPr>
                <w:rFonts w:eastAsiaTheme="minorEastAsia"/>
              </w:rPr>
              <w:t>2</w:t>
            </w:r>
          </w:p>
        </w:tc>
        <w:tc>
          <w:tcPr>
            <w:tcW w:w="1355" w:type="dxa"/>
            <w:gridSpan w:val="2"/>
            <w:tcBorders>
              <w:top w:val="single" w:sz="4" w:space="0" w:color="auto"/>
            </w:tcBorders>
            <w:shd w:val="clear" w:color="auto" w:fill="auto"/>
          </w:tcPr>
          <w:p w14:paraId="1F854B28" w14:textId="26CF0A10"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0.8</w:t>
            </w:r>
            <w:r w:rsidR="00FE2925" w:rsidRPr="000F4A31">
              <w:rPr>
                <w:rFonts w:eastAsiaTheme="minorEastAsia"/>
              </w:rPr>
              <w:t>0±0.27</w:t>
            </w:r>
          </w:p>
        </w:tc>
        <w:tc>
          <w:tcPr>
            <w:tcW w:w="1440" w:type="dxa"/>
            <w:gridSpan w:val="2"/>
            <w:tcBorders>
              <w:top w:val="single" w:sz="4" w:space="0" w:color="auto"/>
            </w:tcBorders>
            <w:shd w:val="clear" w:color="auto" w:fill="auto"/>
          </w:tcPr>
          <w:p w14:paraId="57A0FE31" w14:textId="03E997EB" w:rsidR="0007668F" w:rsidRPr="000F4A31" w:rsidRDefault="008F1D52"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xml:space="preserve">- </w:t>
            </w:r>
            <w:r w:rsidR="0007668F" w:rsidRPr="000F4A31">
              <w:rPr>
                <w:rFonts w:eastAsiaTheme="minorEastAsia"/>
              </w:rPr>
              <w:t xml:space="preserve"> 0.1</w:t>
            </w:r>
            <w:r w:rsidR="00656003" w:rsidRPr="000F4A31">
              <w:rPr>
                <w:rFonts w:eastAsiaTheme="minorEastAsia"/>
              </w:rPr>
              <w:t>4±0.25</w:t>
            </w:r>
          </w:p>
        </w:tc>
        <w:tc>
          <w:tcPr>
            <w:tcW w:w="900" w:type="dxa"/>
            <w:gridSpan w:val="2"/>
            <w:tcBorders>
              <w:top w:val="single" w:sz="4" w:space="0" w:color="auto"/>
            </w:tcBorders>
            <w:shd w:val="clear" w:color="auto" w:fill="auto"/>
          </w:tcPr>
          <w:p w14:paraId="564494A3" w14:textId="3015A46E" w:rsidR="0007668F" w:rsidRPr="000F4A31" w:rsidRDefault="009662CE"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- 16</w:t>
            </w:r>
            <w:r w:rsidR="0007668F" w:rsidRPr="000F4A31">
              <w:rPr>
                <w:rFonts w:eastAsiaTheme="minorEastAsia"/>
              </w:rPr>
              <w:t>5.5</w:t>
            </w:r>
          </w:p>
        </w:tc>
        <w:tc>
          <w:tcPr>
            <w:tcW w:w="1080" w:type="dxa"/>
            <w:tcBorders>
              <w:top w:val="single" w:sz="4" w:space="0" w:color="auto"/>
            </w:tcBorders>
            <w:shd w:val="clear" w:color="auto" w:fill="auto"/>
          </w:tcPr>
          <w:p w14:paraId="20070E34" w14:textId="77777777" w:rsidR="0007668F" w:rsidRPr="000F4A31" w:rsidRDefault="0007668F" w:rsidP="0007668F">
            <w:pPr>
              <w:shd w:val="clear" w:color="auto" w:fill="FFFFFF" w:themeFill="background1"/>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0F4A31">
              <w:rPr>
                <w:rFonts w:eastAsiaTheme="minorEastAsia"/>
              </w:rPr>
              <w:t>0.001</w:t>
            </w:r>
          </w:p>
        </w:tc>
      </w:tr>
      <w:tr w:rsidR="0007668F" w:rsidRPr="0007668F" w14:paraId="0CE83BBE" w14:textId="77777777" w:rsidTr="000F4A31">
        <w:trPr>
          <w:trHeight w:val="431"/>
        </w:trPr>
        <w:tc>
          <w:tcPr>
            <w:cnfStyle w:val="001000000000" w:firstRow="0" w:lastRow="0" w:firstColumn="1" w:lastColumn="0" w:oddVBand="0" w:evenVBand="0" w:oddHBand="0" w:evenHBand="0" w:firstRowFirstColumn="0" w:firstRowLastColumn="0" w:lastRowFirstColumn="0" w:lastRowLastColumn="0"/>
            <w:tcW w:w="3235" w:type="dxa"/>
            <w:gridSpan w:val="2"/>
            <w:shd w:val="clear" w:color="auto" w:fill="auto"/>
          </w:tcPr>
          <w:p w14:paraId="4B84F046" w14:textId="77777777" w:rsidR="0007668F" w:rsidRPr="000F4A31" w:rsidRDefault="0007668F" w:rsidP="0007668F">
            <w:pPr>
              <w:shd w:val="clear" w:color="auto" w:fill="FFFFFF" w:themeFill="background1"/>
              <w:spacing w:after="0"/>
              <w:rPr>
                <w:rFonts w:eastAsiaTheme="minorEastAsia"/>
              </w:rPr>
            </w:pPr>
            <w:r w:rsidRPr="000F4A31">
              <w:rPr>
                <w:rFonts w:eastAsiaTheme="minorEastAsia"/>
              </w:rPr>
              <w:t>Comparison</w:t>
            </w:r>
          </w:p>
        </w:tc>
        <w:tc>
          <w:tcPr>
            <w:tcW w:w="1620" w:type="dxa"/>
            <w:gridSpan w:val="2"/>
            <w:shd w:val="clear" w:color="auto" w:fill="auto"/>
          </w:tcPr>
          <w:p w14:paraId="46028B64" w14:textId="3376E733"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0.6</w:t>
            </w:r>
            <w:r w:rsidR="00DB5D66" w:rsidRPr="000F4A31">
              <w:rPr>
                <w:rFonts w:eastAsiaTheme="minorEastAsia"/>
              </w:rPr>
              <w:t>1±</w:t>
            </w:r>
            <w:r w:rsidRPr="000F4A31">
              <w:rPr>
                <w:rFonts w:eastAsiaTheme="minorEastAsia"/>
              </w:rPr>
              <w:t>0.3</w:t>
            </w:r>
            <w:r w:rsidR="00DB5D66" w:rsidRPr="000F4A31">
              <w:rPr>
                <w:rFonts w:eastAsiaTheme="minorEastAsia"/>
              </w:rPr>
              <w:t>2</w:t>
            </w:r>
          </w:p>
        </w:tc>
        <w:tc>
          <w:tcPr>
            <w:tcW w:w="1355" w:type="dxa"/>
            <w:gridSpan w:val="2"/>
            <w:shd w:val="clear" w:color="auto" w:fill="auto"/>
          </w:tcPr>
          <w:p w14:paraId="6AAA4C9F" w14:textId="1BA55422"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0.6</w:t>
            </w:r>
            <w:r w:rsidR="00DB5D66" w:rsidRPr="000F4A31">
              <w:rPr>
                <w:rFonts w:eastAsiaTheme="minorEastAsia"/>
              </w:rPr>
              <w:t>3</w:t>
            </w:r>
            <w:r w:rsidRPr="000F4A31">
              <w:rPr>
                <w:rFonts w:eastAsiaTheme="minorEastAsia"/>
              </w:rPr>
              <w:t>±0.3</w:t>
            </w:r>
            <w:r w:rsidR="00DB5D66" w:rsidRPr="000F4A31">
              <w:rPr>
                <w:rFonts w:eastAsiaTheme="minorEastAsia"/>
              </w:rPr>
              <w:t>1</w:t>
            </w:r>
          </w:p>
        </w:tc>
        <w:tc>
          <w:tcPr>
            <w:tcW w:w="1440" w:type="dxa"/>
            <w:gridSpan w:val="2"/>
            <w:shd w:val="clear" w:color="auto" w:fill="auto"/>
          </w:tcPr>
          <w:p w14:paraId="224A730A" w14:textId="6DB433AC" w:rsidR="0007668F" w:rsidRPr="000F4A31" w:rsidRDefault="008F1D52"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 xml:space="preserve">- </w:t>
            </w:r>
            <w:r w:rsidR="00656003" w:rsidRPr="000F4A31">
              <w:rPr>
                <w:rFonts w:eastAsiaTheme="minorEastAsia"/>
              </w:rPr>
              <w:t>0.02±</w:t>
            </w:r>
            <w:r w:rsidR="00FE2925" w:rsidRPr="000F4A31">
              <w:rPr>
                <w:rFonts w:eastAsiaTheme="minorEastAsia"/>
              </w:rPr>
              <w:t>0.39</w:t>
            </w:r>
          </w:p>
        </w:tc>
        <w:tc>
          <w:tcPr>
            <w:tcW w:w="900" w:type="dxa"/>
            <w:gridSpan w:val="2"/>
            <w:shd w:val="clear" w:color="auto" w:fill="auto"/>
          </w:tcPr>
          <w:p w14:paraId="1D2C031A" w14:textId="77777777" w:rsidR="0007668F" w:rsidRPr="000F4A31" w:rsidRDefault="0007668F"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-21</w:t>
            </w:r>
          </w:p>
        </w:tc>
        <w:tc>
          <w:tcPr>
            <w:tcW w:w="1080" w:type="dxa"/>
            <w:shd w:val="clear" w:color="auto" w:fill="auto"/>
          </w:tcPr>
          <w:p w14:paraId="3C7FC653" w14:textId="0462E22D" w:rsidR="0007668F" w:rsidRPr="000F4A31" w:rsidRDefault="00DB5D66" w:rsidP="0007668F">
            <w:pPr>
              <w:shd w:val="clear" w:color="auto" w:fill="FFFFFF" w:themeFill="background1"/>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0F4A31">
              <w:rPr>
                <w:rFonts w:eastAsiaTheme="minorEastAsia"/>
              </w:rPr>
              <w:t>0.79</w:t>
            </w:r>
          </w:p>
        </w:tc>
      </w:tr>
    </w:tbl>
    <w:p w14:paraId="4448967B" w14:textId="77777777" w:rsidR="0007668F" w:rsidRPr="0007668F" w:rsidRDefault="0007668F" w:rsidP="0007668F">
      <w:pPr>
        <w:shd w:val="clear" w:color="auto" w:fill="FFFFFF" w:themeFill="background1"/>
        <w:spacing w:after="0" w:line="259" w:lineRule="auto"/>
        <w:rPr>
          <w:sz w:val="18"/>
          <w:szCs w:val="18"/>
        </w:rPr>
      </w:pPr>
      <w:r w:rsidRPr="0007668F">
        <w:rPr>
          <w:sz w:val="18"/>
          <w:szCs w:val="18"/>
          <w:vertAlign w:val="superscript"/>
        </w:rPr>
        <w:t>1</w:t>
      </w:r>
      <w:r w:rsidRPr="0007668F">
        <w:rPr>
          <w:sz w:val="18"/>
          <w:szCs w:val="18"/>
        </w:rPr>
        <w:t>Pearson chi-square test</w:t>
      </w:r>
    </w:p>
    <w:p w14:paraId="18DB9D80" w14:textId="46B87B39" w:rsidR="00411DBB" w:rsidRDefault="0007668F" w:rsidP="00411DBB">
      <w:pPr>
        <w:shd w:val="clear" w:color="auto" w:fill="FFFFFF" w:themeFill="background1"/>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Paired comparison using Wilcoxon Signed Rank Tests</w:t>
      </w:r>
      <w:bookmarkStart w:id="153" w:name="_Toc85221535"/>
    </w:p>
    <w:bookmarkEnd w:id="153"/>
    <w:p w14:paraId="1AA39359" w14:textId="4418D731" w:rsidR="00411DBB" w:rsidRDefault="00411DBB" w:rsidP="00411DBB">
      <w:pPr>
        <w:spacing w:after="160" w:line="480" w:lineRule="auto"/>
        <w:ind w:firstLine="720"/>
        <w:jc w:val="both"/>
        <w:rPr>
          <w:rFonts w:eastAsiaTheme="minorHAnsi"/>
        </w:rPr>
      </w:pPr>
    </w:p>
    <w:p w14:paraId="080439B0" w14:textId="6B5EC3A9" w:rsidR="00446B01" w:rsidRDefault="00446B01" w:rsidP="00411DBB">
      <w:pPr>
        <w:spacing w:after="160" w:line="480" w:lineRule="auto"/>
        <w:ind w:firstLine="720"/>
        <w:jc w:val="both"/>
        <w:rPr>
          <w:rFonts w:eastAsiaTheme="minorHAnsi"/>
        </w:rPr>
      </w:pPr>
    </w:p>
    <w:p w14:paraId="2D85141F" w14:textId="08CC1FE2" w:rsidR="00446B01" w:rsidRDefault="00446B01" w:rsidP="00411DBB">
      <w:pPr>
        <w:spacing w:after="160" w:line="480" w:lineRule="auto"/>
        <w:ind w:firstLine="720"/>
        <w:jc w:val="both"/>
        <w:rPr>
          <w:rFonts w:eastAsiaTheme="minorHAnsi"/>
        </w:rPr>
      </w:pPr>
    </w:p>
    <w:p w14:paraId="19EFC525" w14:textId="290FDE13" w:rsidR="00446B01" w:rsidRDefault="00446B01" w:rsidP="00411DBB">
      <w:pPr>
        <w:spacing w:after="160" w:line="480" w:lineRule="auto"/>
        <w:ind w:firstLine="720"/>
        <w:jc w:val="both"/>
        <w:rPr>
          <w:rFonts w:eastAsiaTheme="minorHAnsi"/>
        </w:rPr>
      </w:pPr>
    </w:p>
    <w:p w14:paraId="60C74602" w14:textId="4E5E3837" w:rsidR="00446B01" w:rsidRDefault="00446B01" w:rsidP="00411DBB">
      <w:pPr>
        <w:spacing w:after="160" w:line="480" w:lineRule="auto"/>
        <w:ind w:firstLine="720"/>
        <w:jc w:val="both"/>
        <w:rPr>
          <w:rFonts w:eastAsiaTheme="minorHAnsi"/>
        </w:rPr>
      </w:pPr>
    </w:p>
    <w:p w14:paraId="0F9F7A76" w14:textId="46F60A68" w:rsidR="00446B01" w:rsidRDefault="00446B01" w:rsidP="00411DBB">
      <w:pPr>
        <w:spacing w:after="160" w:line="480" w:lineRule="auto"/>
        <w:ind w:firstLine="720"/>
        <w:jc w:val="both"/>
        <w:rPr>
          <w:rFonts w:eastAsiaTheme="minorHAnsi"/>
        </w:rPr>
      </w:pPr>
    </w:p>
    <w:p w14:paraId="6882D458" w14:textId="6A0C10C5" w:rsidR="00446B01" w:rsidRDefault="00446B01" w:rsidP="00411DBB">
      <w:pPr>
        <w:spacing w:after="160" w:line="480" w:lineRule="auto"/>
        <w:ind w:firstLine="720"/>
        <w:jc w:val="both"/>
        <w:rPr>
          <w:rFonts w:eastAsiaTheme="minorHAnsi"/>
        </w:rPr>
      </w:pPr>
    </w:p>
    <w:p w14:paraId="4E134B83" w14:textId="1ACB204C" w:rsidR="00D80F50" w:rsidRPr="00A22849" w:rsidRDefault="00411DBB" w:rsidP="00557211">
      <w:pPr>
        <w:pStyle w:val="Heading3"/>
      </w:pPr>
      <w:bookmarkStart w:id="154" w:name="_Toc86528832"/>
      <w:bookmarkStart w:id="155" w:name="_Toc92079892"/>
      <w:r w:rsidRPr="00A22849">
        <w:lastRenderedPageBreak/>
        <w:t>4.3.3 Pre-post Iron and Zinc Practices and Scores in the Intervention and Comparison Groups</w:t>
      </w:r>
      <w:bookmarkEnd w:id="154"/>
      <w:bookmarkEnd w:id="155"/>
    </w:p>
    <w:p w14:paraId="5E199540" w14:textId="77777777" w:rsidR="00446B01" w:rsidRDefault="00446B01" w:rsidP="00446B01">
      <w:pPr>
        <w:spacing w:after="160" w:line="480" w:lineRule="auto"/>
        <w:ind w:firstLine="720"/>
        <w:jc w:val="both"/>
        <w:rPr>
          <w:rFonts w:eastAsiaTheme="minorHAnsi"/>
        </w:rPr>
      </w:pPr>
    </w:p>
    <w:p w14:paraId="76C72D0E" w14:textId="7BD47E1C" w:rsidR="0007668F" w:rsidRDefault="008F7E16" w:rsidP="00EE59E3">
      <w:pPr>
        <w:spacing w:after="160" w:line="480" w:lineRule="auto"/>
        <w:ind w:firstLine="720"/>
        <w:rPr>
          <w:rFonts w:eastAsiaTheme="minorHAnsi"/>
        </w:rPr>
      </w:pPr>
      <w:r>
        <w:rPr>
          <w:rFonts w:eastAsiaTheme="minorHAnsi"/>
        </w:rPr>
        <w:t>Table 10</w:t>
      </w:r>
      <w:r w:rsidR="0007668F" w:rsidRPr="0007668F">
        <w:rPr>
          <w:rFonts w:eastAsiaTheme="minorHAnsi"/>
        </w:rPr>
        <w:t xml:space="preserve"> shows the proportion of participants who reported implementing the iron and zinc related practices in the intervention and comparison groups and the mean difference scores. Following the program, there was a significant mean increase of </w:t>
      </w:r>
      <w:r w:rsidR="00FA23ED">
        <w:rPr>
          <w:rFonts w:eastAsiaTheme="minorHAnsi"/>
        </w:rPr>
        <w:t xml:space="preserve">- </w:t>
      </w:r>
      <w:r w:rsidR="0007668F" w:rsidRPr="0007668F">
        <w:rPr>
          <w:rFonts w:eastAsiaTheme="minorHAnsi"/>
        </w:rPr>
        <w:t>0.4</w:t>
      </w:r>
      <w:r w:rsidR="006257AC">
        <w:rPr>
          <w:rFonts w:eastAsiaTheme="minorHAnsi"/>
        </w:rPr>
        <w:t>1</w:t>
      </w:r>
      <w:r w:rsidR="0007668F" w:rsidRPr="0007668F">
        <w:rPr>
          <w:rFonts w:eastAsiaTheme="minorHAnsi"/>
        </w:rPr>
        <w:t xml:space="preserve"> ± 0.9</w:t>
      </w:r>
      <w:r w:rsidR="006257AC">
        <w:rPr>
          <w:rFonts w:eastAsiaTheme="minorHAnsi"/>
        </w:rPr>
        <w:t>1</w:t>
      </w:r>
      <w:r w:rsidR="0007668F" w:rsidRPr="0007668F">
        <w:rPr>
          <w:rFonts w:eastAsiaTheme="minorHAnsi"/>
        </w:rPr>
        <w:t xml:space="preserve">; p=0.002 in the average number of participants in the intervention group who reported on the iron and zinc related practices implemented “sometimes” and “always” at home relative to the comparison group that had </w:t>
      </w:r>
      <w:r w:rsidR="0007668F">
        <w:rPr>
          <w:rFonts w:eastAsiaTheme="minorHAnsi"/>
        </w:rPr>
        <w:t xml:space="preserve">a </w:t>
      </w:r>
      <w:r w:rsidR="0007668F" w:rsidRPr="0007668F">
        <w:rPr>
          <w:rFonts w:eastAsiaTheme="minorHAnsi"/>
        </w:rPr>
        <w:t>similar score at pre and post-tests (0.0</w:t>
      </w:r>
      <w:r w:rsidR="006257AC">
        <w:rPr>
          <w:rFonts w:eastAsiaTheme="minorHAnsi"/>
        </w:rPr>
        <w:t>3</w:t>
      </w:r>
      <w:r w:rsidR="0007668F" w:rsidRPr="0007668F">
        <w:rPr>
          <w:rFonts w:eastAsiaTheme="minorHAnsi"/>
        </w:rPr>
        <w:t xml:space="preserve"> ± 0.6</w:t>
      </w:r>
      <w:r w:rsidR="006257AC">
        <w:rPr>
          <w:rFonts w:eastAsiaTheme="minorHAnsi"/>
        </w:rPr>
        <w:t>0</w:t>
      </w:r>
      <w:r w:rsidR="0007668F" w:rsidRPr="0007668F">
        <w:rPr>
          <w:rFonts w:eastAsiaTheme="minorHAnsi"/>
        </w:rPr>
        <w:t xml:space="preserve">; p=0.52). The practice of fermenting porridge before cooking increased significantly (p=0.01) from 25.5% to 47.3%, “sometimes” in the intervention group relative to the comparison group (p=0.10). Also, despite </w:t>
      </w:r>
      <w:r w:rsidR="0007668F">
        <w:rPr>
          <w:rFonts w:eastAsiaTheme="minorHAnsi"/>
        </w:rPr>
        <w:t xml:space="preserve">a significant increase </w:t>
      </w:r>
      <w:r w:rsidR="0007668F" w:rsidRPr="0007668F">
        <w:rPr>
          <w:rFonts w:eastAsiaTheme="minorHAnsi"/>
        </w:rPr>
        <w:t>in the proportion of participants in the intervention group who reported soaking both maize and beans from 63.6% to 80.0%</w:t>
      </w:r>
      <w:r w:rsidR="0007668F">
        <w:rPr>
          <w:rFonts w:eastAsiaTheme="minorHAnsi"/>
        </w:rPr>
        <w:t xml:space="preserve"> at p=0.002</w:t>
      </w:r>
      <w:r w:rsidR="0007668F" w:rsidRPr="0007668F">
        <w:rPr>
          <w:rFonts w:eastAsiaTheme="minorHAnsi"/>
        </w:rPr>
        <w:t>, the proportion o</w:t>
      </w:r>
      <w:r w:rsidR="0007668F">
        <w:rPr>
          <w:rFonts w:eastAsiaTheme="minorHAnsi"/>
        </w:rPr>
        <w:t xml:space="preserve">f participants who reported soaking </w:t>
      </w:r>
      <w:r w:rsidR="0007668F" w:rsidRPr="0007668F">
        <w:rPr>
          <w:rFonts w:eastAsiaTheme="minorHAnsi"/>
        </w:rPr>
        <w:t>beans only also i</w:t>
      </w:r>
      <w:r w:rsidR="0007668F">
        <w:rPr>
          <w:rFonts w:eastAsiaTheme="minorHAnsi"/>
        </w:rPr>
        <w:t>ncreased significantly</w:t>
      </w:r>
      <w:r w:rsidR="0007668F" w:rsidRPr="0007668F">
        <w:rPr>
          <w:rFonts w:eastAsiaTheme="minorHAnsi"/>
        </w:rPr>
        <w:t xml:space="preserve"> from 27.3% to 47.3%</w:t>
      </w:r>
      <w:r w:rsidR="0007668F">
        <w:rPr>
          <w:rFonts w:eastAsiaTheme="minorHAnsi"/>
        </w:rPr>
        <w:t xml:space="preserve"> at p=0.008</w:t>
      </w:r>
      <w:r w:rsidR="0007668F" w:rsidRPr="0007668F">
        <w:rPr>
          <w:rFonts w:eastAsiaTheme="minorHAnsi"/>
        </w:rPr>
        <w:t>, “always” and “25.5% to 34.6% “sometimes”</w:t>
      </w:r>
      <w:r w:rsidR="0007668F">
        <w:rPr>
          <w:rFonts w:eastAsiaTheme="minorHAnsi"/>
        </w:rPr>
        <w:t>. T</w:t>
      </w:r>
      <w:r w:rsidR="0007668F" w:rsidRPr="0007668F">
        <w:rPr>
          <w:rFonts w:eastAsiaTheme="minorHAnsi"/>
        </w:rPr>
        <w:t>he proportion of participants who reported the soaking of maize only was also approaching significance; from 23.6% to 32.7%, “sometimes” and 36.4% to 43.6%, “always” at p=0.07. The differences in the comparison group were not significant.</w:t>
      </w:r>
    </w:p>
    <w:p w14:paraId="2E263E7D" w14:textId="410CA717" w:rsidR="00D80F50" w:rsidRDefault="00D80F50" w:rsidP="00411DBB">
      <w:pPr>
        <w:spacing w:after="160" w:line="480" w:lineRule="auto"/>
        <w:ind w:firstLine="720"/>
        <w:jc w:val="both"/>
        <w:rPr>
          <w:rFonts w:eastAsiaTheme="minorHAnsi"/>
        </w:rPr>
      </w:pPr>
    </w:p>
    <w:p w14:paraId="1D72F8D8" w14:textId="37E3D8AF" w:rsidR="00D80F50" w:rsidRDefault="00D80F50" w:rsidP="00411DBB">
      <w:pPr>
        <w:spacing w:after="160" w:line="480" w:lineRule="auto"/>
        <w:ind w:firstLine="720"/>
        <w:jc w:val="both"/>
        <w:rPr>
          <w:rFonts w:eastAsiaTheme="minorHAnsi"/>
        </w:rPr>
      </w:pPr>
    </w:p>
    <w:p w14:paraId="36F75230" w14:textId="7B5E22CE" w:rsidR="00D80F50" w:rsidRPr="0007668F" w:rsidRDefault="00D80F50" w:rsidP="00F24557">
      <w:pPr>
        <w:spacing w:after="160" w:line="480" w:lineRule="auto"/>
        <w:jc w:val="both"/>
        <w:rPr>
          <w:rFonts w:eastAsiaTheme="minorHAnsi"/>
        </w:rPr>
      </w:pPr>
    </w:p>
    <w:tbl>
      <w:tblPr>
        <w:tblStyle w:val="ListTable6Colorful1"/>
        <w:tblW w:w="10165" w:type="dxa"/>
        <w:tblLayout w:type="fixed"/>
        <w:tblLook w:val="04A0" w:firstRow="1" w:lastRow="0" w:firstColumn="1" w:lastColumn="0" w:noHBand="0" w:noVBand="1"/>
      </w:tblPr>
      <w:tblGrid>
        <w:gridCol w:w="2126"/>
        <w:gridCol w:w="1474"/>
        <w:gridCol w:w="1435"/>
        <w:gridCol w:w="263"/>
        <w:gridCol w:w="997"/>
        <w:gridCol w:w="540"/>
        <w:gridCol w:w="720"/>
        <w:gridCol w:w="810"/>
        <w:gridCol w:w="450"/>
        <w:gridCol w:w="540"/>
        <w:gridCol w:w="810"/>
      </w:tblGrid>
      <w:tr w:rsidR="0007668F" w:rsidRPr="0007668F" w14:paraId="0DDFBE54" w14:textId="77777777" w:rsidTr="14A57C2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165" w:type="dxa"/>
            <w:gridSpan w:val="11"/>
          </w:tcPr>
          <w:p w14:paraId="52186B78" w14:textId="33142473" w:rsidR="0007668F" w:rsidRPr="009254E3" w:rsidRDefault="008F7E16" w:rsidP="008F7E16">
            <w:pPr>
              <w:pStyle w:val="Caption"/>
              <w:rPr>
                <w:szCs w:val="24"/>
              </w:rPr>
            </w:pPr>
            <w:bookmarkStart w:id="156" w:name="_Toc92073683"/>
            <w:r w:rsidRPr="000F4A31">
              <w:rPr>
                <w:szCs w:val="24"/>
              </w:rPr>
              <w:lastRenderedPageBreak/>
              <w:t xml:space="preserve">Table </w:t>
            </w:r>
            <w:r w:rsidRPr="000F4A31">
              <w:rPr>
                <w:szCs w:val="24"/>
              </w:rPr>
              <w:fldChar w:fldCharType="begin"/>
            </w:r>
            <w:r w:rsidRPr="000F4A31">
              <w:rPr>
                <w:szCs w:val="24"/>
              </w:rPr>
              <w:instrText xml:space="preserve"> SEQ Table \* ARABIC </w:instrText>
            </w:r>
            <w:r w:rsidRPr="000F4A31">
              <w:rPr>
                <w:szCs w:val="24"/>
              </w:rPr>
              <w:fldChar w:fldCharType="separate"/>
            </w:r>
            <w:r w:rsidR="00F24986">
              <w:rPr>
                <w:noProof/>
                <w:szCs w:val="24"/>
              </w:rPr>
              <w:t>10</w:t>
            </w:r>
            <w:r w:rsidRPr="000F4A31">
              <w:rPr>
                <w:szCs w:val="24"/>
              </w:rPr>
              <w:fldChar w:fldCharType="end"/>
            </w:r>
            <w:r>
              <w:rPr>
                <w:szCs w:val="24"/>
              </w:rPr>
              <w:t xml:space="preserve"> </w:t>
            </w:r>
            <w:r w:rsidR="0007668F" w:rsidRPr="009254E3">
              <w:rPr>
                <w:szCs w:val="24"/>
              </w:rPr>
              <w:t xml:space="preserve">: Proportion of participants in the intervention (n=55) and comparison (n=59) groups who </w:t>
            </w:r>
            <w:r w:rsidR="002C1AB8" w:rsidRPr="009254E3">
              <w:rPr>
                <w:szCs w:val="24"/>
              </w:rPr>
              <w:t xml:space="preserve">reported implementing iron and </w:t>
            </w:r>
            <w:r w:rsidR="0007668F" w:rsidRPr="009254E3">
              <w:rPr>
                <w:szCs w:val="24"/>
              </w:rPr>
              <w:t>zinc related practices at their homes and practice scores prior to and following the food-based nutrition education intervention</w:t>
            </w:r>
            <w:bookmarkEnd w:id="156"/>
          </w:p>
        </w:tc>
      </w:tr>
      <w:tr w:rsidR="0007668F" w:rsidRPr="0007668F" w14:paraId="2FBB32A2" w14:textId="77777777" w:rsidTr="14A57C2E">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5B9546EC" w14:textId="77777777" w:rsidR="0007668F" w:rsidRPr="009254E3" w:rsidRDefault="0007668F" w:rsidP="0007668F"/>
        </w:tc>
        <w:tc>
          <w:tcPr>
            <w:tcW w:w="1474" w:type="dxa"/>
            <w:shd w:val="clear" w:color="auto" w:fill="auto"/>
          </w:tcPr>
          <w:p w14:paraId="08CEC499"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435" w:type="dxa"/>
            <w:shd w:val="clear" w:color="auto" w:fill="auto"/>
          </w:tcPr>
          <w:p w14:paraId="7F58D488"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260" w:type="dxa"/>
            <w:gridSpan w:val="2"/>
            <w:shd w:val="clear" w:color="auto" w:fill="auto"/>
          </w:tcPr>
          <w:p w14:paraId="0DDE5308"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Pre</w:t>
            </w:r>
          </w:p>
          <w:p w14:paraId="2524037E"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260" w:type="dxa"/>
            <w:gridSpan w:val="2"/>
            <w:shd w:val="clear" w:color="auto" w:fill="auto"/>
          </w:tcPr>
          <w:p w14:paraId="71A6CB57"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Post</w:t>
            </w:r>
          </w:p>
          <w:p w14:paraId="26D3CF41"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260" w:type="dxa"/>
            <w:gridSpan w:val="2"/>
            <w:shd w:val="clear" w:color="auto" w:fill="auto"/>
          </w:tcPr>
          <w:p w14:paraId="26C2B3D3"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9254E3">
              <w:t>ꭕ</w:t>
            </w:r>
            <w:r w:rsidRPr="009254E3">
              <w:rPr>
                <w:vertAlign w:val="superscript"/>
              </w:rPr>
              <w:t>2</w:t>
            </w:r>
          </w:p>
          <w:p w14:paraId="16797CDF"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350" w:type="dxa"/>
            <w:gridSpan w:val="2"/>
            <w:shd w:val="clear" w:color="auto" w:fill="auto"/>
          </w:tcPr>
          <w:p w14:paraId="4DB83AF9"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9254E3">
              <w:t>P</w:t>
            </w:r>
            <w:r w:rsidRPr="009254E3">
              <w:rPr>
                <w:vertAlign w:val="superscript"/>
              </w:rPr>
              <w:t>1</w:t>
            </w:r>
          </w:p>
        </w:tc>
      </w:tr>
      <w:tr w:rsidR="0007668F" w:rsidRPr="0007668F" w14:paraId="4B80E155" w14:textId="77777777" w:rsidTr="14A57C2E">
        <w:trPr>
          <w:trHeight w:val="837"/>
        </w:trPr>
        <w:tc>
          <w:tcPr>
            <w:cnfStyle w:val="001000000000" w:firstRow="0" w:lastRow="0" w:firstColumn="1" w:lastColumn="0" w:oddVBand="0" w:evenVBand="0" w:oddHBand="0" w:evenHBand="0" w:firstRowFirstColumn="0" w:firstRowLastColumn="0" w:lastRowFirstColumn="0" w:lastRowLastColumn="0"/>
            <w:tcW w:w="2126" w:type="dxa"/>
            <w:vMerge w:val="restart"/>
            <w:shd w:val="clear" w:color="auto" w:fill="auto"/>
          </w:tcPr>
          <w:p w14:paraId="3B9231F7" w14:textId="77777777" w:rsidR="0007668F" w:rsidRPr="009254E3" w:rsidRDefault="0007668F" w:rsidP="0007668F">
            <w:r w:rsidRPr="009254E3">
              <w:t xml:space="preserve">How often is porridge fermented at home </w:t>
            </w:r>
          </w:p>
        </w:tc>
        <w:tc>
          <w:tcPr>
            <w:tcW w:w="1474" w:type="dxa"/>
            <w:shd w:val="clear" w:color="auto" w:fill="auto"/>
          </w:tcPr>
          <w:p w14:paraId="7293A4A6"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Intervention</w:t>
            </w:r>
          </w:p>
        </w:tc>
        <w:tc>
          <w:tcPr>
            <w:tcW w:w="1435" w:type="dxa"/>
            <w:shd w:val="clear" w:color="auto" w:fill="auto"/>
          </w:tcPr>
          <w:p w14:paraId="25205EEE"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Sometimes</w:t>
            </w:r>
          </w:p>
          <w:p w14:paraId="65E69638"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Always</w:t>
            </w:r>
          </w:p>
        </w:tc>
        <w:tc>
          <w:tcPr>
            <w:tcW w:w="1260" w:type="dxa"/>
            <w:gridSpan w:val="2"/>
            <w:shd w:val="clear" w:color="auto" w:fill="auto"/>
          </w:tcPr>
          <w:p w14:paraId="5A1DC04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25.5(14)</w:t>
            </w:r>
          </w:p>
          <w:p w14:paraId="426741A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30.9(17)</w:t>
            </w:r>
          </w:p>
        </w:tc>
        <w:tc>
          <w:tcPr>
            <w:tcW w:w="1260" w:type="dxa"/>
            <w:gridSpan w:val="2"/>
            <w:shd w:val="clear" w:color="auto" w:fill="auto"/>
          </w:tcPr>
          <w:p w14:paraId="0E4DC0C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47.3(26)</w:t>
            </w:r>
          </w:p>
          <w:p w14:paraId="57E8DBA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25.5(14)</w:t>
            </w:r>
          </w:p>
        </w:tc>
        <w:tc>
          <w:tcPr>
            <w:tcW w:w="1260" w:type="dxa"/>
            <w:gridSpan w:val="2"/>
            <w:shd w:val="clear" w:color="auto" w:fill="auto"/>
          </w:tcPr>
          <w:p w14:paraId="1B401F5E"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rPr>
                <w:highlight w:val="yellow"/>
              </w:rPr>
            </w:pPr>
            <w:r w:rsidRPr="009254E3">
              <w:t>11.0</w:t>
            </w:r>
          </w:p>
        </w:tc>
        <w:tc>
          <w:tcPr>
            <w:tcW w:w="1350" w:type="dxa"/>
            <w:gridSpan w:val="2"/>
            <w:shd w:val="clear" w:color="auto" w:fill="auto"/>
          </w:tcPr>
          <w:p w14:paraId="06001060"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pPr>
            <w:r w:rsidRPr="009254E3">
              <w:t>0.01</w:t>
            </w:r>
          </w:p>
        </w:tc>
      </w:tr>
      <w:tr w:rsidR="0007668F" w:rsidRPr="0007668F" w14:paraId="27B2744E" w14:textId="77777777" w:rsidTr="14A57C2E">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6" w:type="dxa"/>
            <w:vMerge/>
          </w:tcPr>
          <w:p w14:paraId="2A514509" w14:textId="77777777" w:rsidR="0007668F" w:rsidRPr="009254E3" w:rsidRDefault="0007668F" w:rsidP="0007668F"/>
        </w:tc>
        <w:tc>
          <w:tcPr>
            <w:tcW w:w="1474" w:type="dxa"/>
            <w:shd w:val="clear" w:color="auto" w:fill="auto"/>
          </w:tcPr>
          <w:p w14:paraId="0AD224DE"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Comparison</w:t>
            </w:r>
          </w:p>
        </w:tc>
        <w:tc>
          <w:tcPr>
            <w:tcW w:w="1435" w:type="dxa"/>
            <w:shd w:val="clear" w:color="auto" w:fill="auto"/>
          </w:tcPr>
          <w:p w14:paraId="3ADD0DC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Sometimes</w:t>
            </w:r>
          </w:p>
          <w:p w14:paraId="4D663674"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Always</w:t>
            </w:r>
          </w:p>
        </w:tc>
        <w:tc>
          <w:tcPr>
            <w:tcW w:w="1260" w:type="dxa"/>
            <w:gridSpan w:val="2"/>
            <w:shd w:val="clear" w:color="auto" w:fill="auto"/>
          </w:tcPr>
          <w:p w14:paraId="6543CB9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50.9(30)</w:t>
            </w:r>
          </w:p>
          <w:p w14:paraId="74E65CA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3.4(2)</w:t>
            </w:r>
          </w:p>
        </w:tc>
        <w:tc>
          <w:tcPr>
            <w:tcW w:w="1260" w:type="dxa"/>
            <w:gridSpan w:val="2"/>
            <w:shd w:val="clear" w:color="auto" w:fill="auto"/>
          </w:tcPr>
          <w:p w14:paraId="447E96F1"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35.6(21)</w:t>
            </w:r>
          </w:p>
          <w:p w14:paraId="47716EA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6.8(4)</w:t>
            </w:r>
          </w:p>
        </w:tc>
        <w:tc>
          <w:tcPr>
            <w:tcW w:w="1260" w:type="dxa"/>
            <w:gridSpan w:val="2"/>
            <w:shd w:val="clear" w:color="auto" w:fill="auto"/>
          </w:tcPr>
          <w:p w14:paraId="65AE9AA3"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6.2</w:t>
            </w:r>
          </w:p>
        </w:tc>
        <w:tc>
          <w:tcPr>
            <w:tcW w:w="1350" w:type="dxa"/>
            <w:gridSpan w:val="2"/>
            <w:shd w:val="clear" w:color="auto" w:fill="auto"/>
          </w:tcPr>
          <w:p w14:paraId="766F523A"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0.10</w:t>
            </w:r>
          </w:p>
        </w:tc>
      </w:tr>
      <w:tr w:rsidR="0007668F" w:rsidRPr="0007668F" w14:paraId="0D8F0CB7" w14:textId="77777777" w:rsidTr="14A57C2E">
        <w:trPr>
          <w:trHeight w:val="837"/>
        </w:trPr>
        <w:tc>
          <w:tcPr>
            <w:cnfStyle w:val="001000000000" w:firstRow="0" w:lastRow="0" w:firstColumn="1" w:lastColumn="0" w:oddVBand="0" w:evenVBand="0" w:oddHBand="0" w:evenHBand="0" w:firstRowFirstColumn="0" w:firstRowLastColumn="0" w:lastRowFirstColumn="0" w:lastRowLastColumn="0"/>
            <w:tcW w:w="2126" w:type="dxa"/>
            <w:vMerge w:val="restart"/>
            <w:shd w:val="clear" w:color="auto" w:fill="auto"/>
          </w:tcPr>
          <w:p w14:paraId="0424AA48" w14:textId="77777777" w:rsidR="0007668F" w:rsidRPr="009254E3" w:rsidRDefault="0007668F" w:rsidP="0007668F">
            <w:pPr>
              <w:spacing w:after="0"/>
            </w:pPr>
            <w:r w:rsidRPr="009254E3">
              <w:t xml:space="preserve">How often is maize soaked before cooking nyoyo </w:t>
            </w:r>
          </w:p>
        </w:tc>
        <w:tc>
          <w:tcPr>
            <w:tcW w:w="1474" w:type="dxa"/>
            <w:shd w:val="clear" w:color="auto" w:fill="auto"/>
          </w:tcPr>
          <w:p w14:paraId="0DA54CB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tc>
        <w:tc>
          <w:tcPr>
            <w:tcW w:w="1435" w:type="dxa"/>
            <w:shd w:val="clear" w:color="auto" w:fill="auto"/>
          </w:tcPr>
          <w:p w14:paraId="197E04E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Sometimes</w:t>
            </w:r>
          </w:p>
          <w:p w14:paraId="128E7FF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Always</w:t>
            </w:r>
          </w:p>
        </w:tc>
        <w:tc>
          <w:tcPr>
            <w:tcW w:w="1260" w:type="dxa"/>
            <w:gridSpan w:val="2"/>
            <w:shd w:val="clear" w:color="auto" w:fill="auto"/>
          </w:tcPr>
          <w:p w14:paraId="7FCEDD3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23.6(13)</w:t>
            </w:r>
          </w:p>
          <w:p w14:paraId="3E0AA98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36.4(20)</w:t>
            </w:r>
          </w:p>
        </w:tc>
        <w:tc>
          <w:tcPr>
            <w:tcW w:w="1260" w:type="dxa"/>
            <w:gridSpan w:val="2"/>
            <w:shd w:val="clear" w:color="auto" w:fill="auto"/>
          </w:tcPr>
          <w:p w14:paraId="3A1692C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32.7(18)</w:t>
            </w:r>
          </w:p>
          <w:p w14:paraId="0F08F9D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43.6(24)</w:t>
            </w:r>
          </w:p>
        </w:tc>
        <w:tc>
          <w:tcPr>
            <w:tcW w:w="1260" w:type="dxa"/>
            <w:gridSpan w:val="2"/>
            <w:shd w:val="clear" w:color="auto" w:fill="auto"/>
          </w:tcPr>
          <w:p w14:paraId="66656D0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7.2</w:t>
            </w:r>
          </w:p>
        </w:tc>
        <w:tc>
          <w:tcPr>
            <w:tcW w:w="1350" w:type="dxa"/>
            <w:gridSpan w:val="2"/>
            <w:shd w:val="clear" w:color="auto" w:fill="auto"/>
          </w:tcPr>
          <w:p w14:paraId="5C14305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0.07</w:t>
            </w:r>
          </w:p>
        </w:tc>
      </w:tr>
      <w:tr w:rsidR="0007668F" w:rsidRPr="0007668F" w14:paraId="23685D54" w14:textId="77777777" w:rsidTr="14A57C2E">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126" w:type="dxa"/>
            <w:vMerge/>
          </w:tcPr>
          <w:p w14:paraId="43E7882B" w14:textId="77777777" w:rsidR="0007668F" w:rsidRPr="009254E3" w:rsidRDefault="0007668F" w:rsidP="0007668F"/>
        </w:tc>
        <w:tc>
          <w:tcPr>
            <w:tcW w:w="1474" w:type="dxa"/>
            <w:shd w:val="clear" w:color="auto" w:fill="auto"/>
          </w:tcPr>
          <w:p w14:paraId="245FC29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435" w:type="dxa"/>
            <w:shd w:val="clear" w:color="auto" w:fill="auto"/>
          </w:tcPr>
          <w:p w14:paraId="08B92D6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Sometimes</w:t>
            </w:r>
          </w:p>
          <w:p w14:paraId="43102070"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Always</w:t>
            </w:r>
          </w:p>
        </w:tc>
        <w:tc>
          <w:tcPr>
            <w:tcW w:w="1260" w:type="dxa"/>
            <w:gridSpan w:val="2"/>
            <w:shd w:val="clear" w:color="auto" w:fill="auto"/>
          </w:tcPr>
          <w:p w14:paraId="5CB935D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20.3(12)</w:t>
            </w:r>
          </w:p>
          <w:p w14:paraId="48543C92"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11.9(7)</w:t>
            </w:r>
          </w:p>
        </w:tc>
        <w:tc>
          <w:tcPr>
            <w:tcW w:w="1260" w:type="dxa"/>
            <w:gridSpan w:val="2"/>
            <w:shd w:val="clear" w:color="auto" w:fill="auto"/>
          </w:tcPr>
          <w:p w14:paraId="62A48C5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17.0(10)</w:t>
            </w:r>
          </w:p>
          <w:p w14:paraId="5DA90DF8"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18.6(11)</w:t>
            </w:r>
          </w:p>
        </w:tc>
        <w:tc>
          <w:tcPr>
            <w:tcW w:w="1260" w:type="dxa"/>
            <w:gridSpan w:val="2"/>
            <w:shd w:val="clear" w:color="auto" w:fill="auto"/>
          </w:tcPr>
          <w:p w14:paraId="3989C28E"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1.6</w:t>
            </w:r>
          </w:p>
        </w:tc>
        <w:tc>
          <w:tcPr>
            <w:tcW w:w="1350" w:type="dxa"/>
            <w:gridSpan w:val="2"/>
            <w:shd w:val="clear" w:color="auto" w:fill="auto"/>
          </w:tcPr>
          <w:p w14:paraId="74F984CB"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0.64</w:t>
            </w:r>
          </w:p>
        </w:tc>
      </w:tr>
      <w:tr w:rsidR="0007668F" w:rsidRPr="0007668F" w14:paraId="292524F6" w14:textId="77777777" w:rsidTr="14A57C2E">
        <w:trPr>
          <w:trHeight w:val="764"/>
        </w:trPr>
        <w:tc>
          <w:tcPr>
            <w:cnfStyle w:val="001000000000" w:firstRow="0" w:lastRow="0" w:firstColumn="1" w:lastColumn="0" w:oddVBand="0" w:evenVBand="0" w:oddHBand="0" w:evenHBand="0" w:firstRowFirstColumn="0" w:firstRowLastColumn="0" w:lastRowFirstColumn="0" w:lastRowLastColumn="0"/>
            <w:tcW w:w="2126" w:type="dxa"/>
            <w:vMerge w:val="restart"/>
            <w:shd w:val="clear" w:color="auto" w:fill="auto"/>
          </w:tcPr>
          <w:p w14:paraId="75D12379" w14:textId="77777777" w:rsidR="0007668F" w:rsidRPr="009254E3" w:rsidRDefault="0007668F" w:rsidP="0007668F">
            <w:r w:rsidRPr="009254E3">
              <w:t xml:space="preserve">How often are beans soaked before cooking </w:t>
            </w:r>
          </w:p>
        </w:tc>
        <w:tc>
          <w:tcPr>
            <w:tcW w:w="1474" w:type="dxa"/>
            <w:shd w:val="clear" w:color="auto" w:fill="auto"/>
          </w:tcPr>
          <w:p w14:paraId="734ACF7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tc>
        <w:tc>
          <w:tcPr>
            <w:tcW w:w="1435" w:type="dxa"/>
            <w:shd w:val="clear" w:color="auto" w:fill="auto"/>
          </w:tcPr>
          <w:p w14:paraId="1806FC6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Sometimes</w:t>
            </w:r>
          </w:p>
          <w:p w14:paraId="5F0DB6F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Always</w:t>
            </w:r>
          </w:p>
        </w:tc>
        <w:tc>
          <w:tcPr>
            <w:tcW w:w="1260" w:type="dxa"/>
            <w:gridSpan w:val="2"/>
            <w:shd w:val="clear" w:color="auto" w:fill="auto"/>
          </w:tcPr>
          <w:p w14:paraId="2C31CAE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25.5(14)</w:t>
            </w:r>
          </w:p>
          <w:p w14:paraId="0D419BD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27.3(15)</w:t>
            </w:r>
          </w:p>
        </w:tc>
        <w:tc>
          <w:tcPr>
            <w:tcW w:w="1260" w:type="dxa"/>
            <w:gridSpan w:val="2"/>
            <w:shd w:val="clear" w:color="auto" w:fill="auto"/>
          </w:tcPr>
          <w:p w14:paraId="290563F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34.6(19)</w:t>
            </w:r>
          </w:p>
          <w:p w14:paraId="4ED9168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47.3(26)</w:t>
            </w:r>
          </w:p>
        </w:tc>
        <w:tc>
          <w:tcPr>
            <w:tcW w:w="1260" w:type="dxa"/>
            <w:gridSpan w:val="2"/>
            <w:shd w:val="clear" w:color="auto" w:fill="auto"/>
          </w:tcPr>
          <w:p w14:paraId="794144E7"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rPr>
                <w:highlight w:val="yellow"/>
              </w:rPr>
            </w:pPr>
            <w:r w:rsidRPr="009254E3">
              <w:t>11.7</w:t>
            </w:r>
          </w:p>
        </w:tc>
        <w:tc>
          <w:tcPr>
            <w:tcW w:w="1350" w:type="dxa"/>
            <w:gridSpan w:val="2"/>
            <w:shd w:val="clear" w:color="auto" w:fill="auto"/>
          </w:tcPr>
          <w:p w14:paraId="57FD3D4A"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pPr>
            <w:r w:rsidRPr="009254E3">
              <w:t>0.008</w:t>
            </w:r>
          </w:p>
        </w:tc>
      </w:tr>
      <w:tr w:rsidR="0007668F" w:rsidRPr="0007668F" w14:paraId="3D343897" w14:textId="77777777" w:rsidTr="14A57C2E">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126" w:type="dxa"/>
            <w:vMerge/>
          </w:tcPr>
          <w:p w14:paraId="1107CC7C" w14:textId="77777777" w:rsidR="0007668F" w:rsidRPr="009254E3" w:rsidRDefault="0007668F" w:rsidP="0007668F"/>
        </w:tc>
        <w:tc>
          <w:tcPr>
            <w:tcW w:w="1474" w:type="dxa"/>
            <w:shd w:val="clear" w:color="auto" w:fill="auto"/>
          </w:tcPr>
          <w:p w14:paraId="733C5FB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435" w:type="dxa"/>
            <w:shd w:val="clear" w:color="auto" w:fill="auto"/>
          </w:tcPr>
          <w:p w14:paraId="6E3142A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Sometimes</w:t>
            </w:r>
          </w:p>
          <w:p w14:paraId="72D5EF3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Always</w:t>
            </w:r>
          </w:p>
        </w:tc>
        <w:tc>
          <w:tcPr>
            <w:tcW w:w="1260" w:type="dxa"/>
            <w:gridSpan w:val="2"/>
            <w:shd w:val="clear" w:color="auto" w:fill="auto"/>
          </w:tcPr>
          <w:p w14:paraId="1447950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25.4(15)</w:t>
            </w:r>
          </w:p>
          <w:p w14:paraId="192E2636"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17.0(10)</w:t>
            </w:r>
          </w:p>
        </w:tc>
        <w:tc>
          <w:tcPr>
            <w:tcW w:w="1260" w:type="dxa"/>
            <w:gridSpan w:val="2"/>
            <w:shd w:val="clear" w:color="auto" w:fill="auto"/>
          </w:tcPr>
          <w:p w14:paraId="1A7C9D3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13.6(8)</w:t>
            </w:r>
          </w:p>
          <w:p w14:paraId="39A8184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18.6(11)</w:t>
            </w:r>
          </w:p>
        </w:tc>
        <w:tc>
          <w:tcPr>
            <w:tcW w:w="1260" w:type="dxa"/>
            <w:gridSpan w:val="2"/>
            <w:shd w:val="clear" w:color="auto" w:fill="auto"/>
          </w:tcPr>
          <w:p w14:paraId="00B838B5"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2.7</w:t>
            </w:r>
          </w:p>
        </w:tc>
        <w:tc>
          <w:tcPr>
            <w:tcW w:w="1350" w:type="dxa"/>
            <w:gridSpan w:val="2"/>
            <w:shd w:val="clear" w:color="auto" w:fill="auto"/>
          </w:tcPr>
          <w:p w14:paraId="36643439"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0.45</w:t>
            </w:r>
          </w:p>
        </w:tc>
      </w:tr>
      <w:tr w:rsidR="0007668F" w:rsidRPr="0007668F" w14:paraId="7FBD8648" w14:textId="77777777" w:rsidTr="14A57C2E">
        <w:trPr>
          <w:trHeight w:val="818"/>
        </w:trPr>
        <w:tc>
          <w:tcPr>
            <w:cnfStyle w:val="001000000000" w:firstRow="0" w:lastRow="0" w:firstColumn="1" w:lastColumn="0" w:oddVBand="0" w:evenVBand="0" w:oddHBand="0" w:evenHBand="0" w:firstRowFirstColumn="0" w:firstRowLastColumn="0" w:lastRowFirstColumn="0" w:lastRowLastColumn="0"/>
            <w:tcW w:w="2126" w:type="dxa"/>
            <w:tcBorders>
              <w:bottom w:val="single" w:sz="4" w:space="0" w:color="auto"/>
            </w:tcBorders>
          </w:tcPr>
          <w:p w14:paraId="176BBB8B" w14:textId="77777777" w:rsidR="0007668F" w:rsidRPr="009254E3" w:rsidRDefault="0007668F" w:rsidP="0007668F">
            <w:pPr>
              <w:ind w:left="-5"/>
              <w:rPr>
                <w:rFonts w:eastAsiaTheme="minorEastAsia"/>
              </w:rPr>
            </w:pPr>
            <w:r w:rsidRPr="009254E3">
              <w:t>Soak maize and beans at home</w:t>
            </w:r>
          </w:p>
        </w:tc>
        <w:tc>
          <w:tcPr>
            <w:tcW w:w="1474" w:type="dxa"/>
            <w:tcBorders>
              <w:bottom w:val="single" w:sz="4" w:space="0" w:color="auto"/>
            </w:tcBorders>
          </w:tcPr>
          <w:p w14:paraId="1B06904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65DA946A"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435" w:type="dxa"/>
            <w:tcBorders>
              <w:bottom w:val="single" w:sz="4" w:space="0" w:color="auto"/>
            </w:tcBorders>
          </w:tcPr>
          <w:p w14:paraId="0D7C9A6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Yes</w:t>
            </w:r>
          </w:p>
          <w:p w14:paraId="003CFB0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Yes</w:t>
            </w:r>
          </w:p>
        </w:tc>
        <w:tc>
          <w:tcPr>
            <w:tcW w:w="1260" w:type="dxa"/>
            <w:gridSpan w:val="2"/>
            <w:tcBorders>
              <w:bottom w:val="single" w:sz="4" w:space="0" w:color="auto"/>
            </w:tcBorders>
          </w:tcPr>
          <w:p w14:paraId="3E75F9B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63.6(35)</w:t>
            </w:r>
          </w:p>
          <w:p w14:paraId="4EF94BE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t>47.5(28)</w:t>
            </w:r>
          </w:p>
        </w:tc>
        <w:tc>
          <w:tcPr>
            <w:tcW w:w="1260" w:type="dxa"/>
            <w:gridSpan w:val="2"/>
            <w:tcBorders>
              <w:bottom w:val="single" w:sz="4" w:space="0" w:color="auto"/>
            </w:tcBorders>
          </w:tcPr>
          <w:p w14:paraId="4CE1B92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80.0(44)</w:t>
            </w:r>
          </w:p>
          <w:p w14:paraId="0A88FE0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t>32.2(19)</w:t>
            </w:r>
          </w:p>
        </w:tc>
        <w:tc>
          <w:tcPr>
            <w:tcW w:w="1260" w:type="dxa"/>
            <w:gridSpan w:val="2"/>
            <w:tcBorders>
              <w:bottom w:val="single" w:sz="4" w:space="0" w:color="auto"/>
            </w:tcBorders>
          </w:tcPr>
          <w:p w14:paraId="448581B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3.6</w:t>
            </w:r>
          </w:p>
          <w:p w14:paraId="50CD63E1"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rPr>
                <w:rFonts w:eastAsiaTheme="minorEastAsia"/>
              </w:rPr>
            </w:pPr>
            <w:r w:rsidRPr="009254E3">
              <w:t>3.6</w:t>
            </w:r>
          </w:p>
        </w:tc>
        <w:tc>
          <w:tcPr>
            <w:tcW w:w="1350" w:type="dxa"/>
            <w:gridSpan w:val="2"/>
            <w:tcBorders>
              <w:bottom w:val="single" w:sz="4" w:space="0" w:color="auto"/>
            </w:tcBorders>
          </w:tcPr>
          <w:p w14:paraId="727D7CE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0.06</w:t>
            </w:r>
          </w:p>
          <w:p w14:paraId="532CFB9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t>0.16</w:t>
            </w:r>
          </w:p>
        </w:tc>
      </w:tr>
      <w:tr w:rsidR="0007668F" w:rsidRPr="0007668F" w14:paraId="223DDAA3" w14:textId="77777777" w:rsidTr="14A57C2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tcBorders>
            <w:shd w:val="clear" w:color="auto" w:fill="auto"/>
          </w:tcPr>
          <w:p w14:paraId="24D5669A" w14:textId="77777777" w:rsidR="0007668F" w:rsidRPr="009254E3" w:rsidRDefault="0007668F" w:rsidP="0007668F">
            <w:pPr>
              <w:spacing w:after="0"/>
              <w:ind w:left="-5"/>
              <w:rPr>
                <w:vertAlign w:val="superscript"/>
              </w:rPr>
            </w:pPr>
            <w:r w:rsidRPr="009254E3">
              <w:rPr>
                <w:rFonts w:eastAsiaTheme="minorEastAsia"/>
              </w:rPr>
              <w:t>Question category scores</w:t>
            </w:r>
          </w:p>
        </w:tc>
        <w:tc>
          <w:tcPr>
            <w:tcW w:w="1474" w:type="dxa"/>
            <w:tcBorders>
              <w:top w:val="single" w:sz="4" w:space="0" w:color="auto"/>
            </w:tcBorders>
            <w:shd w:val="clear" w:color="auto" w:fill="auto"/>
          </w:tcPr>
          <w:p w14:paraId="29CDF1E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698" w:type="dxa"/>
            <w:gridSpan w:val="2"/>
            <w:tcBorders>
              <w:top w:val="single" w:sz="4" w:space="0" w:color="auto"/>
            </w:tcBorders>
            <w:shd w:val="clear" w:color="auto" w:fill="auto"/>
          </w:tcPr>
          <w:p w14:paraId="5CC5B0C3" w14:textId="0EE5859A" w:rsidR="0007668F" w:rsidRPr="009254E3" w:rsidRDefault="45189528" w:rsidP="70D1C84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Pre-Mean</w:t>
            </w:r>
            <w:r w:rsidR="0007668F" w:rsidRPr="009254E3">
              <w:rPr>
                <w:rFonts w:eastAsiaTheme="minorEastAsia"/>
                <w:b/>
              </w:rPr>
              <w:t xml:space="preserve"> (±SD)</w:t>
            </w:r>
          </w:p>
        </w:tc>
        <w:tc>
          <w:tcPr>
            <w:tcW w:w="1537" w:type="dxa"/>
            <w:gridSpan w:val="2"/>
            <w:tcBorders>
              <w:top w:val="single" w:sz="4" w:space="0" w:color="auto"/>
            </w:tcBorders>
            <w:shd w:val="clear" w:color="auto" w:fill="auto"/>
          </w:tcPr>
          <w:p w14:paraId="271B092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Post Mean (±SD)</w:t>
            </w:r>
          </w:p>
        </w:tc>
        <w:tc>
          <w:tcPr>
            <w:tcW w:w="1530" w:type="dxa"/>
            <w:gridSpan w:val="2"/>
            <w:tcBorders>
              <w:top w:val="single" w:sz="4" w:space="0" w:color="auto"/>
            </w:tcBorders>
            <w:shd w:val="clear" w:color="auto" w:fill="auto"/>
          </w:tcPr>
          <w:p w14:paraId="5339D3C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vertAlign w:val="superscript"/>
              </w:rPr>
            </w:pPr>
            <w:r w:rsidRPr="009254E3">
              <w:rPr>
                <w:rFonts w:eastAsiaTheme="minorEastAsia"/>
                <w:b/>
              </w:rPr>
              <w:t>Difference Mean (±SD)</w:t>
            </w:r>
          </w:p>
        </w:tc>
        <w:tc>
          <w:tcPr>
            <w:tcW w:w="990" w:type="dxa"/>
            <w:gridSpan w:val="2"/>
            <w:tcBorders>
              <w:top w:val="single" w:sz="4" w:space="0" w:color="auto"/>
            </w:tcBorders>
            <w:shd w:val="clear" w:color="auto" w:fill="auto"/>
          </w:tcPr>
          <w:p w14:paraId="6C7DB01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S</w:t>
            </w:r>
          </w:p>
        </w:tc>
        <w:tc>
          <w:tcPr>
            <w:tcW w:w="810" w:type="dxa"/>
            <w:tcBorders>
              <w:top w:val="single" w:sz="4" w:space="0" w:color="auto"/>
            </w:tcBorders>
            <w:shd w:val="clear" w:color="auto" w:fill="auto"/>
          </w:tcPr>
          <w:p w14:paraId="2CD92A7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vertAlign w:val="superscript"/>
              </w:rPr>
            </w:pPr>
            <w:r w:rsidRPr="009254E3">
              <w:rPr>
                <w:rFonts w:eastAsiaTheme="minorEastAsia"/>
                <w:b/>
              </w:rPr>
              <w:t>P</w:t>
            </w:r>
            <w:r w:rsidRPr="009254E3">
              <w:rPr>
                <w:rFonts w:eastAsiaTheme="minorEastAsia"/>
                <w:b/>
                <w:vertAlign w:val="superscript"/>
              </w:rPr>
              <w:t>2</w:t>
            </w:r>
          </w:p>
        </w:tc>
      </w:tr>
      <w:tr w:rsidR="0007668F" w:rsidRPr="00586F6E" w14:paraId="6BD1E803" w14:textId="77777777" w:rsidTr="14A57C2E">
        <w:trPr>
          <w:trHeight w:val="291"/>
        </w:trPr>
        <w:tc>
          <w:tcPr>
            <w:cnfStyle w:val="001000000000" w:firstRow="0" w:lastRow="0" w:firstColumn="1" w:lastColumn="0" w:oddVBand="0" w:evenVBand="0" w:oddHBand="0" w:evenHBand="0" w:firstRowFirstColumn="0" w:firstRowLastColumn="0" w:lastRowFirstColumn="0" w:lastRowLastColumn="0"/>
            <w:tcW w:w="2126" w:type="dxa"/>
            <w:vMerge w:val="restart"/>
            <w:shd w:val="clear" w:color="auto" w:fill="auto"/>
          </w:tcPr>
          <w:p w14:paraId="39F971C9" w14:textId="77777777" w:rsidR="0007668F" w:rsidRPr="009254E3" w:rsidRDefault="0007668F" w:rsidP="0007668F">
            <w:pPr>
              <w:ind w:left="-5"/>
              <w:rPr>
                <w:vertAlign w:val="superscript"/>
              </w:rPr>
            </w:pPr>
            <w:r w:rsidRPr="009254E3">
              <w:rPr>
                <w:rFonts w:eastAsiaTheme="minorEastAsia"/>
              </w:rPr>
              <w:t xml:space="preserve">Zinc and iron practices score </w:t>
            </w:r>
          </w:p>
        </w:tc>
        <w:tc>
          <w:tcPr>
            <w:tcW w:w="1474" w:type="dxa"/>
            <w:shd w:val="clear" w:color="auto" w:fill="auto"/>
          </w:tcPr>
          <w:p w14:paraId="318F0C4E" w14:textId="77777777" w:rsidR="0007668F" w:rsidRPr="009254E3" w:rsidRDefault="0007668F" w:rsidP="0007668F">
            <w:pPr>
              <w:ind w:left="-5"/>
              <w:cnfStyle w:val="000000000000" w:firstRow="0" w:lastRow="0" w:firstColumn="0" w:lastColumn="0" w:oddVBand="0" w:evenVBand="0" w:oddHBand="0" w:evenHBand="0" w:firstRowFirstColumn="0" w:firstRowLastColumn="0" w:lastRowFirstColumn="0" w:lastRowLastColumn="0"/>
            </w:pPr>
            <w:r w:rsidRPr="009254E3">
              <w:t>Intervention</w:t>
            </w:r>
          </w:p>
        </w:tc>
        <w:tc>
          <w:tcPr>
            <w:tcW w:w="1698" w:type="dxa"/>
            <w:gridSpan w:val="2"/>
            <w:shd w:val="clear" w:color="auto" w:fill="auto"/>
          </w:tcPr>
          <w:p w14:paraId="57D7CF78" w14:textId="758EE9B3" w:rsidR="0007668F" w:rsidRPr="009254E3" w:rsidRDefault="0007668F" w:rsidP="0007668F">
            <w:pPr>
              <w:ind w:left="-5"/>
              <w:cnfStyle w:val="000000000000" w:firstRow="0" w:lastRow="0" w:firstColumn="0" w:lastColumn="0" w:oddVBand="0" w:evenVBand="0" w:oddHBand="0" w:evenHBand="0" w:firstRowFirstColumn="0" w:firstRowLastColumn="0" w:lastRowFirstColumn="0" w:lastRowLastColumn="0"/>
              <w:rPr>
                <w:vertAlign w:val="superscript"/>
              </w:rPr>
            </w:pPr>
            <w:r w:rsidRPr="009254E3">
              <w:rPr>
                <w:rFonts w:eastAsiaTheme="minorEastAsia"/>
              </w:rPr>
              <w:t>1.3</w:t>
            </w:r>
            <w:r w:rsidR="00B701F5" w:rsidRPr="009254E3">
              <w:rPr>
                <w:rFonts w:eastAsiaTheme="minorEastAsia"/>
              </w:rPr>
              <w:t>4±</w:t>
            </w:r>
            <w:r w:rsidRPr="009254E3">
              <w:rPr>
                <w:rFonts w:eastAsiaTheme="minorEastAsia"/>
              </w:rPr>
              <w:t>0.8</w:t>
            </w:r>
            <w:r w:rsidR="00B701F5" w:rsidRPr="009254E3">
              <w:rPr>
                <w:rFonts w:eastAsiaTheme="minorEastAsia"/>
              </w:rPr>
              <w:t>0</w:t>
            </w:r>
          </w:p>
        </w:tc>
        <w:tc>
          <w:tcPr>
            <w:tcW w:w="1537" w:type="dxa"/>
            <w:gridSpan w:val="2"/>
            <w:shd w:val="clear" w:color="auto" w:fill="auto"/>
          </w:tcPr>
          <w:p w14:paraId="0D3F2535" w14:textId="1D1D22F1" w:rsidR="0007668F" w:rsidRPr="009254E3" w:rsidRDefault="00B701F5" w:rsidP="0007668F">
            <w:pPr>
              <w:ind w:left="-5"/>
              <w:cnfStyle w:val="000000000000" w:firstRow="0" w:lastRow="0" w:firstColumn="0" w:lastColumn="0" w:oddVBand="0" w:evenVBand="0" w:oddHBand="0" w:evenHBand="0" w:firstRowFirstColumn="0" w:firstRowLastColumn="0" w:lastRowFirstColumn="0" w:lastRowLastColumn="0"/>
              <w:rPr>
                <w:vertAlign w:val="superscript"/>
              </w:rPr>
            </w:pPr>
            <w:r w:rsidRPr="009254E3">
              <w:rPr>
                <w:rFonts w:eastAsiaTheme="minorEastAsia"/>
              </w:rPr>
              <w:t>1.75±0.59</w:t>
            </w:r>
          </w:p>
        </w:tc>
        <w:tc>
          <w:tcPr>
            <w:tcW w:w="1530" w:type="dxa"/>
            <w:gridSpan w:val="2"/>
            <w:shd w:val="clear" w:color="auto" w:fill="auto"/>
          </w:tcPr>
          <w:p w14:paraId="4A832A56" w14:textId="1FA8D900" w:rsidR="0007668F" w:rsidRPr="009254E3" w:rsidRDefault="008F1D52" w:rsidP="0007668F">
            <w:pPr>
              <w:ind w:left="-5"/>
              <w:cnfStyle w:val="000000000000" w:firstRow="0" w:lastRow="0" w:firstColumn="0" w:lastColumn="0" w:oddVBand="0" w:evenVBand="0" w:oddHBand="0" w:evenHBand="0" w:firstRowFirstColumn="0" w:firstRowLastColumn="0" w:lastRowFirstColumn="0" w:lastRowLastColumn="0"/>
              <w:rPr>
                <w:vertAlign w:val="superscript"/>
              </w:rPr>
            </w:pPr>
            <w:r w:rsidRPr="009254E3">
              <w:rPr>
                <w:rFonts w:eastAsiaTheme="minorEastAsia"/>
              </w:rPr>
              <w:t xml:space="preserve">- </w:t>
            </w:r>
            <w:r w:rsidR="0007668F" w:rsidRPr="009254E3">
              <w:rPr>
                <w:rFonts w:eastAsiaTheme="minorEastAsia"/>
              </w:rPr>
              <w:t>0.4</w:t>
            </w:r>
            <w:r w:rsidR="00B701F5" w:rsidRPr="009254E3">
              <w:rPr>
                <w:rFonts w:eastAsiaTheme="minorEastAsia"/>
              </w:rPr>
              <w:t>1±</w:t>
            </w:r>
            <w:r w:rsidR="0007668F" w:rsidRPr="009254E3">
              <w:rPr>
                <w:rFonts w:eastAsiaTheme="minorEastAsia"/>
              </w:rPr>
              <w:t>0.9</w:t>
            </w:r>
            <w:r w:rsidR="00B701F5" w:rsidRPr="009254E3">
              <w:rPr>
                <w:rFonts w:eastAsiaTheme="minorEastAsia"/>
              </w:rPr>
              <w:t>1</w:t>
            </w:r>
          </w:p>
        </w:tc>
        <w:tc>
          <w:tcPr>
            <w:tcW w:w="990" w:type="dxa"/>
            <w:gridSpan w:val="2"/>
            <w:shd w:val="clear" w:color="auto" w:fill="auto"/>
          </w:tcPr>
          <w:p w14:paraId="24FBF50B" w14:textId="32ED1A24" w:rsidR="0007668F" w:rsidRPr="009254E3" w:rsidRDefault="0007668F" w:rsidP="0007668F">
            <w:pPr>
              <w:ind w:left="-5"/>
              <w:cnfStyle w:val="000000000000" w:firstRow="0" w:lastRow="0" w:firstColumn="0" w:lastColumn="0" w:oddVBand="0" w:evenVBand="0" w:oddHBand="0" w:evenHBand="0" w:firstRowFirstColumn="0" w:firstRowLastColumn="0" w:lastRowFirstColumn="0" w:lastRowLastColumn="0"/>
              <w:rPr>
                <w:vertAlign w:val="superscript"/>
              </w:rPr>
            </w:pPr>
            <w:r w:rsidRPr="009254E3">
              <w:rPr>
                <w:rFonts w:eastAsiaTheme="minorEastAsia"/>
              </w:rPr>
              <w:t>-</w:t>
            </w:r>
            <w:r w:rsidR="000E01F2" w:rsidRPr="009254E3">
              <w:rPr>
                <w:rFonts w:eastAsiaTheme="minorEastAsia"/>
              </w:rPr>
              <w:t xml:space="preserve"> </w:t>
            </w:r>
            <w:r w:rsidRPr="009254E3">
              <w:rPr>
                <w:rFonts w:eastAsiaTheme="minorEastAsia"/>
              </w:rPr>
              <w:t>302</w:t>
            </w:r>
          </w:p>
        </w:tc>
        <w:tc>
          <w:tcPr>
            <w:tcW w:w="810" w:type="dxa"/>
            <w:shd w:val="clear" w:color="auto" w:fill="auto"/>
          </w:tcPr>
          <w:p w14:paraId="70F46BA1" w14:textId="77777777" w:rsidR="0007668F" w:rsidRPr="009254E3" w:rsidRDefault="0007668F" w:rsidP="0007668F">
            <w:pPr>
              <w:ind w:left="-5"/>
              <w:cnfStyle w:val="000000000000" w:firstRow="0" w:lastRow="0" w:firstColumn="0" w:lastColumn="0" w:oddVBand="0" w:evenVBand="0" w:oddHBand="0" w:evenHBand="0" w:firstRowFirstColumn="0" w:firstRowLastColumn="0" w:lastRowFirstColumn="0" w:lastRowLastColumn="0"/>
              <w:rPr>
                <w:vertAlign w:val="superscript"/>
              </w:rPr>
            </w:pPr>
            <w:r w:rsidRPr="009254E3">
              <w:rPr>
                <w:rFonts w:eastAsiaTheme="minorEastAsia"/>
              </w:rPr>
              <w:t>0.002</w:t>
            </w:r>
          </w:p>
        </w:tc>
      </w:tr>
      <w:tr w:rsidR="0007668F" w:rsidRPr="00586F6E" w14:paraId="3C41F29D" w14:textId="77777777" w:rsidTr="14A57C2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126" w:type="dxa"/>
            <w:vMerge/>
          </w:tcPr>
          <w:p w14:paraId="6EBEA3E9" w14:textId="77777777" w:rsidR="0007668F" w:rsidRPr="009254E3" w:rsidRDefault="0007668F" w:rsidP="0007668F">
            <w:pPr>
              <w:ind w:left="-5"/>
              <w:rPr>
                <w:rFonts w:eastAsiaTheme="minorEastAsia"/>
              </w:rPr>
            </w:pPr>
          </w:p>
        </w:tc>
        <w:tc>
          <w:tcPr>
            <w:tcW w:w="1474" w:type="dxa"/>
            <w:shd w:val="clear" w:color="auto" w:fill="auto"/>
          </w:tcPr>
          <w:p w14:paraId="22A32658" w14:textId="77777777" w:rsidR="0007668F" w:rsidRPr="009254E3" w:rsidRDefault="0007668F" w:rsidP="0007668F">
            <w:pPr>
              <w:ind w:left="-5"/>
              <w:cnfStyle w:val="000000100000" w:firstRow="0" w:lastRow="0" w:firstColumn="0" w:lastColumn="0" w:oddVBand="0" w:evenVBand="0" w:oddHBand="1" w:evenHBand="0" w:firstRowFirstColumn="0" w:firstRowLastColumn="0" w:lastRowFirstColumn="0" w:lastRowLastColumn="0"/>
            </w:pPr>
            <w:r w:rsidRPr="009254E3">
              <w:rPr>
                <w:rFonts w:eastAsiaTheme="minorEastAsia"/>
              </w:rPr>
              <w:t>Comparison</w:t>
            </w:r>
          </w:p>
        </w:tc>
        <w:tc>
          <w:tcPr>
            <w:tcW w:w="1698" w:type="dxa"/>
            <w:gridSpan w:val="2"/>
            <w:shd w:val="clear" w:color="auto" w:fill="auto"/>
          </w:tcPr>
          <w:p w14:paraId="6802CBD1" w14:textId="32078CAF" w:rsidR="0007668F" w:rsidRPr="009254E3" w:rsidRDefault="0007668F" w:rsidP="0007668F">
            <w:pPr>
              <w:ind w:left="-5"/>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0.9</w:t>
            </w:r>
            <w:r w:rsidR="00D50AAA" w:rsidRPr="009254E3">
              <w:rPr>
                <w:rFonts w:eastAsiaTheme="minorEastAsia"/>
              </w:rPr>
              <w:t>4±0.68</w:t>
            </w:r>
          </w:p>
        </w:tc>
        <w:tc>
          <w:tcPr>
            <w:tcW w:w="1537" w:type="dxa"/>
            <w:gridSpan w:val="2"/>
            <w:shd w:val="clear" w:color="auto" w:fill="auto"/>
          </w:tcPr>
          <w:p w14:paraId="4E520690" w14:textId="5F5E102F" w:rsidR="0007668F" w:rsidRPr="009254E3" w:rsidRDefault="0007668F" w:rsidP="0007668F">
            <w:pPr>
              <w:ind w:left="-5"/>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0.9</w:t>
            </w:r>
            <w:r w:rsidR="00D50AAA" w:rsidRPr="009254E3">
              <w:rPr>
                <w:rFonts w:eastAsiaTheme="minorEastAsia"/>
              </w:rPr>
              <w:t>2±0.76</w:t>
            </w:r>
          </w:p>
        </w:tc>
        <w:tc>
          <w:tcPr>
            <w:tcW w:w="1530" w:type="dxa"/>
            <w:gridSpan w:val="2"/>
            <w:shd w:val="clear" w:color="auto" w:fill="auto"/>
          </w:tcPr>
          <w:p w14:paraId="3BD2A2E5" w14:textId="2181640E"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0.0</w:t>
            </w:r>
            <w:r w:rsidR="00586F6E" w:rsidRPr="009254E3">
              <w:rPr>
                <w:rFonts w:eastAsiaTheme="minorEastAsia"/>
              </w:rPr>
              <w:t>3±</w:t>
            </w:r>
            <w:r w:rsidRPr="009254E3">
              <w:rPr>
                <w:rFonts w:eastAsiaTheme="minorEastAsia"/>
              </w:rPr>
              <w:t>0.6</w:t>
            </w:r>
            <w:r w:rsidR="00586F6E" w:rsidRPr="009254E3">
              <w:rPr>
                <w:rFonts w:eastAsiaTheme="minorEastAsia"/>
              </w:rPr>
              <w:t>0</w:t>
            </w:r>
          </w:p>
        </w:tc>
        <w:tc>
          <w:tcPr>
            <w:tcW w:w="990" w:type="dxa"/>
            <w:gridSpan w:val="2"/>
            <w:shd w:val="clear" w:color="auto" w:fill="auto"/>
          </w:tcPr>
          <w:p w14:paraId="1AC00A34" w14:textId="77777777" w:rsidR="0007668F" w:rsidRPr="009254E3" w:rsidRDefault="0007668F" w:rsidP="0007668F">
            <w:pPr>
              <w:ind w:left="-5"/>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61.5</w:t>
            </w:r>
          </w:p>
        </w:tc>
        <w:tc>
          <w:tcPr>
            <w:tcW w:w="810" w:type="dxa"/>
            <w:shd w:val="clear" w:color="auto" w:fill="auto"/>
          </w:tcPr>
          <w:p w14:paraId="54542CA7" w14:textId="77777777" w:rsidR="0007668F" w:rsidRPr="009254E3" w:rsidRDefault="0007668F" w:rsidP="0007668F">
            <w:pPr>
              <w:ind w:left="-5"/>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0.52</w:t>
            </w:r>
          </w:p>
        </w:tc>
      </w:tr>
    </w:tbl>
    <w:p w14:paraId="490532BF" w14:textId="77777777" w:rsidR="0007668F" w:rsidRPr="0007668F" w:rsidRDefault="0007668F" w:rsidP="0007668F">
      <w:pPr>
        <w:spacing w:after="0" w:line="259" w:lineRule="auto"/>
        <w:rPr>
          <w:sz w:val="18"/>
          <w:szCs w:val="18"/>
        </w:rPr>
      </w:pPr>
      <w:r w:rsidRPr="0007668F">
        <w:rPr>
          <w:sz w:val="18"/>
          <w:szCs w:val="18"/>
          <w:vertAlign w:val="superscript"/>
        </w:rPr>
        <w:t>1</w:t>
      </w:r>
      <w:r w:rsidRPr="0007668F">
        <w:rPr>
          <w:sz w:val="18"/>
          <w:szCs w:val="18"/>
        </w:rPr>
        <w:t>Pearson chi-square</w:t>
      </w:r>
    </w:p>
    <w:p w14:paraId="6778AEB0" w14:textId="77777777" w:rsidR="0007668F" w:rsidRPr="0007668F" w:rsidRDefault="0007668F" w:rsidP="0007668F">
      <w:pPr>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 xml:space="preserve">Wilcoxon Signed Rank Test paired comparison </w:t>
      </w:r>
    </w:p>
    <w:p w14:paraId="1BD285F5" w14:textId="77777777" w:rsidR="0007668F" w:rsidRPr="0007668F" w:rsidRDefault="0007668F" w:rsidP="0007668F">
      <w:pPr>
        <w:tabs>
          <w:tab w:val="left" w:pos="5670"/>
        </w:tabs>
        <w:spacing w:after="160" w:line="259" w:lineRule="auto"/>
        <w:rPr>
          <w:rFonts w:eastAsiaTheme="minorHAnsi"/>
          <w:color w:val="000000"/>
          <w:sz w:val="32"/>
          <w:szCs w:val="32"/>
        </w:rPr>
      </w:pPr>
    </w:p>
    <w:p w14:paraId="30768642" w14:textId="6FF167B4" w:rsidR="0007668F" w:rsidRPr="00E743BA" w:rsidRDefault="0007668F" w:rsidP="008C1BFF">
      <w:pPr>
        <w:pStyle w:val="Heading2"/>
      </w:pPr>
      <w:bookmarkStart w:id="157" w:name="_Toc85221536"/>
      <w:bookmarkStart w:id="158" w:name="_Toc86528833"/>
      <w:bookmarkStart w:id="159" w:name="_Toc92079893"/>
      <w:r w:rsidRPr="00E743BA">
        <w:t>4.4 Vitamin A and C Knowledge, Attitudes and Practices</w:t>
      </w:r>
      <w:bookmarkEnd w:id="157"/>
      <w:bookmarkEnd w:id="158"/>
      <w:bookmarkEnd w:id="159"/>
    </w:p>
    <w:p w14:paraId="4E095A6F" w14:textId="77777777" w:rsidR="0007668F" w:rsidRPr="00411DBB" w:rsidRDefault="0007668F" w:rsidP="0007668F">
      <w:pPr>
        <w:keepNext/>
        <w:keepLines/>
        <w:spacing w:before="40" w:after="0" w:line="240" w:lineRule="auto"/>
        <w:jc w:val="both"/>
        <w:outlineLvl w:val="2"/>
      </w:pPr>
    </w:p>
    <w:p w14:paraId="57DF209A" w14:textId="02BC1912" w:rsidR="0007668F" w:rsidRPr="00EE61B6" w:rsidRDefault="0007668F" w:rsidP="0007668F">
      <w:pPr>
        <w:keepNext/>
        <w:keepLines/>
        <w:spacing w:before="200" w:after="0"/>
        <w:outlineLvl w:val="2"/>
      </w:pPr>
      <w:bookmarkStart w:id="160" w:name="_Toc85221537"/>
      <w:bookmarkStart w:id="161" w:name="_Toc86528834"/>
      <w:bookmarkStart w:id="162" w:name="_Toc92079894"/>
      <w:r w:rsidRPr="00EE61B6">
        <w:rPr>
          <w:rFonts w:eastAsiaTheme="majorEastAsia"/>
        </w:rPr>
        <w:t>4.4.1 Pre-post Vitamin A and C Knowledge and Scores in the Intervention and Comparison Group</w:t>
      </w:r>
      <w:r w:rsidRPr="00EE61B6">
        <w:t>s</w:t>
      </w:r>
      <w:bookmarkEnd w:id="160"/>
      <w:bookmarkEnd w:id="161"/>
      <w:bookmarkEnd w:id="162"/>
    </w:p>
    <w:p w14:paraId="25F28A57" w14:textId="77777777" w:rsidR="0007668F" w:rsidRPr="0007668F" w:rsidRDefault="0007668F" w:rsidP="0007668F">
      <w:pPr>
        <w:spacing w:after="0" w:line="480" w:lineRule="auto"/>
        <w:jc w:val="both"/>
        <w:rPr>
          <w:b/>
          <w:u w:val="single"/>
        </w:rPr>
      </w:pPr>
    </w:p>
    <w:p w14:paraId="64B1EFA3" w14:textId="4C4BEB41" w:rsidR="0007668F" w:rsidRDefault="0007668F" w:rsidP="00EE59E3">
      <w:pPr>
        <w:spacing w:after="0" w:line="480" w:lineRule="auto"/>
        <w:ind w:firstLine="720"/>
        <w:rPr>
          <w:rFonts w:eastAsiaTheme="minorHAnsi"/>
        </w:rPr>
      </w:pPr>
      <w:r w:rsidRPr="0007668F">
        <w:rPr>
          <w:rFonts w:eastAsiaTheme="minorHAnsi"/>
        </w:rPr>
        <w:t xml:space="preserve">As shown in </w:t>
      </w:r>
      <w:r w:rsidR="008F7E16">
        <w:rPr>
          <w:rFonts w:eastAsiaTheme="minorHAnsi"/>
        </w:rPr>
        <w:t>Table 11</w:t>
      </w:r>
      <w:r w:rsidRPr="0007668F">
        <w:rPr>
          <w:rFonts w:eastAsiaTheme="minorHAnsi"/>
        </w:rPr>
        <w:t>, there was a significant mean increase in the vitamin A and C related knowledge score in the intervention group (</w:t>
      </w:r>
      <w:r w:rsidR="00FA23ED">
        <w:rPr>
          <w:rFonts w:eastAsiaTheme="minorHAnsi"/>
        </w:rPr>
        <w:t xml:space="preserve">- </w:t>
      </w:r>
      <w:r w:rsidR="006257AC">
        <w:rPr>
          <w:rFonts w:eastAsiaTheme="minorHAnsi"/>
        </w:rPr>
        <w:t>0.13 ± 0.28</w:t>
      </w:r>
      <w:r w:rsidRPr="0007668F">
        <w:rPr>
          <w:rFonts w:eastAsiaTheme="minorHAnsi"/>
        </w:rPr>
        <w:t>; p=0.004) rel</w:t>
      </w:r>
      <w:r w:rsidR="00FA23ED">
        <w:rPr>
          <w:rFonts w:eastAsiaTheme="minorHAnsi"/>
        </w:rPr>
        <w:t>ative to the comparison group (</w:t>
      </w:r>
      <w:r w:rsidR="006257AC">
        <w:rPr>
          <w:rFonts w:eastAsiaTheme="minorHAnsi"/>
        </w:rPr>
        <w:t>0.08 ± 0.38</w:t>
      </w:r>
      <w:r w:rsidRPr="0007668F">
        <w:rPr>
          <w:rFonts w:eastAsiaTheme="minorHAnsi"/>
        </w:rPr>
        <w:t>; p=0.13). The proportion of participants who selected nyoyo with added orange/yellow and green vegetables as the most nutritious increased from 38.2% to 67.3% at p=0.002 in the intervention group</w:t>
      </w:r>
      <w:r>
        <w:rPr>
          <w:rFonts w:eastAsiaTheme="minorHAnsi"/>
        </w:rPr>
        <w:t>,</w:t>
      </w:r>
      <w:r w:rsidRPr="0007668F">
        <w:rPr>
          <w:rFonts w:eastAsiaTheme="minorHAnsi"/>
        </w:rPr>
        <w:t xml:space="preserve"> while there was a significant decline (p=0.01) from 28.85% to 10.2% in the comparison group. There was no change in the proportion of participants who knew the correct answer for why green vegetables are cooked a short time in either group. </w:t>
      </w:r>
    </w:p>
    <w:p w14:paraId="5D935791" w14:textId="184A4FDD" w:rsidR="00D80F50" w:rsidRDefault="00D80F50" w:rsidP="0007668F">
      <w:pPr>
        <w:spacing w:after="0" w:line="480" w:lineRule="auto"/>
        <w:ind w:firstLine="720"/>
        <w:jc w:val="both"/>
        <w:rPr>
          <w:rFonts w:eastAsiaTheme="minorHAnsi"/>
        </w:rPr>
      </w:pPr>
    </w:p>
    <w:p w14:paraId="75E68475" w14:textId="065F88F9" w:rsidR="00D80F50" w:rsidRDefault="00D80F50" w:rsidP="0007668F">
      <w:pPr>
        <w:spacing w:after="0" w:line="480" w:lineRule="auto"/>
        <w:ind w:firstLine="720"/>
        <w:jc w:val="both"/>
        <w:rPr>
          <w:rFonts w:eastAsiaTheme="minorHAnsi"/>
        </w:rPr>
      </w:pPr>
    </w:p>
    <w:p w14:paraId="1A1664E4" w14:textId="456FFE41" w:rsidR="00D80F50" w:rsidRDefault="00D80F50" w:rsidP="0007668F">
      <w:pPr>
        <w:spacing w:after="0" w:line="480" w:lineRule="auto"/>
        <w:ind w:firstLine="720"/>
        <w:jc w:val="both"/>
        <w:rPr>
          <w:rFonts w:eastAsiaTheme="minorHAnsi"/>
        </w:rPr>
      </w:pPr>
    </w:p>
    <w:p w14:paraId="7479CFAA" w14:textId="680A86D0" w:rsidR="00D80F50" w:rsidRDefault="00D80F50" w:rsidP="0007668F">
      <w:pPr>
        <w:spacing w:after="0" w:line="480" w:lineRule="auto"/>
        <w:ind w:firstLine="720"/>
        <w:jc w:val="both"/>
        <w:rPr>
          <w:rFonts w:eastAsiaTheme="minorHAnsi"/>
        </w:rPr>
      </w:pPr>
    </w:p>
    <w:p w14:paraId="76E2C6BB" w14:textId="16613EA4" w:rsidR="00D80F50" w:rsidRDefault="00D80F50" w:rsidP="0007668F">
      <w:pPr>
        <w:spacing w:after="0" w:line="480" w:lineRule="auto"/>
        <w:ind w:firstLine="720"/>
        <w:jc w:val="both"/>
        <w:rPr>
          <w:rFonts w:eastAsiaTheme="minorHAnsi"/>
        </w:rPr>
      </w:pPr>
    </w:p>
    <w:p w14:paraId="2BACE63B" w14:textId="0BFD0776" w:rsidR="00D80F50" w:rsidRDefault="00D80F50" w:rsidP="0007668F">
      <w:pPr>
        <w:spacing w:after="0" w:line="480" w:lineRule="auto"/>
        <w:ind w:firstLine="720"/>
        <w:jc w:val="both"/>
        <w:rPr>
          <w:rFonts w:eastAsiaTheme="minorHAnsi"/>
        </w:rPr>
      </w:pPr>
    </w:p>
    <w:p w14:paraId="0513FA16" w14:textId="74E83DF3" w:rsidR="00D80F50" w:rsidRDefault="00D80F50" w:rsidP="0007668F">
      <w:pPr>
        <w:spacing w:after="0" w:line="480" w:lineRule="auto"/>
        <w:ind w:firstLine="720"/>
        <w:jc w:val="both"/>
        <w:rPr>
          <w:rFonts w:eastAsiaTheme="minorHAnsi"/>
        </w:rPr>
      </w:pPr>
    </w:p>
    <w:p w14:paraId="0C9D967B" w14:textId="5F90F7D0" w:rsidR="00D80F50" w:rsidRDefault="00D80F50" w:rsidP="0007668F">
      <w:pPr>
        <w:spacing w:after="0" w:line="480" w:lineRule="auto"/>
        <w:ind w:firstLine="720"/>
        <w:jc w:val="both"/>
        <w:rPr>
          <w:rFonts w:eastAsiaTheme="minorHAnsi"/>
        </w:rPr>
      </w:pPr>
    </w:p>
    <w:p w14:paraId="577FDFCC" w14:textId="595E574D" w:rsidR="00D80F50" w:rsidRDefault="00D80F50" w:rsidP="0007668F">
      <w:pPr>
        <w:spacing w:after="0" w:line="480" w:lineRule="auto"/>
        <w:ind w:firstLine="720"/>
        <w:jc w:val="both"/>
        <w:rPr>
          <w:rFonts w:eastAsiaTheme="minorHAnsi"/>
        </w:rPr>
      </w:pPr>
    </w:p>
    <w:p w14:paraId="13480569" w14:textId="77777777" w:rsidR="0095238D" w:rsidRPr="0007668F" w:rsidRDefault="0095238D" w:rsidP="0007668F">
      <w:pPr>
        <w:spacing w:after="0" w:line="480" w:lineRule="auto"/>
        <w:ind w:firstLine="720"/>
        <w:jc w:val="both"/>
        <w:rPr>
          <w:rFonts w:eastAsiaTheme="minorHAnsi"/>
        </w:rPr>
      </w:pPr>
    </w:p>
    <w:tbl>
      <w:tblPr>
        <w:tblStyle w:val="ListTable6Colorful1"/>
        <w:tblW w:w="10440" w:type="dxa"/>
        <w:tblLayout w:type="fixed"/>
        <w:tblLook w:val="04A0" w:firstRow="1" w:lastRow="0" w:firstColumn="1" w:lastColumn="0" w:noHBand="0" w:noVBand="1"/>
      </w:tblPr>
      <w:tblGrid>
        <w:gridCol w:w="2160"/>
        <w:gridCol w:w="1549"/>
        <w:gridCol w:w="111"/>
        <w:gridCol w:w="1310"/>
        <w:gridCol w:w="270"/>
        <w:gridCol w:w="1350"/>
        <w:gridCol w:w="1351"/>
        <w:gridCol w:w="89"/>
        <w:gridCol w:w="270"/>
        <w:gridCol w:w="810"/>
        <w:gridCol w:w="1170"/>
      </w:tblGrid>
      <w:tr w:rsidR="0007668F" w:rsidRPr="0007668F" w14:paraId="771F3BD2" w14:textId="77777777" w:rsidTr="14A57C2E">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0440" w:type="dxa"/>
            <w:gridSpan w:val="11"/>
          </w:tcPr>
          <w:p w14:paraId="43A39F33" w14:textId="15A8D5F7" w:rsidR="0007668F" w:rsidRPr="009254E3" w:rsidRDefault="002320AA" w:rsidP="002320AA">
            <w:pPr>
              <w:pStyle w:val="Caption"/>
              <w:rPr>
                <w:szCs w:val="24"/>
              </w:rPr>
            </w:pPr>
            <w:bookmarkStart w:id="163" w:name="_Toc92073684"/>
            <w:r w:rsidRPr="009254E3">
              <w:rPr>
                <w:szCs w:val="24"/>
              </w:rPr>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11</w:t>
            </w:r>
            <w:r w:rsidRPr="009254E3">
              <w:rPr>
                <w:szCs w:val="24"/>
              </w:rPr>
              <w:fldChar w:fldCharType="end"/>
            </w:r>
            <w:r>
              <w:rPr>
                <w:szCs w:val="24"/>
              </w:rPr>
              <w:t xml:space="preserve"> </w:t>
            </w:r>
            <w:r w:rsidR="0007668F" w:rsidRPr="009254E3">
              <w:rPr>
                <w:szCs w:val="24"/>
              </w:rPr>
              <w:t>: Proportion of participants in the intervention (n=55) and comparison (n=59) groups who had correct answers for the knowledge questions on vitamin A and C and knowledge scores prior to and following the food-based nutrition intervention</w:t>
            </w:r>
            <w:bookmarkEnd w:id="163"/>
          </w:p>
        </w:tc>
      </w:tr>
      <w:tr w:rsidR="0007668F" w:rsidRPr="0007668F" w14:paraId="020C5409" w14:textId="77777777" w:rsidTr="14A57C2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3709" w:type="dxa"/>
            <w:gridSpan w:val="2"/>
            <w:shd w:val="clear" w:color="auto" w:fill="auto"/>
          </w:tcPr>
          <w:p w14:paraId="0446CE65" w14:textId="77777777" w:rsidR="0007668F" w:rsidRPr="009254E3" w:rsidRDefault="0007668F" w:rsidP="0007668F">
            <w:r w:rsidRPr="009254E3">
              <w:lastRenderedPageBreak/>
              <w:t>Questions within categories</w:t>
            </w:r>
          </w:p>
        </w:tc>
        <w:tc>
          <w:tcPr>
            <w:tcW w:w="1691" w:type="dxa"/>
            <w:gridSpan w:val="3"/>
            <w:shd w:val="clear" w:color="auto" w:fill="auto"/>
          </w:tcPr>
          <w:p w14:paraId="2B68A9C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p w14:paraId="6945C36E"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350" w:type="dxa"/>
            <w:shd w:val="clear" w:color="auto" w:fill="auto"/>
          </w:tcPr>
          <w:p w14:paraId="34673D23"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Pre</w:t>
            </w:r>
          </w:p>
          <w:p w14:paraId="77A129F3"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440" w:type="dxa"/>
            <w:gridSpan w:val="2"/>
            <w:shd w:val="clear" w:color="auto" w:fill="auto"/>
          </w:tcPr>
          <w:p w14:paraId="7CD33EFE"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Post</w:t>
            </w:r>
          </w:p>
          <w:p w14:paraId="4F248FE2"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080" w:type="dxa"/>
            <w:gridSpan w:val="2"/>
            <w:shd w:val="clear" w:color="auto" w:fill="auto"/>
          </w:tcPr>
          <w:p w14:paraId="48B0A373"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9254E3">
              <w:t>ꭕ</w:t>
            </w:r>
            <w:r w:rsidRPr="009254E3">
              <w:rPr>
                <w:vertAlign w:val="superscript"/>
              </w:rPr>
              <w:t>2</w:t>
            </w:r>
          </w:p>
        </w:tc>
        <w:tc>
          <w:tcPr>
            <w:tcW w:w="1170" w:type="dxa"/>
            <w:shd w:val="clear" w:color="auto" w:fill="auto"/>
          </w:tcPr>
          <w:p w14:paraId="3B7B3E28"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9254E3">
              <w:t>P</w:t>
            </w:r>
            <w:r w:rsidRPr="009254E3">
              <w:rPr>
                <w:vertAlign w:val="superscript"/>
              </w:rPr>
              <w:t>1</w:t>
            </w:r>
          </w:p>
        </w:tc>
      </w:tr>
      <w:tr w:rsidR="0007668F" w:rsidRPr="0007668F" w14:paraId="06E2058B" w14:textId="77777777" w:rsidTr="14A57C2E">
        <w:trPr>
          <w:trHeight w:val="1080"/>
        </w:trPr>
        <w:tc>
          <w:tcPr>
            <w:cnfStyle w:val="001000000000" w:firstRow="0" w:lastRow="0" w:firstColumn="1" w:lastColumn="0" w:oddVBand="0" w:evenVBand="0" w:oddHBand="0" w:evenHBand="0" w:firstRowFirstColumn="0" w:firstRowLastColumn="0" w:lastRowFirstColumn="0" w:lastRowLastColumn="0"/>
            <w:tcW w:w="3820" w:type="dxa"/>
            <w:gridSpan w:val="3"/>
          </w:tcPr>
          <w:p w14:paraId="2E008608" w14:textId="76E9854F" w:rsidR="0007668F" w:rsidRPr="009254E3" w:rsidRDefault="0007668F" w:rsidP="0007668F">
            <w:r w:rsidRPr="009254E3">
              <w:t xml:space="preserve">Cook green vegetables for </w:t>
            </w:r>
            <w:r w:rsidR="00C72C48" w:rsidRPr="009254E3">
              <w:t xml:space="preserve">only </w:t>
            </w:r>
            <w:r w:rsidRPr="009254E3">
              <w:t>10-15 minutes to preserve nutrients?</w:t>
            </w:r>
          </w:p>
        </w:tc>
        <w:tc>
          <w:tcPr>
            <w:tcW w:w="1580" w:type="dxa"/>
            <w:gridSpan w:val="2"/>
          </w:tcPr>
          <w:p w14:paraId="6522B38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7F4F267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350" w:type="dxa"/>
          </w:tcPr>
          <w:p w14:paraId="1A83F2A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72.73</w:t>
            </w:r>
          </w:p>
          <w:p w14:paraId="5300024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71.19</w:t>
            </w:r>
          </w:p>
        </w:tc>
        <w:tc>
          <w:tcPr>
            <w:tcW w:w="1351" w:type="dxa"/>
          </w:tcPr>
          <w:p w14:paraId="4265087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70.91</w:t>
            </w:r>
          </w:p>
          <w:p w14:paraId="39024B1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74.58</w:t>
            </w:r>
          </w:p>
        </w:tc>
        <w:tc>
          <w:tcPr>
            <w:tcW w:w="1169" w:type="dxa"/>
            <w:gridSpan w:val="3"/>
          </w:tcPr>
          <w:p w14:paraId="2807A25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0.04</w:t>
            </w:r>
          </w:p>
          <w:p w14:paraId="47EC06E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0.17</w:t>
            </w:r>
          </w:p>
        </w:tc>
        <w:tc>
          <w:tcPr>
            <w:tcW w:w="1170" w:type="dxa"/>
          </w:tcPr>
          <w:p w14:paraId="44D0915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0.83</w:t>
            </w:r>
          </w:p>
          <w:p w14:paraId="1064D23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0.68</w:t>
            </w:r>
          </w:p>
        </w:tc>
      </w:tr>
      <w:tr w:rsidR="0007668F" w:rsidRPr="0007668F" w14:paraId="22E7036A" w14:textId="77777777" w:rsidTr="14A57C2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0" w:type="dxa"/>
            <w:gridSpan w:val="3"/>
            <w:tcBorders>
              <w:bottom w:val="single" w:sz="4" w:space="0" w:color="auto"/>
            </w:tcBorders>
            <w:shd w:val="clear" w:color="auto" w:fill="auto"/>
          </w:tcPr>
          <w:p w14:paraId="27FB4C63" w14:textId="77777777" w:rsidR="0007668F" w:rsidRPr="009254E3" w:rsidRDefault="0007668F" w:rsidP="0007668F">
            <w:r w:rsidRPr="009254E3">
              <w:t>Which nyoyo composition has the highest nutrients?</w:t>
            </w:r>
          </w:p>
        </w:tc>
        <w:tc>
          <w:tcPr>
            <w:tcW w:w="1580" w:type="dxa"/>
            <w:gridSpan w:val="2"/>
            <w:tcBorders>
              <w:bottom w:val="single" w:sz="4" w:space="0" w:color="auto"/>
            </w:tcBorders>
            <w:shd w:val="clear" w:color="auto" w:fill="auto"/>
          </w:tcPr>
          <w:p w14:paraId="6EAE2FD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2B6EBFB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p w14:paraId="52BEDE7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350" w:type="dxa"/>
            <w:tcBorders>
              <w:bottom w:val="single" w:sz="4" w:space="0" w:color="auto"/>
            </w:tcBorders>
            <w:shd w:val="clear" w:color="auto" w:fill="auto"/>
          </w:tcPr>
          <w:p w14:paraId="7F69AAD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38.2(21)</w:t>
            </w:r>
          </w:p>
          <w:p w14:paraId="13CCB12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28.8(17)</w:t>
            </w:r>
          </w:p>
        </w:tc>
        <w:tc>
          <w:tcPr>
            <w:tcW w:w="1351" w:type="dxa"/>
            <w:tcBorders>
              <w:bottom w:val="single" w:sz="4" w:space="0" w:color="auto"/>
            </w:tcBorders>
            <w:shd w:val="clear" w:color="auto" w:fill="auto"/>
          </w:tcPr>
          <w:p w14:paraId="2EB43EE4"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67.3(37)</w:t>
            </w:r>
          </w:p>
          <w:p w14:paraId="53DD8CF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10.2(6)</w:t>
            </w:r>
          </w:p>
        </w:tc>
        <w:tc>
          <w:tcPr>
            <w:tcW w:w="1169" w:type="dxa"/>
            <w:gridSpan w:val="3"/>
            <w:tcBorders>
              <w:bottom w:val="single" w:sz="4" w:space="0" w:color="auto"/>
            </w:tcBorders>
            <w:shd w:val="clear" w:color="auto" w:fill="auto"/>
          </w:tcPr>
          <w:p w14:paraId="7576AFC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9.33</w:t>
            </w:r>
          </w:p>
          <w:p w14:paraId="65427EB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highlight w:val="yellow"/>
              </w:rPr>
            </w:pPr>
            <w:r w:rsidRPr="009254E3">
              <w:t>6.5</w:t>
            </w:r>
          </w:p>
        </w:tc>
        <w:tc>
          <w:tcPr>
            <w:tcW w:w="1170" w:type="dxa"/>
            <w:tcBorders>
              <w:bottom w:val="single" w:sz="4" w:space="0" w:color="auto"/>
            </w:tcBorders>
            <w:shd w:val="clear" w:color="auto" w:fill="auto"/>
          </w:tcPr>
          <w:p w14:paraId="43053F3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0.002</w:t>
            </w:r>
          </w:p>
          <w:p w14:paraId="3B5765BE"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0.01</w:t>
            </w:r>
          </w:p>
        </w:tc>
      </w:tr>
      <w:tr w:rsidR="0007668F" w:rsidRPr="0007668F" w14:paraId="014B912C" w14:textId="77777777" w:rsidTr="14A57C2E">
        <w:trPr>
          <w:trHeight w:val="737"/>
        </w:trPr>
        <w:tc>
          <w:tcPr>
            <w:cnfStyle w:val="001000000000" w:firstRow="0" w:lastRow="0" w:firstColumn="1" w:lastColumn="0" w:oddVBand="0" w:evenVBand="0" w:oddHBand="0" w:evenHBand="0" w:firstRowFirstColumn="0" w:firstRowLastColumn="0" w:lastRowFirstColumn="0" w:lastRowLastColumn="0"/>
            <w:tcW w:w="3709" w:type="dxa"/>
            <w:gridSpan w:val="2"/>
            <w:tcBorders>
              <w:top w:val="single" w:sz="4" w:space="0" w:color="auto"/>
            </w:tcBorders>
          </w:tcPr>
          <w:p w14:paraId="137AC7BC" w14:textId="77777777" w:rsidR="0007668F" w:rsidRPr="009254E3" w:rsidRDefault="0007668F" w:rsidP="0007668F"/>
        </w:tc>
        <w:tc>
          <w:tcPr>
            <w:tcW w:w="1421" w:type="dxa"/>
            <w:gridSpan w:val="2"/>
            <w:tcBorders>
              <w:top w:val="single" w:sz="4" w:space="0" w:color="auto"/>
            </w:tcBorders>
          </w:tcPr>
          <w:p w14:paraId="684D430C" w14:textId="38ED3541" w:rsidR="0007668F" w:rsidRPr="009254E3" w:rsidRDefault="2319E94A" w:rsidP="70D1C84F">
            <w:pPr>
              <w:spacing w:after="0"/>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Pre-Mean</w:t>
            </w:r>
            <w:r w:rsidR="0007668F" w:rsidRPr="009254E3">
              <w:rPr>
                <w:rFonts w:eastAsiaTheme="minorEastAsia"/>
                <w:b/>
              </w:rPr>
              <w:t xml:space="preserve"> (± SD)</w:t>
            </w:r>
          </w:p>
        </w:tc>
        <w:tc>
          <w:tcPr>
            <w:tcW w:w="1620" w:type="dxa"/>
            <w:gridSpan w:val="2"/>
            <w:tcBorders>
              <w:top w:val="single" w:sz="4" w:space="0" w:color="auto"/>
            </w:tcBorders>
          </w:tcPr>
          <w:p w14:paraId="771215B2"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Post Mean (± SD)</w:t>
            </w:r>
          </w:p>
        </w:tc>
        <w:tc>
          <w:tcPr>
            <w:tcW w:w="1710" w:type="dxa"/>
            <w:gridSpan w:val="3"/>
            <w:tcBorders>
              <w:top w:val="single" w:sz="4" w:space="0" w:color="auto"/>
            </w:tcBorders>
          </w:tcPr>
          <w:p w14:paraId="0BD754EA"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Difference Mean (± SD)</w:t>
            </w:r>
          </w:p>
        </w:tc>
        <w:tc>
          <w:tcPr>
            <w:tcW w:w="810" w:type="dxa"/>
            <w:tcBorders>
              <w:top w:val="single" w:sz="4" w:space="0" w:color="auto"/>
            </w:tcBorders>
          </w:tcPr>
          <w:p w14:paraId="02DD57C7" w14:textId="0CA979A2"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S</w:t>
            </w:r>
          </w:p>
          <w:p w14:paraId="007D0DE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b/>
              </w:rPr>
            </w:pPr>
          </w:p>
        </w:tc>
        <w:tc>
          <w:tcPr>
            <w:tcW w:w="1170" w:type="dxa"/>
            <w:tcBorders>
              <w:top w:val="single" w:sz="4" w:space="0" w:color="auto"/>
            </w:tcBorders>
          </w:tcPr>
          <w:p w14:paraId="57EF9319" w14:textId="3466468D"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b/>
              </w:rPr>
            </w:pPr>
            <w:r w:rsidRPr="009254E3">
              <w:rPr>
                <w:rFonts w:eastAsiaTheme="minorEastAsia"/>
                <w:b/>
              </w:rPr>
              <w:t>P</w:t>
            </w:r>
            <w:r w:rsidRPr="009254E3">
              <w:rPr>
                <w:rFonts w:eastAsiaTheme="minorEastAsia"/>
                <w:b/>
                <w:vertAlign w:val="superscript"/>
              </w:rPr>
              <w:t>2</w:t>
            </w:r>
          </w:p>
          <w:p w14:paraId="1CEB132E"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b/>
              </w:rPr>
            </w:pPr>
          </w:p>
        </w:tc>
      </w:tr>
      <w:tr w:rsidR="0007668F" w:rsidRPr="0007668F" w14:paraId="2CE2AAAC" w14:textId="77777777" w:rsidTr="14A57C2E">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tcPr>
          <w:p w14:paraId="4B0D0712" w14:textId="77777777" w:rsidR="0007668F" w:rsidRPr="009254E3" w:rsidRDefault="0007668F" w:rsidP="0007668F">
            <w:pPr>
              <w:spacing w:after="0"/>
            </w:pPr>
            <w:r w:rsidRPr="009254E3">
              <w:t>Vitamin A and C scores</w:t>
            </w:r>
          </w:p>
        </w:tc>
        <w:tc>
          <w:tcPr>
            <w:tcW w:w="1549" w:type="dxa"/>
            <w:shd w:val="clear" w:color="auto" w:fill="auto"/>
          </w:tcPr>
          <w:p w14:paraId="4DD51F52"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Cs/>
              </w:rPr>
            </w:pPr>
            <w:r w:rsidRPr="009254E3">
              <w:rPr>
                <w:bCs/>
              </w:rPr>
              <w:t>Intervention</w:t>
            </w:r>
          </w:p>
          <w:p w14:paraId="041F73A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Cs/>
              </w:rPr>
            </w:pPr>
            <w:r w:rsidRPr="009254E3">
              <w:rPr>
                <w:bCs/>
              </w:rPr>
              <w:t>Comparison</w:t>
            </w:r>
          </w:p>
        </w:tc>
        <w:tc>
          <w:tcPr>
            <w:tcW w:w="1421" w:type="dxa"/>
            <w:gridSpan w:val="2"/>
            <w:shd w:val="clear" w:color="auto" w:fill="auto"/>
          </w:tcPr>
          <w:p w14:paraId="45A529A8" w14:textId="693546F9" w:rsidR="0007668F" w:rsidRPr="009254E3" w:rsidRDefault="00760AF3"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rPr>
                <w:rFonts w:eastAsiaTheme="minorEastAsia"/>
              </w:rPr>
              <w:t>0.55±</w:t>
            </w:r>
            <w:r w:rsidR="00C710C5" w:rsidRPr="009254E3">
              <w:rPr>
                <w:rFonts w:eastAsiaTheme="minorEastAsia"/>
              </w:rPr>
              <w:t>0</w:t>
            </w:r>
            <w:r w:rsidRPr="009254E3">
              <w:rPr>
                <w:rFonts w:eastAsiaTheme="minorEastAsia"/>
              </w:rPr>
              <w:t>.38</w:t>
            </w:r>
          </w:p>
          <w:p w14:paraId="6C3BF742" w14:textId="2CEFAE48"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rPr>
                <w:rFonts w:eastAsiaTheme="minorEastAsia"/>
              </w:rPr>
              <w:t>0.5</w:t>
            </w:r>
            <w:r w:rsidR="00760AF3" w:rsidRPr="009254E3">
              <w:rPr>
                <w:rFonts w:eastAsiaTheme="minorEastAsia"/>
              </w:rPr>
              <w:t>0±0.37</w:t>
            </w:r>
          </w:p>
        </w:tc>
        <w:tc>
          <w:tcPr>
            <w:tcW w:w="1620" w:type="dxa"/>
            <w:gridSpan w:val="2"/>
            <w:shd w:val="clear" w:color="auto" w:fill="auto"/>
          </w:tcPr>
          <w:p w14:paraId="53898806" w14:textId="3E353810" w:rsidR="0007668F" w:rsidRPr="009254E3" w:rsidRDefault="00760AF3"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0.69</w:t>
            </w:r>
            <w:r w:rsidR="00371D31" w:rsidRPr="009254E3">
              <w:rPr>
                <w:rFonts w:eastAsiaTheme="minorEastAsia"/>
              </w:rPr>
              <w:t>±</w:t>
            </w:r>
            <w:r w:rsidRPr="009254E3">
              <w:rPr>
                <w:rFonts w:eastAsiaTheme="minorEastAsia"/>
              </w:rPr>
              <w:t>0.39</w:t>
            </w:r>
          </w:p>
          <w:p w14:paraId="5E34417E" w14:textId="294F7118"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0.4</w:t>
            </w:r>
            <w:r w:rsidR="00760AF3" w:rsidRPr="009254E3">
              <w:rPr>
                <w:rFonts w:eastAsiaTheme="minorEastAsia"/>
              </w:rPr>
              <w:t>2</w:t>
            </w:r>
            <w:r w:rsidR="00371D31" w:rsidRPr="009254E3">
              <w:rPr>
                <w:rFonts w:eastAsiaTheme="minorEastAsia"/>
              </w:rPr>
              <w:t>±</w:t>
            </w:r>
            <w:r w:rsidR="00760AF3" w:rsidRPr="009254E3">
              <w:rPr>
                <w:rFonts w:eastAsiaTheme="minorEastAsia"/>
              </w:rPr>
              <w:t>0.29</w:t>
            </w:r>
          </w:p>
        </w:tc>
        <w:tc>
          <w:tcPr>
            <w:tcW w:w="1710" w:type="dxa"/>
            <w:gridSpan w:val="3"/>
            <w:shd w:val="clear" w:color="auto" w:fill="auto"/>
          </w:tcPr>
          <w:p w14:paraId="15C16D85" w14:textId="6E1E73FE" w:rsidR="0007668F" w:rsidRPr="009254E3" w:rsidRDefault="008F1D52"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xml:space="preserve">- </w:t>
            </w:r>
            <w:r w:rsidR="0007668F" w:rsidRPr="009254E3">
              <w:rPr>
                <w:rFonts w:eastAsiaTheme="minorEastAsia"/>
              </w:rPr>
              <w:t>0.1</w:t>
            </w:r>
            <w:r w:rsidR="00C710C5" w:rsidRPr="009254E3">
              <w:rPr>
                <w:rFonts w:eastAsiaTheme="minorEastAsia"/>
              </w:rPr>
              <w:t>3</w:t>
            </w:r>
            <w:r w:rsidR="00371D31" w:rsidRPr="009254E3">
              <w:rPr>
                <w:rFonts w:eastAsiaTheme="minorEastAsia"/>
              </w:rPr>
              <w:t>±</w:t>
            </w:r>
            <w:r w:rsidR="00C710C5" w:rsidRPr="009254E3">
              <w:rPr>
                <w:rFonts w:eastAsiaTheme="minorEastAsia"/>
              </w:rPr>
              <w:t>0.28</w:t>
            </w:r>
          </w:p>
          <w:p w14:paraId="38934CA0" w14:textId="04CCC2A4" w:rsidR="0007668F" w:rsidRPr="009254E3" w:rsidRDefault="003545DD"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0.08</w:t>
            </w:r>
            <w:r w:rsidR="00371D31" w:rsidRPr="009254E3">
              <w:rPr>
                <w:rFonts w:eastAsiaTheme="minorEastAsia"/>
              </w:rPr>
              <w:t>±</w:t>
            </w:r>
            <w:r w:rsidRPr="009254E3">
              <w:rPr>
                <w:rFonts w:eastAsiaTheme="minorEastAsia"/>
              </w:rPr>
              <w:t>0.38</w:t>
            </w:r>
          </w:p>
        </w:tc>
        <w:tc>
          <w:tcPr>
            <w:tcW w:w="810" w:type="dxa"/>
            <w:shd w:val="clear" w:color="auto" w:fill="auto"/>
          </w:tcPr>
          <w:p w14:paraId="05EF70A4" w14:textId="03821D9D"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w:t>
            </w:r>
            <w:r w:rsidR="008F1D52" w:rsidRPr="009254E3">
              <w:rPr>
                <w:rFonts w:eastAsiaTheme="minorEastAsia"/>
              </w:rPr>
              <w:t xml:space="preserve"> </w:t>
            </w:r>
            <w:r w:rsidRPr="009254E3">
              <w:rPr>
                <w:rFonts w:eastAsiaTheme="minorEastAsia"/>
              </w:rPr>
              <w:t>65</w:t>
            </w:r>
          </w:p>
          <w:p w14:paraId="4DC1073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63</w:t>
            </w:r>
          </w:p>
        </w:tc>
        <w:tc>
          <w:tcPr>
            <w:tcW w:w="1170" w:type="dxa"/>
            <w:shd w:val="clear" w:color="auto" w:fill="auto"/>
          </w:tcPr>
          <w:p w14:paraId="013F89D4"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0.004</w:t>
            </w:r>
          </w:p>
          <w:p w14:paraId="7D97353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0.13</w:t>
            </w:r>
          </w:p>
        </w:tc>
      </w:tr>
    </w:tbl>
    <w:p w14:paraId="0EBA665F" w14:textId="77777777" w:rsidR="0007668F" w:rsidRPr="0007668F" w:rsidRDefault="0007668F" w:rsidP="0007668F">
      <w:pPr>
        <w:shd w:val="clear" w:color="auto" w:fill="FFFFFF" w:themeFill="background1"/>
        <w:spacing w:after="0" w:line="259" w:lineRule="auto"/>
        <w:rPr>
          <w:sz w:val="18"/>
          <w:szCs w:val="18"/>
        </w:rPr>
      </w:pPr>
      <w:r w:rsidRPr="0007668F">
        <w:rPr>
          <w:sz w:val="18"/>
          <w:szCs w:val="18"/>
          <w:vertAlign w:val="superscript"/>
        </w:rPr>
        <w:t>1</w:t>
      </w:r>
      <w:r w:rsidRPr="0007668F">
        <w:rPr>
          <w:sz w:val="18"/>
          <w:szCs w:val="18"/>
        </w:rPr>
        <w:t>Pearson chi-square test</w:t>
      </w:r>
    </w:p>
    <w:p w14:paraId="1FF614D8" w14:textId="77777777" w:rsidR="0007668F" w:rsidRPr="0007668F" w:rsidRDefault="0007668F" w:rsidP="0007668F">
      <w:pPr>
        <w:shd w:val="clear" w:color="auto" w:fill="FFFFFF" w:themeFill="background1"/>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Paired comparison using Wilcoxon Signed Rank Tests</w:t>
      </w:r>
    </w:p>
    <w:p w14:paraId="3E8A5D23" w14:textId="77777777" w:rsidR="0007668F" w:rsidRPr="0007668F" w:rsidRDefault="0007668F" w:rsidP="0007668F">
      <w:pPr>
        <w:keepNext/>
        <w:keepLines/>
        <w:spacing w:before="40" w:after="0" w:line="480" w:lineRule="auto"/>
        <w:jc w:val="both"/>
        <w:outlineLvl w:val="2"/>
        <w:rPr>
          <w:rFonts w:eastAsiaTheme="majorEastAsia"/>
          <w:color w:val="1F4D78" w:themeColor="accent1" w:themeShade="7F"/>
        </w:rPr>
      </w:pPr>
    </w:p>
    <w:p w14:paraId="5D23EA2B" w14:textId="39EDB2E6" w:rsidR="0007668F" w:rsidRPr="001D402F" w:rsidRDefault="0007668F" w:rsidP="001D402F">
      <w:pPr>
        <w:pStyle w:val="Heading4"/>
        <w:rPr>
          <w:rFonts w:eastAsiaTheme="majorEastAsia"/>
        </w:rPr>
      </w:pPr>
      <w:bookmarkStart w:id="164" w:name="_Toc85221538"/>
      <w:bookmarkStart w:id="165" w:name="_Toc86528835"/>
      <w:bookmarkStart w:id="166" w:name="_Toc92079895"/>
      <w:r w:rsidRPr="001D402F">
        <w:rPr>
          <w:rFonts w:eastAsiaTheme="majorEastAsia"/>
        </w:rPr>
        <w:t xml:space="preserve">4.4.1.1 Pre-post Nutrient Sources Knowledge </w:t>
      </w:r>
      <w:r w:rsidR="002C1AB8" w:rsidRPr="001D402F">
        <w:rPr>
          <w:rFonts w:eastAsiaTheme="majorEastAsia"/>
        </w:rPr>
        <w:t>Scores in the Intervention and C</w:t>
      </w:r>
      <w:r w:rsidRPr="001D402F">
        <w:rPr>
          <w:rFonts w:eastAsiaTheme="majorEastAsia"/>
        </w:rPr>
        <w:t>omparison Group</w:t>
      </w:r>
      <w:bookmarkEnd w:id="164"/>
      <w:bookmarkEnd w:id="165"/>
      <w:bookmarkEnd w:id="166"/>
    </w:p>
    <w:p w14:paraId="15F78B7E" w14:textId="77777777" w:rsidR="00411DBB" w:rsidRPr="00D80F50" w:rsidRDefault="00411DBB" w:rsidP="0007668F">
      <w:pPr>
        <w:keepNext/>
        <w:keepLines/>
        <w:spacing w:before="200" w:after="0"/>
        <w:outlineLvl w:val="2"/>
        <w:rPr>
          <w:rFonts w:eastAsiaTheme="majorEastAsia"/>
        </w:rPr>
      </w:pPr>
    </w:p>
    <w:p w14:paraId="45DB6763" w14:textId="566353CB" w:rsidR="0007668F" w:rsidRDefault="002320AA" w:rsidP="00EE59E3">
      <w:pPr>
        <w:spacing w:after="160" w:line="480" w:lineRule="auto"/>
        <w:ind w:firstLine="720"/>
        <w:rPr>
          <w:rFonts w:eastAsiaTheme="minorEastAsia"/>
          <w:color w:val="000000" w:themeColor="text1"/>
        </w:rPr>
      </w:pPr>
      <w:r>
        <w:rPr>
          <w:rFonts w:eastAsiaTheme="minorEastAsia"/>
          <w:color w:val="000000" w:themeColor="text1"/>
        </w:rPr>
        <w:t>Table 12</w:t>
      </w:r>
      <w:r w:rsidR="0007668F" w:rsidRPr="70D1C84F">
        <w:rPr>
          <w:rFonts w:eastAsiaTheme="minorEastAsia"/>
          <w:color w:val="000000" w:themeColor="text1"/>
        </w:rPr>
        <w:t xml:space="preserve"> shows results regarding knowledge of vitamin A, C, iron and zinc food sources. The kn</w:t>
      </w:r>
      <w:r w:rsidR="005D69E0" w:rsidRPr="70D1C84F">
        <w:rPr>
          <w:rFonts w:eastAsiaTheme="minorEastAsia"/>
          <w:color w:val="000000" w:themeColor="text1"/>
        </w:rPr>
        <w:t>owledge of iron, zinc, β carotene</w:t>
      </w:r>
      <w:r w:rsidR="0007668F" w:rsidRPr="70D1C84F">
        <w:rPr>
          <w:rFonts w:eastAsiaTheme="minorEastAsia"/>
          <w:color w:val="000000" w:themeColor="text1"/>
        </w:rPr>
        <w:t xml:space="preserve"> and</w:t>
      </w:r>
      <w:r w:rsidR="005D69E0" w:rsidRPr="70D1C84F">
        <w:rPr>
          <w:rFonts w:eastAsiaTheme="minorEastAsia"/>
          <w:color w:val="000000" w:themeColor="text1"/>
        </w:rPr>
        <w:t xml:space="preserve"> vitamin</w:t>
      </w:r>
      <w:r w:rsidR="0007668F" w:rsidRPr="70D1C84F">
        <w:rPr>
          <w:rFonts w:eastAsiaTheme="minorEastAsia"/>
          <w:color w:val="000000" w:themeColor="text1"/>
        </w:rPr>
        <w:t xml:space="preserve"> C sources, as indicated by the number who answered all three questions correct, was low among participants in both groups before the intervention: only 5.6% and 3.4% correctly matched the three food sources to their nutrients in the intervention and compariso</w:t>
      </w:r>
      <w:r w:rsidR="002C1AB8">
        <w:rPr>
          <w:rFonts w:eastAsiaTheme="minorEastAsia"/>
          <w:color w:val="000000" w:themeColor="text1"/>
        </w:rPr>
        <w:t>n groups respectively. F</w:t>
      </w:r>
      <w:r w:rsidR="0007668F" w:rsidRPr="70D1C84F">
        <w:rPr>
          <w:rFonts w:eastAsiaTheme="minorEastAsia"/>
          <w:color w:val="000000" w:themeColor="text1"/>
        </w:rPr>
        <w:t>ollowing the intervention, there was a four-fold increase from 5.6% to 21.8% (P=0.0001)</w:t>
      </w:r>
      <w:r w:rsidR="002C1AB8">
        <w:rPr>
          <w:rFonts w:eastAsiaTheme="minorEastAsia"/>
          <w:color w:val="000000" w:themeColor="text1"/>
        </w:rPr>
        <w:t xml:space="preserve"> noted</w:t>
      </w:r>
      <w:r w:rsidR="0007668F" w:rsidRPr="70D1C84F">
        <w:rPr>
          <w:rFonts w:eastAsiaTheme="minorEastAsia"/>
          <w:color w:val="000000" w:themeColor="text1"/>
        </w:rPr>
        <w:t xml:space="preserve"> in the proportion of participants who matched the nutrients with their correct food sources in the intervention group relative to the comparison group (from 3.4% to 11.9 %; p=0.07). There was a significant increase (p=0.02) from 9.1% to 25.5% in the proportion of participants who identified orange-fleshed sweet </w:t>
      </w:r>
      <w:r w:rsidR="0007668F" w:rsidRPr="70D1C84F">
        <w:rPr>
          <w:rFonts w:eastAsiaTheme="minorEastAsia"/>
          <w:color w:val="000000" w:themeColor="text1"/>
        </w:rPr>
        <w:lastRenderedPageBreak/>
        <w:t>potatoes as sources of vitamin A in the intervention group, while the comparison remained similar in the pre and post-tests at 18.6% (p=1.00). Similarly, there was a significant increase from 7.3% to 21.8% (p=0.03) in the number of participants in the intervention group who also identified green leafy vegetables as sources of vitamin C relative to the comparison g</w:t>
      </w:r>
      <w:r w:rsidR="002C1AB8">
        <w:rPr>
          <w:rFonts w:eastAsiaTheme="minorEastAsia"/>
          <w:color w:val="000000" w:themeColor="text1"/>
        </w:rPr>
        <w:t xml:space="preserve">roup (8.5% to 11.5%; p=0.54), with </w:t>
      </w:r>
      <w:r w:rsidR="0007668F">
        <w:t>no significant difference in the proportion of participants who identified green-leafy vegetables as sources of vitamin A in either group.</w:t>
      </w:r>
      <w:r w:rsidR="0007668F" w:rsidRPr="70D1C84F">
        <w:rPr>
          <w:rFonts w:eastAsiaTheme="minorEastAsia"/>
          <w:color w:val="000000" w:themeColor="text1"/>
        </w:rPr>
        <w:t xml:space="preserve"> Further, the proportion of participants who identified maize and beans as sources of iron and zinc also increased from 38.2% to 87.3% at p=</w:t>
      </w:r>
      <w:r w:rsidR="0007668F">
        <w:t xml:space="preserve">0.0001 in the intervention group with no change in the comparison group (p=0.35). Overall, there was a </w:t>
      </w:r>
      <w:r w:rsidR="0007668F" w:rsidRPr="70D1C84F">
        <w:rPr>
          <w:rFonts w:eastAsiaTheme="minorEastAsia"/>
          <w:color w:val="000000" w:themeColor="text1"/>
        </w:rPr>
        <w:t xml:space="preserve">mean increase of </w:t>
      </w:r>
      <w:r w:rsidR="00FA23ED">
        <w:rPr>
          <w:rFonts w:eastAsiaTheme="minorEastAsia"/>
          <w:color w:val="000000" w:themeColor="text1"/>
        </w:rPr>
        <w:t xml:space="preserve">- </w:t>
      </w:r>
      <w:r w:rsidR="0007668F" w:rsidRPr="70D1C84F">
        <w:rPr>
          <w:rFonts w:eastAsiaTheme="minorEastAsia"/>
          <w:sz w:val="22"/>
          <w:szCs w:val="22"/>
        </w:rPr>
        <w:t>0</w:t>
      </w:r>
      <w:r w:rsidR="006257AC">
        <w:rPr>
          <w:rFonts w:eastAsiaTheme="minorEastAsia"/>
          <w:sz w:val="22"/>
          <w:szCs w:val="22"/>
        </w:rPr>
        <w:t>.17 ± 0.27</w:t>
      </w:r>
      <w:r w:rsidR="0007668F" w:rsidRPr="70D1C84F">
        <w:rPr>
          <w:rFonts w:eastAsiaTheme="minorEastAsia"/>
          <w:sz w:val="22"/>
          <w:szCs w:val="22"/>
        </w:rPr>
        <w:t>;</w:t>
      </w:r>
      <w:r w:rsidR="0007668F" w:rsidRPr="70D1C84F">
        <w:rPr>
          <w:rFonts w:eastAsiaTheme="minorEastAsia"/>
          <w:color w:val="000000" w:themeColor="text1"/>
        </w:rPr>
        <w:t xml:space="preserve"> p=0.0001 in the average knowledge of nutrient sources</w:t>
      </w:r>
      <w:r w:rsidR="0007668F" w:rsidRPr="70D1C84F">
        <w:rPr>
          <w:rFonts w:eastAsiaTheme="minorEastAsia"/>
        </w:rPr>
        <w:t xml:space="preserve"> of the intervention group relative to the comparison group (</w:t>
      </w:r>
      <w:r w:rsidR="00FA23ED">
        <w:rPr>
          <w:rFonts w:eastAsiaTheme="minorEastAsia"/>
        </w:rPr>
        <w:t xml:space="preserve">- </w:t>
      </w:r>
      <w:r w:rsidR="0007668F" w:rsidRPr="70D1C84F">
        <w:rPr>
          <w:rFonts w:eastAsiaTheme="minorEastAsia"/>
        </w:rPr>
        <w:t>0.0</w:t>
      </w:r>
      <w:r w:rsidR="006257AC">
        <w:rPr>
          <w:rFonts w:eastAsiaTheme="minorEastAsia"/>
        </w:rPr>
        <w:t>1</w:t>
      </w:r>
      <w:r w:rsidR="00842577">
        <w:rPr>
          <w:rFonts w:eastAsiaTheme="minorEastAsia"/>
        </w:rPr>
        <w:t xml:space="preserve"> ± 0.23; p=0.87). </w:t>
      </w:r>
    </w:p>
    <w:p w14:paraId="0548E00F" w14:textId="7881C05A" w:rsidR="00D80F50" w:rsidRDefault="00D80F50" w:rsidP="00EE59E3">
      <w:pPr>
        <w:spacing w:after="160" w:line="480" w:lineRule="auto"/>
        <w:ind w:firstLine="720"/>
        <w:rPr>
          <w:rFonts w:eastAsiaTheme="minorEastAsia"/>
          <w:color w:val="000000" w:themeColor="text1"/>
        </w:rPr>
      </w:pPr>
    </w:p>
    <w:p w14:paraId="24BD2D8A" w14:textId="5E5C467F" w:rsidR="00D80F50" w:rsidRDefault="00D80F50" w:rsidP="70D1C84F">
      <w:pPr>
        <w:spacing w:after="160" w:line="480" w:lineRule="auto"/>
        <w:ind w:firstLine="720"/>
        <w:jc w:val="both"/>
        <w:rPr>
          <w:rFonts w:eastAsiaTheme="minorEastAsia"/>
          <w:color w:val="000000" w:themeColor="text1"/>
        </w:rPr>
      </w:pPr>
    </w:p>
    <w:p w14:paraId="150959DF" w14:textId="3441B676" w:rsidR="00D80F50" w:rsidRDefault="00D80F50" w:rsidP="70D1C84F">
      <w:pPr>
        <w:spacing w:after="160" w:line="480" w:lineRule="auto"/>
        <w:ind w:firstLine="720"/>
        <w:jc w:val="both"/>
        <w:rPr>
          <w:rFonts w:eastAsiaTheme="minorEastAsia"/>
          <w:color w:val="000000" w:themeColor="text1"/>
        </w:rPr>
      </w:pPr>
    </w:p>
    <w:p w14:paraId="5801A9A1" w14:textId="44A4F162" w:rsidR="00D80F50" w:rsidRDefault="00D80F50" w:rsidP="70D1C84F">
      <w:pPr>
        <w:spacing w:after="160" w:line="480" w:lineRule="auto"/>
        <w:ind w:firstLine="720"/>
        <w:jc w:val="both"/>
        <w:rPr>
          <w:rFonts w:eastAsiaTheme="minorEastAsia"/>
          <w:color w:val="000000" w:themeColor="text1"/>
        </w:rPr>
      </w:pPr>
    </w:p>
    <w:p w14:paraId="06CD0CDB" w14:textId="3F779F71" w:rsidR="00D80F50" w:rsidRDefault="00D80F50" w:rsidP="70D1C84F">
      <w:pPr>
        <w:spacing w:after="160" w:line="480" w:lineRule="auto"/>
        <w:ind w:firstLine="720"/>
        <w:jc w:val="both"/>
        <w:rPr>
          <w:rFonts w:eastAsiaTheme="minorEastAsia"/>
          <w:color w:val="000000" w:themeColor="text1"/>
        </w:rPr>
      </w:pPr>
    </w:p>
    <w:p w14:paraId="6B2C976D" w14:textId="77777777" w:rsidR="00D80F50" w:rsidRPr="0007668F" w:rsidRDefault="00D80F50" w:rsidP="70D1C84F">
      <w:pPr>
        <w:spacing w:after="160" w:line="480" w:lineRule="auto"/>
        <w:ind w:firstLine="720"/>
        <w:jc w:val="both"/>
        <w:rPr>
          <w:rFonts w:eastAsiaTheme="minorEastAsia"/>
          <w:color w:val="000000"/>
        </w:rPr>
      </w:pPr>
    </w:p>
    <w:p w14:paraId="0D1A0CCC" w14:textId="77777777" w:rsidR="0007668F" w:rsidRPr="0007668F" w:rsidRDefault="0007668F" w:rsidP="0007668F">
      <w:pPr>
        <w:spacing w:after="0" w:line="259" w:lineRule="auto"/>
        <w:rPr>
          <w:rFonts w:eastAsiaTheme="minorHAnsi"/>
          <w:sz w:val="18"/>
          <w:szCs w:val="18"/>
        </w:rPr>
      </w:pPr>
    </w:p>
    <w:p w14:paraId="5FBE2549" w14:textId="64586943" w:rsidR="00295728" w:rsidRDefault="00295728" w:rsidP="00295728">
      <w:pPr>
        <w:pStyle w:val="Caption"/>
        <w:keepNext/>
      </w:pPr>
    </w:p>
    <w:tbl>
      <w:tblPr>
        <w:tblStyle w:val="ListTable6Colorful1"/>
        <w:tblW w:w="9818" w:type="dxa"/>
        <w:tblLayout w:type="fixed"/>
        <w:tblLook w:val="04A0" w:firstRow="1" w:lastRow="0" w:firstColumn="1" w:lastColumn="0" w:noHBand="0" w:noVBand="1"/>
      </w:tblPr>
      <w:tblGrid>
        <w:gridCol w:w="2430"/>
        <w:gridCol w:w="540"/>
        <w:gridCol w:w="1435"/>
        <w:gridCol w:w="1260"/>
        <w:gridCol w:w="540"/>
        <w:gridCol w:w="720"/>
        <w:gridCol w:w="810"/>
        <w:gridCol w:w="360"/>
        <w:gridCol w:w="720"/>
        <w:gridCol w:w="990"/>
        <w:gridCol w:w="13"/>
      </w:tblGrid>
      <w:tr w:rsidR="0007668F" w:rsidRPr="0007668F" w14:paraId="5D60550F" w14:textId="77777777" w:rsidTr="6A672C31">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9818" w:type="dxa"/>
            <w:gridSpan w:val="11"/>
          </w:tcPr>
          <w:p w14:paraId="3B699AB1" w14:textId="1C266FF5" w:rsidR="0007668F" w:rsidRPr="009254E3" w:rsidRDefault="002320AA" w:rsidP="002320AA">
            <w:pPr>
              <w:pStyle w:val="Caption"/>
              <w:rPr>
                <w:szCs w:val="24"/>
              </w:rPr>
            </w:pPr>
            <w:bookmarkStart w:id="167" w:name="_Toc92073685"/>
            <w:r w:rsidRPr="009254E3">
              <w:rPr>
                <w:szCs w:val="24"/>
              </w:rPr>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12</w:t>
            </w:r>
            <w:r w:rsidRPr="009254E3">
              <w:rPr>
                <w:szCs w:val="24"/>
              </w:rPr>
              <w:fldChar w:fldCharType="end"/>
            </w:r>
            <w:r>
              <w:rPr>
                <w:szCs w:val="24"/>
              </w:rPr>
              <w:t xml:space="preserve"> </w:t>
            </w:r>
            <w:r w:rsidR="00295728" w:rsidRPr="009254E3">
              <w:rPr>
                <w:szCs w:val="24"/>
              </w:rPr>
              <w:t xml:space="preserve">: </w:t>
            </w:r>
            <w:r w:rsidR="0007668F" w:rsidRPr="009254E3">
              <w:rPr>
                <w:szCs w:val="24"/>
              </w:rPr>
              <w:t>Proportion of participants in the intervention (n=55) and comparison (n=59) groups who had correct answers for the knowledge questions on iron, zinc</w:t>
            </w:r>
            <w:r w:rsidR="002C1AB8" w:rsidRPr="009254E3">
              <w:rPr>
                <w:szCs w:val="24"/>
              </w:rPr>
              <w:t>,</w:t>
            </w:r>
            <w:r w:rsidR="0007668F" w:rsidRPr="009254E3">
              <w:rPr>
                <w:szCs w:val="24"/>
              </w:rPr>
              <w:t xml:space="preserve"> and vitamin A/C sources prior to and following the food-based nutrition intervention.</w:t>
            </w:r>
            <w:bookmarkEnd w:id="167"/>
          </w:p>
        </w:tc>
      </w:tr>
      <w:tr w:rsidR="0007668F" w:rsidRPr="0007668F" w14:paraId="114FC259" w14:textId="77777777" w:rsidTr="6A672C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70" w:type="dxa"/>
            <w:gridSpan w:val="2"/>
            <w:shd w:val="clear" w:color="auto" w:fill="auto"/>
          </w:tcPr>
          <w:p w14:paraId="53AC1BB5" w14:textId="77777777" w:rsidR="0007668F" w:rsidRPr="009254E3" w:rsidRDefault="0007668F" w:rsidP="0007668F">
            <w:r w:rsidRPr="009254E3">
              <w:t>Nutrients sources</w:t>
            </w:r>
          </w:p>
        </w:tc>
        <w:tc>
          <w:tcPr>
            <w:tcW w:w="1435" w:type="dxa"/>
            <w:shd w:val="clear" w:color="auto" w:fill="auto"/>
          </w:tcPr>
          <w:p w14:paraId="0CAFC0E1"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260" w:type="dxa"/>
            <w:shd w:val="clear" w:color="auto" w:fill="auto"/>
          </w:tcPr>
          <w:p w14:paraId="4D872E36"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Pre</w:t>
            </w:r>
          </w:p>
          <w:p w14:paraId="5604A97A"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260" w:type="dxa"/>
            <w:gridSpan w:val="2"/>
            <w:shd w:val="clear" w:color="auto" w:fill="auto"/>
          </w:tcPr>
          <w:p w14:paraId="0BE6A1B0"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Post</w:t>
            </w:r>
          </w:p>
          <w:p w14:paraId="29D593C9"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170" w:type="dxa"/>
            <w:gridSpan w:val="2"/>
            <w:shd w:val="clear" w:color="auto" w:fill="auto"/>
          </w:tcPr>
          <w:p w14:paraId="01935E5D"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9254E3">
              <w:t xml:space="preserve"> ꭕ</w:t>
            </w:r>
            <w:r w:rsidRPr="009254E3">
              <w:rPr>
                <w:vertAlign w:val="superscript"/>
              </w:rPr>
              <w:t>2</w:t>
            </w:r>
          </w:p>
          <w:p w14:paraId="0D97CF2F"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rPr>
                <w:highlight w:val="yellow"/>
              </w:rPr>
            </w:pPr>
          </w:p>
        </w:tc>
        <w:tc>
          <w:tcPr>
            <w:tcW w:w="1723" w:type="dxa"/>
            <w:gridSpan w:val="3"/>
            <w:shd w:val="clear" w:color="auto" w:fill="auto"/>
          </w:tcPr>
          <w:p w14:paraId="13F3F6CD"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w:t>
            </w:r>
            <w:r w:rsidRPr="009254E3">
              <w:rPr>
                <w:vertAlign w:val="superscript"/>
              </w:rPr>
              <w:t>1</w:t>
            </w:r>
          </w:p>
        </w:tc>
      </w:tr>
      <w:tr w:rsidR="0007668F" w:rsidRPr="0007668F" w14:paraId="6FAB4E0A" w14:textId="77777777" w:rsidTr="6A672C31">
        <w:trPr>
          <w:trHeight w:val="890"/>
        </w:trPr>
        <w:tc>
          <w:tcPr>
            <w:cnfStyle w:val="001000000000" w:firstRow="0" w:lastRow="0" w:firstColumn="1" w:lastColumn="0" w:oddVBand="0" w:evenVBand="0" w:oddHBand="0" w:evenHBand="0" w:firstRowFirstColumn="0" w:firstRowLastColumn="0" w:lastRowFirstColumn="0" w:lastRowLastColumn="0"/>
            <w:tcW w:w="2970" w:type="dxa"/>
            <w:gridSpan w:val="2"/>
            <w:shd w:val="clear" w:color="auto" w:fill="auto"/>
          </w:tcPr>
          <w:p w14:paraId="3BDF7E14" w14:textId="77777777" w:rsidR="0007668F" w:rsidRPr="009254E3" w:rsidRDefault="0007668F" w:rsidP="0007668F">
            <w:pPr>
              <w:spacing w:after="0"/>
            </w:pPr>
            <w:r w:rsidRPr="009254E3">
              <w:t>All questions correct</w:t>
            </w:r>
          </w:p>
        </w:tc>
        <w:tc>
          <w:tcPr>
            <w:tcW w:w="1435" w:type="dxa"/>
            <w:shd w:val="clear" w:color="auto" w:fill="auto"/>
          </w:tcPr>
          <w:p w14:paraId="07F487C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4B0938BA"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260" w:type="dxa"/>
            <w:shd w:val="clear" w:color="auto" w:fill="auto"/>
          </w:tcPr>
          <w:p w14:paraId="3BD21F3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5.6(4) 3.4(2)</w:t>
            </w:r>
          </w:p>
          <w:p w14:paraId="0703A30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260" w:type="dxa"/>
            <w:gridSpan w:val="2"/>
            <w:shd w:val="clear" w:color="auto" w:fill="auto"/>
          </w:tcPr>
          <w:p w14:paraId="3191D93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21.8(24) 11.9(7)</w:t>
            </w:r>
          </w:p>
          <w:p w14:paraId="43463FF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170" w:type="dxa"/>
            <w:gridSpan w:val="2"/>
            <w:shd w:val="clear" w:color="auto" w:fill="auto"/>
          </w:tcPr>
          <w:p w14:paraId="7910905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28.9</w:t>
            </w:r>
          </w:p>
          <w:p w14:paraId="0B7D460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7.1</w:t>
            </w:r>
          </w:p>
        </w:tc>
        <w:tc>
          <w:tcPr>
            <w:tcW w:w="1723" w:type="dxa"/>
            <w:gridSpan w:val="3"/>
            <w:shd w:val="clear" w:color="auto" w:fill="auto"/>
          </w:tcPr>
          <w:p w14:paraId="5FF3281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0.0001</w:t>
            </w:r>
          </w:p>
          <w:p w14:paraId="0E550B9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0.07</w:t>
            </w:r>
          </w:p>
        </w:tc>
      </w:tr>
      <w:tr w:rsidR="0007668F" w:rsidRPr="0007668F" w14:paraId="09C11DA3" w14:textId="77777777" w:rsidTr="6A672C31">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970" w:type="dxa"/>
            <w:gridSpan w:val="2"/>
            <w:shd w:val="clear" w:color="auto" w:fill="auto"/>
          </w:tcPr>
          <w:p w14:paraId="19DDC4D4" w14:textId="77777777" w:rsidR="0007668F" w:rsidRPr="009254E3" w:rsidRDefault="0007668F" w:rsidP="0007668F">
            <w:r w:rsidRPr="009254E3">
              <w:t>Green leafy vegetables as a source of vitamin A</w:t>
            </w:r>
          </w:p>
        </w:tc>
        <w:tc>
          <w:tcPr>
            <w:tcW w:w="1435" w:type="dxa"/>
            <w:shd w:val="clear" w:color="auto" w:fill="auto"/>
          </w:tcPr>
          <w:p w14:paraId="6BD4C1C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5C1A8AB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260" w:type="dxa"/>
            <w:shd w:val="clear" w:color="auto" w:fill="auto"/>
          </w:tcPr>
          <w:p w14:paraId="01487AE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78.2(43)</w:t>
            </w:r>
          </w:p>
          <w:p w14:paraId="549FC36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66.1(39)</w:t>
            </w:r>
          </w:p>
          <w:p w14:paraId="1017942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260" w:type="dxa"/>
            <w:gridSpan w:val="2"/>
            <w:shd w:val="clear" w:color="auto" w:fill="auto"/>
          </w:tcPr>
          <w:p w14:paraId="739B12F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72.7(40) 74.6(44)</w:t>
            </w:r>
          </w:p>
          <w:p w14:paraId="1F32E75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170" w:type="dxa"/>
            <w:gridSpan w:val="2"/>
            <w:shd w:val="clear" w:color="auto" w:fill="auto"/>
          </w:tcPr>
          <w:p w14:paraId="7EE2DAF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0.4</w:t>
            </w:r>
          </w:p>
          <w:p w14:paraId="5FF7ED9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highlight w:val="yellow"/>
              </w:rPr>
            </w:pPr>
            <w:r w:rsidRPr="009254E3">
              <w:t>1.0</w:t>
            </w:r>
          </w:p>
        </w:tc>
        <w:tc>
          <w:tcPr>
            <w:tcW w:w="1723" w:type="dxa"/>
            <w:gridSpan w:val="3"/>
            <w:shd w:val="clear" w:color="auto" w:fill="auto"/>
          </w:tcPr>
          <w:p w14:paraId="456246A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0.51</w:t>
            </w:r>
          </w:p>
          <w:p w14:paraId="663DEA4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0.31</w:t>
            </w:r>
          </w:p>
          <w:p w14:paraId="7051B60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r>
      <w:tr w:rsidR="0007668F" w:rsidRPr="0007668F" w14:paraId="5F6311B4" w14:textId="77777777" w:rsidTr="6A672C31">
        <w:trPr>
          <w:trHeight w:val="1007"/>
        </w:trPr>
        <w:tc>
          <w:tcPr>
            <w:cnfStyle w:val="001000000000" w:firstRow="0" w:lastRow="0" w:firstColumn="1" w:lastColumn="0" w:oddVBand="0" w:evenVBand="0" w:oddHBand="0" w:evenHBand="0" w:firstRowFirstColumn="0" w:firstRowLastColumn="0" w:lastRowFirstColumn="0" w:lastRowLastColumn="0"/>
            <w:tcW w:w="2970" w:type="dxa"/>
            <w:gridSpan w:val="2"/>
            <w:shd w:val="clear" w:color="auto" w:fill="auto"/>
          </w:tcPr>
          <w:p w14:paraId="509AA9B1" w14:textId="77777777" w:rsidR="0007668F" w:rsidRPr="009254E3" w:rsidRDefault="0007668F" w:rsidP="0007668F">
            <w:pPr>
              <w:spacing w:after="0"/>
            </w:pPr>
            <w:r w:rsidRPr="009254E3">
              <w:t>Orange-fleshed sweet potatoes as a source of vitamin A</w:t>
            </w:r>
            <w:r w:rsidRPr="009254E3" w:rsidDel="00EB5007">
              <w:t xml:space="preserve"> </w:t>
            </w:r>
          </w:p>
        </w:tc>
        <w:tc>
          <w:tcPr>
            <w:tcW w:w="1435" w:type="dxa"/>
            <w:shd w:val="clear" w:color="auto" w:fill="auto"/>
          </w:tcPr>
          <w:p w14:paraId="586CBCF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5E9A75D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p w14:paraId="66A7D40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auto"/>
          </w:tcPr>
          <w:p w14:paraId="4F7F0F3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9.1(5) 18.6(11)</w:t>
            </w:r>
          </w:p>
          <w:p w14:paraId="587709D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260" w:type="dxa"/>
            <w:gridSpan w:val="2"/>
            <w:shd w:val="clear" w:color="auto" w:fill="auto"/>
          </w:tcPr>
          <w:p w14:paraId="69C26A8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25.5(14)</w:t>
            </w:r>
          </w:p>
          <w:p w14:paraId="627DB7E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18.6(11)</w:t>
            </w:r>
          </w:p>
          <w:p w14:paraId="0C05D4B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170" w:type="dxa"/>
            <w:gridSpan w:val="2"/>
            <w:shd w:val="clear" w:color="auto" w:fill="auto"/>
          </w:tcPr>
          <w:p w14:paraId="56BF481A"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5.1</w:t>
            </w:r>
          </w:p>
          <w:p w14:paraId="033DE77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w:t>
            </w:r>
          </w:p>
          <w:p w14:paraId="78E46CE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highlight w:val="yellow"/>
              </w:rPr>
            </w:pPr>
          </w:p>
        </w:tc>
        <w:tc>
          <w:tcPr>
            <w:tcW w:w="1723" w:type="dxa"/>
            <w:gridSpan w:val="3"/>
            <w:shd w:val="clear" w:color="auto" w:fill="auto"/>
          </w:tcPr>
          <w:p w14:paraId="6E33DDF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0.02</w:t>
            </w:r>
          </w:p>
          <w:p w14:paraId="56D77F6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1.00</w:t>
            </w:r>
          </w:p>
          <w:p w14:paraId="2440A76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r>
      <w:tr w:rsidR="0007668F" w:rsidRPr="0007668F" w14:paraId="1C3F336A" w14:textId="77777777" w:rsidTr="6A672C31">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970" w:type="dxa"/>
            <w:gridSpan w:val="2"/>
            <w:shd w:val="clear" w:color="auto" w:fill="auto"/>
          </w:tcPr>
          <w:p w14:paraId="76AB06D2" w14:textId="77777777" w:rsidR="0007668F" w:rsidRPr="009254E3" w:rsidRDefault="0007668F" w:rsidP="0007668F">
            <w:pPr>
              <w:spacing w:after="0"/>
            </w:pPr>
            <w:r w:rsidRPr="009254E3">
              <w:t>Green leafy vegetable as source of vitamin C</w:t>
            </w:r>
          </w:p>
        </w:tc>
        <w:tc>
          <w:tcPr>
            <w:tcW w:w="1435" w:type="dxa"/>
            <w:shd w:val="clear" w:color="auto" w:fill="auto"/>
          </w:tcPr>
          <w:p w14:paraId="1A319DB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7C7CB0B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260" w:type="dxa"/>
            <w:shd w:val="clear" w:color="auto" w:fill="auto"/>
          </w:tcPr>
          <w:p w14:paraId="5694A656"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7.3(4) 8.5(5)</w:t>
            </w:r>
          </w:p>
          <w:p w14:paraId="1FBE184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260" w:type="dxa"/>
            <w:gridSpan w:val="2"/>
            <w:shd w:val="clear" w:color="auto" w:fill="auto"/>
          </w:tcPr>
          <w:p w14:paraId="5AB5DF8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21.8(12)</w:t>
            </w:r>
          </w:p>
          <w:p w14:paraId="0E4D8E1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11.9(7)</w:t>
            </w:r>
          </w:p>
        </w:tc>
        <w:tc>
          <w:tcPr>
            <w:tcW w:w="1170" w:type="dxa"/>
            <w:gridSpan w:val="2"/>
            <w:shd w:val="clear" w:color="auto" w:fill="auto"/>
          </w:tcPr>
          <w:p w14:paraId="5051FEB2"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4.7</w:t>
            </w:r>
          </w:p>
          <w:p w14:paraId="74A4DEC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0.4</w:t>
            </w:r>
          </w:p>
        </w:tc>
        <w:tc>
          <w:tcPr>
            <w:tcW w:w="1723" w:type="dxa"/>
            <w:gridSpan w:val="3"/>
            <w:shd w:val="clear" w:color="auto" w:fill="auto"/>
          </w:tcPr>
          <w:p w14:paraId="7403A2F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0.03</w:t>
            </w:r>
          </w:p>
          <w:p w14:paraId="4A9048A1"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0.54</w:t>
            </w:r>
          </w:p>
        </w:tc>
      </w:tr>
      <w:tr w:rsidR="0007668F" w:rsidRPr="0007668F" w14:paraId="0AE76F74" w14:textId="77777777" w:rsidTr="6A672C31">
        <w:trPr>
          <w:trHeight w:val="720"/>
        </w:trPr>
        <w:tc>
          <w:tcPr>
            <w:cnfStyle w:val="001000000000" w:firstRow="0" w:lastRow="0" w:firstColumn="1" w:lastColumn="0" w:oddVBand="0" w:evenVBand="0" w:oddHBand="0" w:evenHBand="0" w:firstRowFirstColumn="0" w:firstRowLastColumn="0" w:lastRowFirstColumn="0" w:lastRowLastColumn="0"/>
            <w:tcW w:w="2970" w:type="dxa"/>
            <w:gridSpan w:val="2"/>
            <w:tcBorders>
              <w:bottom w:val="single" w:sz="4" w:space="0" w:color="auto"/>
            </w:tcBorders>
            <w:shd w:val="clear" w:color="auto" w:fill="auto"/>
          </w:tcPr>
          <w:p w14:paraId="3FA424B4" w14:textId="77777777" w:rsidR="0007668F" w:rsidRPr="009254E3" w:rsidRDefault="0007668F" w:rsidP="0007668F">
            <w:pPr>
              <w:spacing w:after="0"/>
            </w:pPr>
            <w:r w:rsidRPr="009254E3">
              <w:t xml:space="preserve">Maize and beans as sources of iron and zinc </w:t>
            </w:r>
          </w:p>
        </w:tc>
        <w:tc>
          <w:tcPr>
            <w:tcW w:w="1435" w:type="dxa"/>
            <w:tcBorders>
              <w:bottom w:val="single" w:sz="4" w:space="0" w:color="auto"/>
            </w:tcBorders>
            <w:shd w:val="clear" w:color="auto" w:fill="auto"/>
          </w:tcPr>
          <w:p w14:paraId="1720D3E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616DF57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260" w:type="dxa"/>
            <w:tcBorders>
              <w:bottom w:val="single" w:sz="4" w:space="0" w:color="auto"/>
            </w:tcBorders>
            <w:shd w:val="clear" w:color="auto" w:fill="auto"/>
          </w:tcPr>
          <w:p w14:paraId="526EF16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38.2(21)</w:t>
            </w:r>
          </w:p>
          <w:p w14:paraId="0530037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49.2(29)</w:t>
            </w:r>
          </w:p>
        </w:tc>
        <w:tc>
          <w:tcPr>
            <w:tcW w:w="1260" w:type="dxa"/>
            <w:gridSpan w:val="2"/>
            <w:tcBorders>
              <w:bottom w:val="single" w:sz="4" w:space="0" w:color="auto"/>
            </w:tcBorders>
            <w:shd w:val="clear" w:color="auto" w:fill="auto"/>
          </w:tcPr>
          <w:p w14:paraId="1E00C5A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87.3(48)</w:t>
            </w:r>
          </w:p>
          <w:p w14:paraId="1EABECC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 xml:space="preserve">40.6(24) </w:t>
            </w:r>
          </w:p>
        </w:tc>
        <w:tc>
          <w:tcPr>
            <w:tcW w:w="1170" w:type="dxa"/>
            <w:gridSpan w:val="2"/>
            <w:tcBorders>
              <w:bottom w:val="single" w:sz="4" w:space="0" w:color="auto"/>
            </w:tcBorders>
            <w:shd w:val="clear" w:color="auto" w:fill="auto"/>
          </w:tcPr>
          <w:p w14:paraId="44A6E52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28.3</w:t>
            </w:r>
          </w:p>
          <w:p w14:paraId="51B2141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0.9</w:t>
            </w:r>
          </w:p>
        </w:tc>
        <w:tc>
          <w:tcPr>
            <w:tcW w:w="1723" w:type="dxa"/>
            <w:gridSpan w:val="3"/>
            <w:shd w:val="clear" w:color="auto" w:fill="auto"/>
          </w:tcPr>
          <w:p w14:paraId="37B960B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0.0001</w:t>
            </w:r>
          </w:p>
          <w:p w14:paraId="5DBF31D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0.35</w:t>
            </w:r>
          </w:p>
        </w:tc>
      </w:tr>
      <w:tr w:rsidR="0007668F" w:rsidRPr="0007668F" w14:paraId="6A8ABA5B" w14:textId="77777777" w:rsidTr="009254E3">
        <w:trPr>
          <w:gridAfter w:val="1"/>
          <w:cnfStyle w:val="000000100000" w:firstRow="0" w:lastRow="0" w:firstColumn="0" w:lastColumn="0" w:oddVBand="0" w:evenVBand="0" w:oddHBand="1" w:evenHBand="0" w:firstRowFirstColumn="0" w:firstRowLastColumn="0" w:lastRowFirstColumn="0" w:lastRowLastColumn="0"/>
          <w:wAfter w:w="13" w:type="dxa"/>
          <w:trHeight w:val="620"/>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tcBorders>
            <w:shd w:val="clear" w:color="auto" w:fill="auto"/>
          </w:tcPr>
          <w:p w14:paraId="6BAB7C05" w14:textId="77777777" w:rsidR="0007668F" w:rsidRPr="009254E3" w:rsidRDefault="0007668F" w:rsidP="0007668F">
            <w:r w:rsidRPr="009254E3">
              <w:t>Nutrient sources knowledge score</w:t>
            </w:r>
          </w:p>
        </w:tc>
        <w:tc>
          <w:tcPr>
            <w:tcW w:w="1975" w:type="dxa"/>
            <w:gridSpan w:val="2"/>
            <w:tcBorders>
              <w:top w:val="single" w:sz="4" w:space="0" w:color="auto"/>
            </w:tcBorders>
            <w:shd w:val="clear" w:color="auto" w:fill="auto"/>
          </w:tcPr>
          <w:p w14:paraId="2CC1C594"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Pre-Mean (±SD )</w:t>
            </w:r>
          </w:p>
        </w:tc>
        <w:tc>
          <w:tcPr>
            <w:tcW w:w="1800" w:type="dxa"/>
            <w:gridSpan w:val="2"/>
            <w:tcBorders>
              <w:top w:val="single" w:sz="4" w:space="0" w:color="auto"/>
            </w:tcBorders>
            <w:shd w:val="clear" w:color="auto" w:fill="auto"/>
          </w:tcPr>
          <w:p w14:paraId="20C578B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Post-Mean (±SD)</w:t>
            </w:r>
          </w:p>
        </w:tc>
        <w:tc>
          <w:tcPr>
            <w:tcW w:w="1530" w:type="dxa"/>
            <w:gridSpan w:val="2"/>
            <w:tcBorders>
              <w:top w:val="single" w:sz="4" w:space="0" w:color="auto"/>
            </w:tcBorders>
            <w:shd w:val="clear" w:color="auto" w:fill="auto"/>
          </w:tcPr>
          <w:p w14:paraId="52B3BB1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Difference Mean (±SD)</w:t>
            </w:r>
          </w:p>
        </w:tc>
        <w:tc>
          <w:tcPr>
            <w:tcW w:w="1080" w:type="dxa"/>
            <w:gridSpan w:val="2"/>
            <w:tcBorders>
              <w:top w:val="single" w:sz="4" w:space="0" w:color="auto"/>
            </w:tcBorders>
            <w:shd w:val="clear" w:color="auto" w:fill="auto"/>
          </w:tcPr>
          <w:p w14:paraId="541C982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S</w:t>
            </w:r>
          </w:p>
          <w:p w14:paraId="6805D83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p>
        </w:tc>
        <w:tc>
          <w:tcPr>
            <w:tcW w:w="990" w:type="dxa"/>
            <w:tcBorders>
              <w:top w:val="single" w:sz="4" w:space="0" w:color="auto"/>
            </w:tcBorders>
            <w:shd w:val="clear" w:color="auto" w:fill="auto"/>
          </w:tcPr>
          <w:p w14:paraId="4345DF0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w:t>
            </w:r>
            <w:r w:rsidRPr="009254E3">
              <w:rPr>
                <w:rFonts w:eastAsiaTheme="minorEastAsia"/>
                <w:b/>
                <w:vertAlign w:val="superscript"/>
              </w:rPr>
              <w:t>2</w:t>
            </w:r>
          </w:p>
        </w:tc>
      </w:tr>
      <w:tr w:rsidR="0007668F" w:rsidRPr="0007668F" w14:paraId="2A54B82A" w14:textId="77777777" w:rsidTr="009254E3">
        <w:trPr>
          <w:gridAfter w:val="1"/>
          <w:wAfter w:w="13" w:type="dxa"/>
          <w:trHeight w:val="360"/>
        </w:trPr>
        <w:tc>
          <w:tcPr>
            <w:cnfStyle w:val="001000000000" w:firstRow="0" w:lastRow="0" w:firstColumn="1" w:lastColumn="0" w:oddVBand="0" w:evenVBand="0" w:oddHBand="0" w:evenHBand="0" w:firstRowFirstColumn="0" w:firstRowLastColumn="0" w:lastRowFirstColumn="0" w:lastRowLastColumn="0"/>
            <w:tcW w:w="2430" w:type="dxa"/>
            <w:vMerge w:val="restart"/>
            <w:shd w:val="clear" w:color="auto" w:fill="auto"/>
          </w:tcPr>
          <w:p w14:paraId="671C1D95" w14:textId="77777777" w:rsidR="0007668F" w:rsidRPr="009254E3" w:rsidRDefault="0007668F" w:rsidP="0007668F">
            <w:pPr>
              <w:spacing w:after="0"/>
            </w:pPr>
            <w:r w:rsidRPr="009254E3">
              <w:t>Intervention</w:t>
            </w:r>
          </w:p>
          <w:p w14:paraId="3CA7C5E1" w14:textId="77777777" w:rsidR="0007668F" w:rsidRPr="009254E3" w:rsidRDefault="0007668F" w:rsidP="0007668F">
            <w:pPr>
              <w:spacing w:after="0"/>
            </w:pPr>
          </w:p>
          <w:p w14:paraId="0B5F2009" w14:textId="77777777" w:rsidR="0007668F" w:rsidRPr="009254E3" w:rsidRDefault="0007668F" w:rsidP="0007668F">
            <w:pPr>
              <w:spacing w:after="0"/>
            </w:pPr>
            <w:r w:rsidRPr="009254E3">
              <w:t>Comparison</w:t>
            </w:r>
          </w:p>
        </w:tc>
        <w:tc>
          <w:tcPr>
            <w:tcW w:w="1975" w:type="dxa"/>
            <w:gridSpan w:val="2"/>
            <w:shd w:val="clear" w:color="auto" w:fill="auto"/>
          </w:tcPr>
          <w:p w14:paraId="5B5C9DD5" w14:textId="701299EE"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0.3</w:t>
            </w:r>
            <w:r w:rsidR="00B701F5" w:rsidRPr="009254E3">
              <w:rPr>
                <w:rFonts w:eastAsiaTheme="minorEastAsia"/>
              </w:rPr>
              <w:t>3±0.19</w:t>
            </w:r>
          </w:p>
          <w:p w14:paraId="0B1FE6C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800" w:type="dxa"/>
            <w:gridSpan w:val="2"/>
            <w:shd w:val="clear" w:color="auto" w:fill="auto"/>
          </w:tcPr>
          <w:p w14:paraId="61E5E198" w14:textId="6F65F92B"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rPr>
                <w:rFonts w:eastAsiaTheme="minorEastAsia"/>
              </w:rPr>
              <w:t>0.5</w:t>
            </w:r>
            <w:r w:rsidR="00B701F5" w:rsidRPr="009254E3">
              <w:rPr>
                <w:rFonts w:eastAsiaTheme="minorEastAsia"/>
              </w:rPr>
              <w:t>3±0.16</w:t>
            </w:r>
          </w:p>
        </w:tc>
        <w:tc>
          <w:tcPr>
            <w:tcW w:w="1530" w:type="dxa"/>
            <w:gridSpan w:val="2"/>
            <w:shd w:val="clear" w:color="auto" w:fill="auto"/>
          </w:tcPr>
          <w:p w14:paraId="4B0C7AFB" w14:textId="389B8455" w:rsidR="0007668F" w:rsidRPr="009254E3" w:rsidRDefault="005A60B3"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 xml:space="preserve">- </w:t>
            </w:r>
            <w:r w:rsidR="00B701F5" w:rsidRPr="009254E3">
              <w:rPr>
                <w:rFonts w:eastAsiaTheme="minorEastAsia"/>
              </w:rPr>
              <w:t>0.17±0.27</w:t>
            </w:r>
            <w:r w:rsidR="0007668F" w:rsidRPr="009254E3">
              <w:rPr>
                <w:rFonts w:eastAsiaTheme="minorEastAsia"/>
              </w:rPr>
              <w:t xml:space="preserve">    </w:t>
            </w:r>
          </w:p>
        </w:tc>
        <w:tc>
          <w:tcPr>
            <w:tcW w:w="1080" w:type="dxa"/>
            <w:gridSpan w:val="2"/>
            <w:shd w:val="clear" w:color="auto" w:fill="auto"/>
          </w:tcPr>
          <w:p w14:paraId="38D6C53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-296</w:t>
            </w:r>
          </w:p>
        </w:tc>
        <w:tc>
          <w:tcPr>
            <w:tcW w:w="990" w:type="dxa"/>
            <w:shd w:val="clear" w:color="auto" w:fill="auto"/>
          </w:tcPr>
          <w:p w14:paraId="2258237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0.0001</w:t>
            </w:r>
          </w:p>
        </w:tc>
      </w:tr>
      <w:tr w:rsidR="0007668F" w:rsidRPr="0007668F" w14:paraId="6BE20402" w14:textId="77777777" w:rsidTr="009254E3">
        <w:trPr>
          <w:gridAfter w:val="1"/>
          <w:cnfStyle w:val="000000100000" w:firstRow="0" w:lastRow="0" w:firstColumn="0" w:lastColumn="0" w:oddVBand="0" w:evenVBand="0" w:oddHBand="1" w:evenHBand="0" w:firstRowFirstColumn="0" w:firstRowLastColumn="0" w:lastRowFirstColumn="0" w:lastRowLastColumn="0"/>
          <w:wAfter w:w="13" w:type="dxa"/>
          <w:trHeight w:val="277"/>
        </w:trPr>
        <w:tc>
          <w:tcPr>
            <w:cnfStyle w:val="001000000000" w:firstRow="0" w:lastRow="0" w:firstColumn="1" w:lastColumn="0" w:oddVBand="0" w:evenVBand="0" w:oddHBand="0" w:evenHBand="0" w:firstRowFirstColumn="0" w:firstRowLastColumn="0" w:lastRowFirstColumn="0" w:lastRowLastColumn="0"/>
            <w:tcW w:w="2430" w:type="dxa"/>
            <w:vMerge/>
          </w:tcPr>
          <w:p w14:paraId="0F29DE61" w14:textId="77777777" w:rsidR="0007668F" w:rsidRPr="009254E3" w:rsidRDefault="0007668F" w:rsidP="0007668F">
            <w:pPr>
              <w:spacing w:after="0"/>
              <w:rPr>
                <w:rFonts w:eastAsiaTheme="minorEastAsia"/>
              </w:rPr>
            </w:pPr>
          </w:p>
        </w:tc>
        <w:tc>
          <w:tcPr>
            <w:tcW w:w="1975" w:type="dxa"/>
            <w:gridSpan w:val="2"/>
            <w:shd w:val="clear" w:color="auto" w:fill="auto"/>
          </w:tcPr>
          <w:p w14:paraId="5444EEC7" w14:textId="473654B8" w:rsidR="0007668F" w:rsidRPr="009254E3" w:rsidRDefault="0058232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0.36</w:t>
            </w:r>
            <w:r w:rsidR="00995E11" w:rsidRPr="009254E3">
              <w:rPr>
                <w:rFonts w:eastAsiaTheme="minorEastAsia"/>
              </w:rPr>
              <w:t>±</w:t>
            </w:r>
            <w:r w:rsidR="0007668F" w:rsidRPr="009254E3">
              <w:rPr>
                <w:rFonts w:eastAsiaTheme="minorEastAsia"/>
              </w:rPr>
              <w:t>0.20</w:t>
            </w:r>
          </w:p>
        </w:tc>
        <w:tc>
          <w:tcPr>
            <w:tcW w:w="1800" w:type="dxa"/>
            <w:gridSpan w:val="2"/>
            <w:shd w:val="clear" w:color="auto" w:fill="auto"/>
          </w:tcPr>
          <w:p w14:paraId="73892354" w14:textId="00E7B426" w:rsidR="0007668F" w:rsidRPr="009254E3" w:rsidRDefault="0058232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0.36</w:t>
            </w:r>
            <w:r w:rsidR="00995E11" w:rsidRPr="009254E3">
              <w:rPr>
                <w:rFonts w:eastAsiaTheme="minorEastAsia"/>
              </w:rPr>
              <w:t>±</w:t>
            </w:r>
            <w:r w:rsidR="0007668F" w:rsidRPr="009254E3">
              <w:rPr>
                <w:rFonts w:eastAsiaTheme="minorEastAsia"/>
              </w:rPr>
              <w:t>0.20</w:t>
            </w:r>
          </w:p>
        </w:tc>
        <w:tc>
          <w:tcPr>
            <w:tcW w:w="1530" w:type="dxa"/>
            <w:gridSpan w:val="2"/>
            <w:shd w:val="clear" w:color="auto" w:fill="auto"/>
          </w:tcPr>
          <w:p w14:paraId="6F1D41F4" w14:textId="271FDBF2" w:rsidR="0007668F" w:rsidRPr="009254E3" w:rsidRDefault="005A60B3"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xml:space="preserve">- </w:t>
            </w:r>
            <w:r w:rsidR="0007668F" w:rsidRPr="009254E3">
              <w:rPr>
                <w:rFonts w:eastAsiaTheme="minorEastAsia"/>
              </w:rPr>
              <w:t>0.0</w:t>
            </w:r>
            <w:r w:rsidR="0058232F" w:rsidRPr="009254E3">
              <w:rPr>
                <w:rFonts w:eastAsiaTheme="minorEastAsia"/>
              </w:rPr>
              <w:t>1</w:t>
            </w:r>
            <w:r w:rsidR="00995E11" w:rsidRPr="009254E3">
              <w:rPr>
                <w:rFonts w:eastAsiaTheme="minorEastAsia"/>
              </w:rPr>
              <w:t>±</w:t>
            </w:r>
            <w:r w:rsidR="0007668F" w:rsidRPr="009254E3">
              <w:rPr>
                <w:rFonts w:eastAsiaTheme="minorEastAsia"/>
              </w:rPr>
              <w:t>0.23</w:t>
            </w:r>
          </w:p>
        </w:tc>
        <w:tc>
          <w:tcPr>
            <w:tcW w:w="1080" w:type="dxa"/>
            <w:gridSpan w:val="2"/>
            <w:shd w:val="clear" w:color="auto" w:fill="auto"/>
          </w:tcPr>
          <w:p w14:paraId="507811F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-8</w:t>
            </w:r>
          </w:p>
        </w:tc>
        <w:tc>
          <w:tcPr>
            <w:tcW w:w="990" w:type="dxa"/>
            <w:shd w:val="clear" w:color="auto" w:fill="auto"/>
          </w:tcPr>
          <w:p w14:paraId="29563954"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0.87</w:t>
            </w:r>
          </w:p>
        </w:tc>
      </w:tr>
    </w:tbl>
    <w:p w14:paraId="58C0BF47" w14:textId="77777777" w:rsidR="0007668F" w:rsidRPr="0007668F" w:rsidRDefault="0007668F" w:rsidP="0007668F">
      <w:pPr>
        <w:spacing w:after="0" w:line="259" w:lineRule="auto"/>
        <w:rPr>
          <w:sz w:val="18"/>
          <w:szCs w:val="18"/>
        </w:rPr>
      </w:pPr>
      <w:r w:rsidRPr="0007668F">
        <w:rPr>
          <w:sz w:val="18"/>
          <w:szCs w:val="18"/>
          <w:vertAlign w:val="superscript"/>
        </w:rPr>
        <w:t>1</w:t>
      </w:r>
      <w:r w:rsidRPr="0007668F">
        <w:rPr>
          <w:sz w:val="18"/>
          <w:szCs w:val="18"/>
        </w:rPr>
        <w:t>Pearson chi-square</w:t>
      </w:r>
    </w:p>
    <w:p w14:paraId="7576FF0D" w14:textId="77777777" w:rsidR="0007668F" w:rsidRPr="0007668F" w:rsidRDefault="0007668F" w:rsidP="0007668F">
      <w:pPr>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 xml:space="preserve">Wilcoxon Signed Rank Test paired comparison </w:t>
      </w:r>
    </w:p>
    <w:p w14:paraId="71238404" w14:textId="77777777" w:rsidR="0007668F" w:rsidRPr="0007668F" w:rsidRDefault="0007668F" w:rsidP="0007668F">
      <w:pPr>
        <w:spacing w:after="0" w:line="259" w:lineRule="auto"/>
        <w:rPr>
          <w:rFonts w:eastAsiaTheme="minorHAnsi"/>
          <w:sz w:val="18"/>
          <w:szCs w:val="18"/>
        </w:rPr>
      </w:pPr>
    </w:p>
    <w:p w14:paraId="798B6129" w14:textId="512F874D" w:rsidR="0007668F" w:rsidRDefault="0007668F" w:rsidP="0007668F">
      <w:pPr>
        <w:shd w:val="clear" w:color="auto" w:fill="FFFFFF" w:themeFill="background1"/>
        <w:spacing w:line="240" w:lineRule="auto"/>
        <w:rPr>
          <w:b/>
          <w:u w:val="single"/>
        </w:rPr>
      </w:pPr>
    </w:p>
    <w:p w14:paraId="27668418" w14:textId="039C2A10" w:rsidR="00F24557" w:rsidRDefault="00F24557" w:rsidP="0007668F">
      <w:pPr>
        <w:shd w:val="clear" w:color="auto" w:fill="FFFFFF" w:themeFill="background1"/>
        <w:spacing w:line="240" w:lineRule="auto"/>
        <w:rPr>
          <w:b/>
          <w:u w:val="single"/>
        </w:rPr>
      </w:pPr>
    </w:p>
    <w:p w14:paraId="19064DE1" w14:textId="782DFB5B" w:rsidR="00F24557" w:rsidRDefault="00F24557" w:rsidP="0007668F">
      <w:pPr>
        <w:shd w:val="clear" w:color="auto" w:fill="FFFFFF" w:themeFill="background1"/>
        <w:spacing w:line="240" w:lineRule="auto"/>
        <w:rPr>
          <w:b/>
          <w:u w:val="single"/>
        </w:rPr>
      </w:pPr>
    </w:p>
    <w:p w14:paraId="1710D2DD" w14:textId="01445AEA" w:rsidR="00F24557" w:rsidRDefault="00F24557" w:rsidP="0007668F">
      <w:pPr>
        <w:shd w:val="clear" w:color="auto" w:fill="FFFFFF" w:themeFill="background1"/>
        <w:spacing w:line="240" w:lineRule="auto"/>
        <w:rPr>
          <w:b/>
          <w:u w:val="single"/>
        </w:rPr>
      </w:pPr>
    </w:p>
    <w:p w14:paraId="3660828C" w14:textId="38AFD1EC" w:rsidR="00F24557" w:rsidRDefault="00F24557" w:rsidP="0007668F">
      <w:pPr>
        <w:shd w:val="clear" w:color="auto" w:fill="FFFFFF" w:themeFill="background1"/>
        <w:spacing w:line="240" w:lineRule="auto"/>
        <w:rPr>
          <w:b/>
          <w:u w:val="single"/>
        </w:rPr>
      </w:pPr>
    </w:p>
    <w:p w14:paraId="731B50B6" w14:textId="0DC6123C" w:rsidR="0007668F" w:rsidRPr="00EE61B6" w:rsidRDefault="0007668F" w:rsidP="0007668F">
      <w:pPr>
        <w:keepNext/>
        <w:keepLines/>
        <w:spacing w:before="200" w:after="0"/>
        <w:outlineLvl w:val="2"/>
      </w:pPr>
      <w:bookmarkStart w:id="168" w:name="_Toc85221539"/>
      <w:bookmarkStart w:id="169" w:name="_Toc86528836"/>
      <w:bookmarkStart w:id="170" w:name="_Toc92079896"/>
      <w:r w:rsidRPr="00EE61B6">
        <w:rPr>
          <w:rFonts w:eastAsiaTheme="majorEastAsia"/>
        </w:rPr>
        <w:lastRenderedPageBreak/>
        <w:t>4.4.2 Pre-post Vitamin A and C Attitudes and Scores in the Intervention and Comparison Group</w:t>
      </w:r>
      <w:r w:rsidRPr="00EE61B6">
        <w:t>s</w:t>
      </w:r>
      <w:bookmarkEnd w:id="168"/>
      <w:bookmarkEnd w:id="169"/>
      <w:bookmarkEnd w:id="170"/>
    </w:p>
    <w:p w14:paraId="79F448D4" w14:textId="77777777" w:rsidR="0007668F" w:rsidRPr="00EE61B6" w:rsidRDefault="0007668F" w:rsidP="0007668F">
      <w:pPr>
        <w:spacing w:after="0" w:line="240" w:lineRule="auto"/>
      </w:pPr>
    </w:p>
    <w:p w14:paraId="52CF815F" w14:textId="77777777" w:rsidR="00D80F50" w:rsidRDefault="00D80F50" w:rsidP="0007668F">
      <w:pPr>
        <w:shd w:val="clear" w:color="auto" w:fill="FFFFFF" w:themeFill="background1"/>
        <w:spacing w:line="480" w:lineRule="auto"/>
        <w:ind w:firstLine="720"/>
        <w:contextualSpacing/>
        <w:jc w:val="both"/>
      </w:pPr>
    </w:p>
    <w:p w14:paraId="2B9AF0D1" w14:textId="7CABCE1D" w:rsidR="0007668F" w:rsidRDefault="002320AA" w:rsidP="00EE59E3">
      <w:pPr>
        <w:shd w:val="clear" w:color="auto" w:fill="FFFFFF" w:themeFill="background1"/>
        <w:spacing w:line="480" w:lineRule="auto"/>
        <w:ind w:firstLine="720"/>
        <w:contextualSpacing/>
      </w:pPr>
      <w:r>
        <w:t>The analysis shown in Table 13</w:t>
      </w:r>
      <w:r w:rsidR="0007668F" w:rsidRPr="0007668F">
        <w:t xml:space="preserve"> indicates a significant mean increase of </w:t>
      </w:r>
      <w:r w:rsidR="00FA23ED">
        <w:t xml:space="preserve">- </w:t>
      </w:r>
      <w:r w:rsidR="003A2AA3">
        <w:rPr>
          <w:rFonts w:eastAsiaTheme="minorHAnsi"/>
        </w:rPr>
        <w:t>0.09</w:t>
      </w:r>
      <w:r w:rsidR="0007668F" w:rsidRPr="0007668F">
        <w:rPr>
          <w:rFonts w:eastAsiaTheme="minorHAnsi"/>
        </w:rPr>
        <w:t xml:space="preserve"> ± 0.2</w:t>
      </w:r>
      <w:r w:rsidR="003A2AA3">
        <w:rPr>
          <w:rFonts w:eastAsiaTheme="minorHAnsi"/>
        </w:rPr>
        <w:t>0</w:t>
      </w:r>
      <w:r w:rsidR="0007668F" w:rsidRPr="0007668F">
        <w:rPr>
          <w:rFonts w:eastAsiaTheme="minorHAnsi"/>
        </w:rPr>
        <w:t>; p=0.002</w:t>
      </w:r>
      <w:r w:rsidR="0007668F" w:rsidRPr="0007668F">
        <w:t xml:space="preserve"> in the average vitamin A and C attitudes score in the intervention group rel</w:t>
      </w:r>
      <w:r w:rsidR="00FA23ED">
        <w:t xml:space="preserve">ative to the comparison group; </w:t>
      </w:r>
      <w:r w:rsidR="0007668F" w:rsidRPr="0007668F">
        <w:rPr>
          <w:rFonts w:eastAsiaTheme="minorHAnsi"/>
        </w:rPr>
        <w:t>0.0</w:t>
      </w:r>
      <w:r w:rsidR="003A2AA3">
        <w:rPr>
          <w:rFonts w:eastAsiaTheme="minorHAnsi"/>
        </w:rPr>
        <w:t>3 ± 0.29</w:t>
      </w:r>
      <w:r w:rsidR="0007668F" w:rsidRPr="0007668F">
        <w:t xml:space="preserve"> at p=0.19. There was an increase from 58.2% to 67.3% in the number of participants in the intervention group who reported that it was “importa</w:t>
      </w:r>
      <w:r w:rsidR="002C1AB8">
        <w:t xml:space="preserve">nt” and “very important” to add </w:t>
      </w:r>
      <w:r w:rsidR="0007668F" w:rsidRPr="0007668F">
        <w:t>orange-fleshed vegetable</w:t>
      </w:r>
      <w:r w:rsidR="002C1AB8">
        <w:t>s</w:t>
      </w:r>
      <w:r w:rsidR="0007668F" w:rsidRPr="0007668F">
        <w:t xml:space="preserve"> to nyoyo during cooking, although the difference was not significant.  However, in the comparison group, there was a significant decline from 49.2% to 28.8% at p=0.02 in the number of participants who reported that it was “important” and “very important” to add orange-fleshed vegetables to nyoyo during cooking. A similar trend was observed in the addition of green leafy vegetables to nyoyo where, there was an increase from 60.0% to 74.6% in the number of participants who reported </w:t>
      </w:r>
      <w:r w:rsidR="0007668F">
        <w:t xml:space="preserve">the </w:t>
      </w:r>
      <w:r w:rsidR="0007668F" w:rsidRPr="0007668F">
        <w:t>addition of green leafy vegetables to nyoyo during cooking in the intervention group and a decline from 64.4% to 54.2% in the comparison group; the differences did not reach statistical significance in the intervention and comparison groups p=0.10 and p=0.26 respectively. Fewer participants in the intervention group also felt that it was difficult to add orange-fleshed and green leafy vegetables to nyoyo during cooking than in the comparison group following the intervention.</w:t>
      </w:r>
    </w:p>
    <w:p w14:paraId="1C09E3D5" w14:textId="0CD0A65A" w:rsidR="00D80F50" w:rsidRDefault="00D80F50" w:rsidP="00EE59E3">
      <w:pPr>
        <w:shd w:val="clear" w:color="auto" w:fill="FFFFFF" w:themeFill="background1"/>
        <w:spacing w:line="480" w:lineRule="auto"/>
        <w:ind w:firstLine="720"/>
        <w:contextualSpacing/>
      </w:pPr>
    </w:p>
    <w:p w14:paraId="3B8A7B53" w14:textId="56FA3CE0" w:rsidR="00D80F50" w:rsidRDefault="00D80F50" w:rsidP="0007668F">
      <w:pPr>
        <w:shd w:val="clear" w:color="auto" w:fill="FFFFFF" w:themeFill="background1"/>
        <w:spacing w:line="480" w:lineRule="auto"/>
        <w:ind w:firstLine="720"/>
        <w:contextualSpacing/>
        <w:jc w:val="both"/>
      </w:pPr>
    </w:p>
    <w:p w14:paraId="58FE5170" w14:textId="634CAA50" w:rsidR="00D80F50" w:rsidRDefault="00D80F50" w:rsidP="0007668F">
      <w:pPr>
        <w:shd w:val="clear" w:color="auto" w:fill="FFFFFF" w:themeFill="background1"/>
        <w:spacing w:line="480" w:lineRule="auto"/>
        <w:ind w:firstLine="720"/>
        <w:contextualSpacing/>
        <w:jc w:val="both"/>
      </w:pPr>
    </w:p>
    <w:tbl>
      <w:tblPr>
        <w:tblStyle w:val="ListTable6Colorful1"/>
        <w:tblW w:w="10080" w:type="dxa"/>
        <w:tblLayout w:type="fixed"/>
        <w:tblLook w:val="04A0" w:firstRow="1" w:lastRow="0" w:firstColumn="1" w:lastColumn="0" w:noHBand="0" w:noVBand="1"/>
      </w:tblPr>
      <w:tblGrid>
        <w:gridCol w:w="1795"/>
        <w:gridCol w:w="1535"/>
        <w:gridCol w:w="263"/>
        <w:gridCol w:w="1442"/>
        <w:gridCol w:w="1351"/>
        <w:gridCol w:w="94"/>
        <w:gridCol w:w="1350"/>
        <w:gridCol w:w="265"/>
        <w:gridCol w:w="541"/>
        <w:gridCol w:w="269"/>
        <w:gridCol w:w="1175"/>
      </w:tblGrid>
      <w:tr w:rsidR="0007668F" w:rsidRPr="0007668F" w14:paraId="6B451177" w14:textId="77777777" w:rsidTr="6A672C31">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080" w:type="dxa"/>
            <w:gridSpan w:val="11"/>
          </w:tcPr>
          <w:p w14:paraId="3599E077" w14:textId="67165069" w:rsidR="0007668F" w:rsidRPr="009254E3" w:rsidRDefault="002320AA" w:rsidP="002320AA">
            <w:pPr>
              <w:pStyle w:val="Caption"/>
              <w:rPr>
                <w:szCs w:val="24"/>
              </w:rPr>
            </w:pPr>
            <w:bookmarkStart w:id="171" w:name="_Toc92073686"/>
            <w:r w:rsidRPr="009254E3">
              <w:rPr>
                <w:szCs w:val="24"/>
              </w:rPr>
              <w:lastRenderedPageBreak/>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13</w:t>
            </w:r>
            <w:r w:rsidRPr="009254E3">
              <w:rPr>
                <w:szCs w:val="24"/>
              </w:rPr>
              <w:fldChar w:fldCharType="end"/>
            </w:r>
            <w:r w:rsidRPr="009254E3">
              <w:rPr>
                <w:szCs w:val="24"/>
              </w:rPr>
              <w:t xml:space="preserve"> </w:t>
            </w:r>
            <w:r w:rsidR="0007668F" w:rsidRPr="009254E3">
              <w:rPr>
                <w:szCs w:val="24"/>
              </w:rPr>
              <w:t xml:space="preserve">: Proportion of participants in the intervention (n=55) and comparison (n=59) groups who felt it was “important /very important” and “difficult” to implement </w:t>
            </w:r>
            <w:r w:rsidR="1D95A8B3" w:rsidRPr="009254E3">
              <w:rPr>
                <w:szCs w:val="24"/>
              </w:rPr>
              <w:t>vitamin A</w:t>
            </w:r>
            <w:r w:rsidR="0007668F" w:rsidRPr="009254E3">
              <w:rPr>
                <w:szCs w:val="24"/>
              </w:rPr>
              <w:t xml:space="preserve"> and C related practices prior to and following the food-based nutrition education intervention.</w:t>
            </w:r>
            <w:bookmarkEnd w:id="171"/>
          </w:p>
        </w:tc>
      </w:tr>
      <w:tr w:rsidR="0007668F" w:rsidRPr="0007668F" w14:paraId="3A90A877" w14:textId="77777777" w:rsidTr="6A672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35" w:type="dxa"/>
            <w:gridSpan w:val="4"/>
            <w:shd w:val="clear" w:color="auto" w:fill="auto"/>
          </w:tcPr>
          <w:p w14:paraId="53BBF312" w14:textId="77777777" w:rsidR="0007668F" w:rsidRPr="009254E3" w:rsidRDefault="0007668F" w:rsidP="0007668F">
            <w:pPr>
              <w:shd w:val="clear" w:color="auto" w:fill="FFFFFF" w:themeFill="background1"/>
              <w:spacing w:after="0" w:line="240" w:lineRule="auto"/>
            </w:pPr>
          </w:p>
        </w:tc>
        <w:tc>
          <w:tcPr>
            <w:tcW w:w="1351" w:type="dxa"/>
            <w:shd w:val="clear" w:color="auto" w:fill="auto"/>
          </w:tcPr>
          <w:p w14:paraId="6C68E8A8"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Pre</w:t>
            </w:r>
          </w:p>
        </w:tc>
        <w:tc>
          <w:tcPr>
            <w:tcW w:w="1444" w:type="dxa"/>
            <w:gridSpan w:val="2"/>
            <w:shd w:val="clear" w:color="auto" w:fill="auto"/>
          </w:tcPr>
          <w:p w14:paraId="0FB25D2F"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Post</w:t>
            </w:r>
          </w:p>
        </w:tc>
        <w:tc>
          <w:tcPr>
            <w:tcW w:w="806" w:type="dxa"/>
            <w:gridSpan w:val="2"/>
            <w:shd w:val="clear" w:color="auto" w:fill="auto"/>
          </w:tcPr>
          <w:p w14:paraId="48AD9A22"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9254E3">
              <w:t>ꭕ</w:t>
            </w:r>
            <w:r w:rsidRPr="009254E3">
              <w:rPr>
                <w:vertAlign w:val="superscript"/>
              </w:rPr>
              <w:t xml:space="preserve">2 </w:t>
            </w:r>
          </w:p>
        </w:tc>
        <w:tc>
          <w:tcPr>
            <w:tcW w:w="1444" w:type="dxa"/>
            <w:gridSpan w:val="2"/>
            <w:shd w:val="clear" w:color="auto" w:fill="auto"/>
          </w:tcPr>
          <w:p w14:paraId="46FEDDD2"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9254E3">
              <w:t>P</w:t>
            </w:r>
            <w:r w:rsidRPr="009254E3">
              <w:rPr>
                <w:vertAlign w:val="superscript"/>
              </w:rPr>
              <w:t>1</w:t>
            </w:r>
          </w:p>
        </w:tc>
      </w:tr>
      <w:tr w:rsidR="0007668F" w:rsidRPr="0007668F" w14:paraId="5A8F99F6" w14:textId="77777777" w:rsidTr="6A672C31">
        <w:trPr>
          <w:trHeight w:val="450"/>
        </w:trPr>
        <w:tc>
          <w:tcPr>
            <w:cnfStyle w:val="001000000000" w:firstRow="0" w:lastRow="0" w:firstColumn="1" w:lastColumn="0" w:oddVBand="0" w:evenVBand="0" w:oddHBand="0" w:evenHBand="0" w:firstRowFirstColumn="0" w:firstRowLastColumn="0" w:lastRowFirstColumn="0" w:lastRowLastColumn="0"/>
            <w:tcW w:w="5035" w:type="dxa"/>
            <w:gridSpan w:val="4"/>
            <w:shd w:val="clear" w:color="auto" w:fill="auto"/>
          </w:tcPr>
          <w:p w14:paraId="5A9BBBA4" w14:textId="77777777" w:rsidR="0007668F" w:rsidRPr="009254E3" w:rsidRDefault="0007668F" w:rsidP="0007668F">
            <w:pPr>
              <w:shd w:val="clear" w:color="auto" w:fill="FFFFFF" w:themeFill="background1"/>
              <w:spacing w:after="0" w:line="240" w:lineRule="auto"/>
              <w:rPr>
                <w:i/>
              </w:rPr>
            </w:pPr>
            <w:r w:rsidRPr="009254E3">
              <w:rPr>
                <w:i/>
              </w:rPr>
              <w:t>Important/very important</w:t>
            </w:r>
          </w:p>
        </w:tc>
        <w:tc>
          <w:tcPr>
            <w:tcW w:w="1351" w:type="dxa"/>
            <w:shd w:val="clear" w:color="auto" w:fill="auto"/>
          </w:tcPr>
          <w:p w14:paraId="237A5753"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%(n)</w:t>
            </w:r>
          </w:p>
        </w:tc>
        <w:tc>
          <w:tcPr>
            <w:tcW w:w="1444" w:type="dxa"/>
            <w:gridSpan w:val="2"/>
            <w:shd w:val="clear" w:color="auto" w:fill="auto"/>
          </w:tcPr>
          <w:p w14:paraId="2774CF57"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%(n)</w:t>
            </w:r>
          </w:p>
        </w:tc>
        <w:tc>
          <w:tcPr>
            <w:tcW w:w="806" w:type="dxa"/>
            <w:gridSpan w:val="2"/>
            <w:shd w:val="clear" w:color="auto" w:fill="auto"/>
          </w:tcPr>
          <w:p w14:paraId="4742FB52"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4" w:type="dxa"/>
            <w:gridSpan w:val="2"/>
            <w:shd w:val="clear" w:color="auto" w:fill="auto"/>
          </w:tcPr>
          <w:p w14:paraId="6FB053E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r w:rsidR="0007668F" w:rsidRPr="0007668F" w14:paraId="14D88E8E" w14:textId="77777777" w:rsidTr="6A672C3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93" w:type="dxa"/>
            <w:gridSpan w:val="3"/>
            <w:shd w:val="clear" w:color="auto" w:fill="auto"/>
          </w:tcPr>
          <w:p w14:paraId="52125280" w14:textId="77777777" w:rsidR="0007668F" w:rsidRPr="009254E3" w:rsidRDefault="0007668F" w:rsidP="0007668F">
            <w:pPr>
              <w:shd w:val="clear" w:color="auto" w:fill="FFFFFF" w:themeFill="background1"/>
              <w:spacing w:line="240" w:lineRule="auto"/>
            </w:pPr>
            <w:r w:rsidRPr="009254E3">
              <w:t>Add orange /yellow fleshed vegetable to nyoyo during cooking</w:t>
            </w:r>
          </w:p>
        </w:tc>
        <w:tc>
          <w:tcPr>
            <w:tcW w:w="1442" w:type="dxa"/>
            <w:shd w:val="clear" w:color="auto" w:fill="auto"/>
          </w:tcPr>
          <w:p w14:paraId="23F3D410"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Intervention</w:t>
            </w:r>
          </w:p>
          <w:p w14:paraId="5C1B424D"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Comparison</w:t>
            </w:r>
          </w:p>
        </w:tc>
        <w:tc>
          <w:tcPr>
            <w:tcW w:w="1351" w:type="dxa"/>
            <w:shd w:val="clear" w:color="auto" w:fill="auto"/>
          </w:tcPr>
          <w:p w14:paraId="1CCB71AC"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58.2(32) 49.2(29)</w:t>
            </w:r>
          </w:p>
          <w:p w14:paraId="43D483F7"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4" w:type="dxa"/>
            <w:gridSpan w:val="2"/>
            <w:shd w:val="clear" w:color="auto" w:fill="auto"/>
          </w:tcPr>
          <w:p w14:paraId="4AD7623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67.3(37) 28.8(17)</w:t>
            </w:r>
          </w:p>
          <w:p w14:paraId="43DF9665"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806" w:type="dxa"/>
            <w:gridSpan w:val="2"/>
            <w:shd w:val="clear" w:color="auto" w:fill="auto"/>
          </w:tcPr>
          <w:p w14:paraId="7399864B"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1.0</w:t>
            </w:r>
          </w:p>
          <w:p w14:paraId="63C1D0C6"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5.1</w:t>
            </w:r>
          </w:p>
        </w:tc>
        <w:tc>
          <w:tcPr>
            <w:tcW w:w="1444" w:type="dxa"/>
            <w:gridSpan w:val="2"/>
            <w:shd w:val="clear" w:color="auto" w:fill="auto"/>
          </w:tcPr>
          <w:p w14:paraId="1D731A91"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0.32</w:t>
            </w:r>
          </w:p>
          <w:p w14:paraId="63CEEFF6"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0.02</w:t>
            </w:r>
          </w:p>
        </w:tc>
      </w:tr>
      <w:tr w:rsidR="0007668F" w:rsidRPr="0007668F" w14:paraId="05B58754" w14:textId="77777777" w:rsidTr="6A672C31">
        <w:trPr>
          <w:trHeight w:val="611"/>
        </w:trPr>
        <w:tc>
          <w:tcPr>
            <w:cnfStyle w:val="001000000000" w:firstRow="0" w:lastRow="0" w:firstColumn="1" w:lastColumn="0" w:oddVBand="0" w:evenVBand="0" w:oddHBand="0" w:evenHBand="0" w:firstRowFirstColumn="0" w:firstRowLastColumn="0" w:lastRowFirstColumn="0" w:lastRowLastColumn="0"/>
            <w:tcW w:w="3593" w:type="dxa"/>
            <w:gridSpan w:val="3"/>
            <w:shd w:val="clear" w:color="auto" w:fill="auto"/>
          </w:tcPr>
          <w:p w14:paraId="52E19D6D" w14:textId="77777777" w:rsidR="0007668F" w:rsidRPr="009254E3" w:rsidRDefault="0007668F" w:rsidP="0007668F">
            <w:pPr>
              <w:shd w:val="clear" w:color="auto" w:fill="FFFFFF" w:themeFill="background1"/>
              <w:spacing w:line="240" w:lineRule="auto"/>
            </w:pPr>
            <w:r w:rsidRPr="009254E3">
              <w:t>Add green vegetables to nyoyo during cooking</w:t>
            </w:r>
          </w:p>
        </w:tc>
        <w:tc>
          <w:tcPr>
            <w:tcW w:w="1442" w:type="dxa"/>
            <w:shd w:val="clear" w:color="auto" w:fill="auto"/>
          </w:tcPr>
          <w:p w14:paraId="34612F2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Intervention</w:t>
            </w:r>
          </w:p>
          <w:p w14:paraId="0F5A826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Comparison</w:t>
            </w:r>
          </w:p>
        </w:tc>
        <w:tc>
          <w:tcPr>
            <w:tcW w:w="1351" w:type="dxa"/>
            <w:shd w:val="clear" w:color="auto" w:fill="auto"/>
          </w:tcPr>
          <w:p w14:paraId="1E49425F"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60.0(33) 64.4(38)</w:t>
            </w:r>
          </w:p>
          <w:p w14:paraId="7B83FCA4"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4" w:type="dxa"/>
            <w:gridSpan w:val="2"/>
            <w:shd w:val="clear" w:color="auto" w:fill="auto"/>
          </w:tcPr>
          <w:p w14:paraId="11802062"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74.6(41) 54.2(32)</w:t>
            </w:r>
          </w:p>
          <w:p w14:paraId="7B670C5D"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806" w:type="dxa"/>
            <w:gridSpan w:val="2"/>
            <w:shd w:val="clear" w:color="auto" w:fill="auto"/>
          </w:tcPr>
          <w:p w14:paraId="3B5257E7"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2.6</w:t>
            </w:r>
          </w:p>
          <w:p w14:paraId="6103062B"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1.3</w:t>
            </w:r>
          </w:p>
        </w:tc>
        <w:tc>
          <w:tcPr>
            <w:tcW w:w="1444" w:type="dxa"/>
            <w:gridSpan w:val="2"/>
            <w:shd w:val="clear" w:color="auto" w:fill="auto"/>
          </w:tcPr>
          <w:p w14:paraId="4C1083E0"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0.10</w:t>
            </w:r>
          </w:p>
          <w:p w14:paraId="30A00390"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0.26</w:t>
            </w:r>
          </w:p>
        </w:tc>
      </w:tr>
      <w:tr w:rsidR="0007668F" w:rsidRPr="0007668F" w14:paraId="2C7E0994" w14:textId="77777777" w:rsidTr="6A672C3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3" w:type="dxa"/>
            <w:gridSpan w:val="3"/>
            <w:shd w:val="clear" w:color="auto" w:fill="auto"/>
          </w:tcPr>
          <w:p w14:paraId="20155717" w14:textId="77777777" w:rsidR="0007668F" w:rsidRPr="009254E3" w:rsidRDefault="0007668F" w:rsidP="0007668F">
            <w:pPr>
              <w:shd w:val="clear" w:color="auto" w:fill="FFFFFF" w:themeFill="background1"/>
              <w:spacing w:line="240" w:lineRule="auto"/>
              <w:rPr>
                <w:i/>
              </w:rPr>
            </w:pPr>
            <w:r w:rsidRPr="009254E3">
              <w:rPr>
                <w:i/>
              </w:rPr>
              <w:t>Difficult</w:t>
            </w:r>
          </w:p>
        </w:tc>
        <w:tc>
          <w:tcPr>
            <w:tcW w:w="1442" w:type="dxa"/>
            <w:shd w:val="clear" w:color="auto" w:fill="auto"/>
          </w:tcPr>
          <w:p w14:paraId="6DBAE252"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351" w:type="dxa"/>
            <w:shd w:val="clear" w:color="auto" w:fill="auto"/>
          </w:tcPr>
          <w:p w14:paraId="3589633E"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4" w:type="dxa"/>
            <w:gridSpan w:val="2"/>
            <w:shd w:val="clear" w:color="auto" w:fill="auto"/>
          </w:tcPr>
          <w:p w14:paraId="72B11A50"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806" w:type="dxa"/>
            <w:gridSpan w:val="2"/>
            <w:shd w:val="clear" w:color="auto" w:fill="auto"/>
          </w:tcPr>
          <w:p w14:paraId="0F4B5245"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4" w:type="dxa"/>
            <w:gridSpan w:val="2"/>
            <w:shd w:val="clear" w:color="auto" w:fill="auto"/>
          </w:tcPr>
          <w:p w14:paraId="579FE76C"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r>
      <w:tr w:rsidR="0007668F" w:rsidRPr="0007668F" w14:paraId="4B273D27" w14:textId="77777777" w:rsidTr="6A672C31">
        <w:trPr>
          <w:trHeight w:val="738"/>
        </w:trPr>
        <w:tc>
          <w:tcPr>
            <w:cnfStyle w:val="001000000000" w:firstRow="0" w:lastRow="0" w:firstColumn="1" w:lastColumn="0" w:oddVBand="0" w:evenVBand="0" w:oddHBand="0" w:evenHBand="0" w:firstRowFirstColumn="0" w:firstRowLastColumn="0" w:lastRowFirstColumn="0" w:lastRowLastColumn="0"/>
            <w:tcW w:w="3593" w:type="dxa"/>
            <w:gridSpan w:val="3"/>
            <w:shd w:val="clear" w:color="auto" w:fill="auto"/>
          </w:tcPr>
          <w:p w14:paraId="7A424974" w14:textId="77777777" w:rsidR="0007668F" w:rsidRPr="009254E3" w:rsidRDefault="0007668F" w:rsidP="0007668F">
            <w:pPr>
              <w:shd w:val="clear" w:color="auto" w:fill="FFFFFF" w:themeFill="background1"/>
              <w:spacing w:after="0" w:line="240" w:lineRule="auto"/>
              <w:rPr>
                <w:i/>
              </w:rPr>
            </w:pPr>
            <w:r w:rsidRPr="009254E3">
              <w:t>Add orange-fleshed vegetables to nyoyo</w:t>
            </w:r>
          </w:p>
        </w:tc>
        <w:tc>
          <w:tcPr>
            <w:tcW w:w="1442" w:type="dxa"/>
            <w:shd w:val="clear" w:color="auto" w:fill="auto"/>
          </w:tcPr>
          <w:p w14:paraId="5C08ED69"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Intervention</w:t>
            </w:r>
          </w:p>
          <w:p w14:paraId="5D88C22A"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Comparison</w:t>
            </w:r>
          </w:p>
        </w:tc>
        <w:tc>
          <w:tcPr>
            <w:tcW w:w="1351" w:type="dxa"/>
            <w:shd w:val="clear" w:color="auto" w:fill="auto"/>
          </w:tcPr>
          <w:p w14:paraId="628DAA1C"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 xml:space="preserve">40.0(22) </w:t>
            </w:r>
          </w:p>
          <w:p w14:paraId="6FC3E0BE"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84.8(50)</w:t>
            </w:r>
          </w:p>
        </w:tc>
        <w:tc>
          <w:tcPr>
            <w:tcW w:w="1444" w:type="dxa"/>
            <w:gridSpan w:val="2"/>
            <w:shd w:val="clear" w:color="auto" w:fill="auto"/>
          </w:tcPr>
          <w:p w14:paraId="4891BA6E"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38.2(21) 74.6(44)</w:t>
            </w:r>
          </w:p>
        </w:tc>
        <w:tc>
          <w:tcPr>
            <w:tcW w:w="806" w:type="dxa"/>
            <w:gridSpan w:val="2"/>
            <w:shd w:val="clear" w:color="auto" w:fill="auto"/>
          </w:tcPr>
          <w:p w14:paraId="19A9ECE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0.0</w:t>
            </w:r>
          </w:p>
          <w:p w14:paraId="26F1EC5A"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1.9</w:t>
            </w:r>
          </w:p>
        </w:tc>
        <w:tc>
          <w:tcPr>
            <w:tcW w:w="1444" w:type="dxa"/>
            <w:gridSpan w:val="2"/>
            <w:shd w:val="clear" w:color="auto" w:fill="auto"/>
          </w:tcPr>
          <w:p w14:paraId="2A05066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0.85</w:t>
            </w:r>
          </w:p>
          <w:p w14:paraId="1DD33865"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0.17</w:t>
            </w:r>
          </w:p>
        </w:tc>
      </w:tr>
      <w:tr w:rsidR="0007668F" w:rsidRPr="0007668F" w14:paraId="272D94B4" w14:textId="77777777" w:rsidTr="6A672C31">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593" w:type="dxa"/>
            <w:gridSpan w:val="3"/>
            <w:tcBorders>
              <w:bottom w:val="single" w:sz="4" w:space="0" w:color="auto"/>
            </w:tcBorders>
            <w:shd w:val="clear" w:color="auto" w:fill="auto"/>
          </w:tcPr>
          <w:p w14:paraId="3B61DF6E" w14:textId="77777777" w:rsidR="0007668F" w:rsidRPr="009254E3" w:rsidRDefault="0007668F" w:rsidP="0007668F">
            <w:pPr>
              <w:shd w:val="clear" w:color="auto" w:fill="FFFFFF" w:themeFill="background1"/>
              <w:spacing w:line="240" w:lineRule="auto"/>
              <w:rPr>
                <w:i/>
              </w:rPr>
            </w:pPr>
            <w:r w:rsidRPr="009254E3">
              <w:t>Add green vegetables to nyoyo</w:t>
            </w:r>
          </w:p>
        </w:tc>
        <w:tc>
          <w:tcPr>
            <w:tcW w:w="1442" w:type="dxa"/>
            <w:tcBorders>
              <w:bottom w:val="single" w:sz="4" w:space="0" w:color="auto"/>
            </w:tcBorders>
            <w:shd w:val="clear" w:color="auto" w:fill="auto"/>
          </w:tcPr>
          <w:p w14:paraId="34C545C5"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Intervention</w:t>
            </w:r>
          </w:p>
          <w:p w14:paraId="0F1262FF"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Comparison</w:t>
            </w:r>
          </w:p>
        </w:tc>
        <w:tc>
          <w:tcPr>
            <w:tcW w:w="1351" w:type="dxa"/>
            <w:tcBorders>
              <w:bottom w:val="single" w:sz="4" w:space="0" w:color="auto"/>
            </w:tcBorders>
            <w:shd w:val="clear" w:color="auto" w:fill="auto"/>
          </w:tcPr>
          <w:p w14:paraId="4F6C8E9A"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36.4(20) 69.5(41)</w:t>
            </w:r>
          </w:p>
        </w:tc>
        <w:tc>
          <w:tcPr>
            <w:tcW w:w="1444" w:type="dxa"/>
            <w:gridSpan w:val="2"/>
            <w:tcBorders>
              <w:bottom w:val="single" w:sz="4" w:space="0" w:color="auto"/>
            </w:tcBorders>
            <w:shd w:val="clear" w:color="auto" w:fill="auto"/>
          </w:tcPr>
          <w:p w14:paraId="12A78C1B"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25.4(14) 52.5(31)</w:t>
            </w:r>
          </w:p>
        </w:tc>
        <w:tc>
          <w:tcPr>
            <w:tcW w:w="806" w:type="dxa"/>
            <w:gridSpan w:val="2"/>
            <w:tcBorders>
              <w:bottom w:val="single" w:sz="4" w:space="0" w:color="auto"/>
            </w:tcBorders>
            <w:shd w:val="clear" w:color="auto" w:fill="auto"/>
          </w:tcPr>
          <w:p w14:paraId="40B69956"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1.5</w:t>
            </w:r>
          </w:p>
          <w:p w14:paraId="3825548E"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3.6</w:t>
            </w:r>
          </w:p>
        </w:tc>
        <w:tc>
          <w:tcPr>
            <w:tcW w:w="1444" w:type="dxa"/>
            <w:gridSpan w:val="2"/>
            <w:tcBorders>
              <w:bottom w:val="single" w:sz="4" w:space="0" w:color="auto"/>
            </w:tcBorders>
            <w:shd w:val="clear" w:color="auto" w:fill="auto"/>
          </w:tcPr>
          <w:p w14:paraId="0B299D09"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0.22</w:t>
            </w:r>
          </w:p>
          <w:p w14:paraId="567A26C1"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0.06</w:t>
            </w:r>
          </w:p>
        </w:tc>
      </w:tr>
      <w:tr w:rsidR="0007668F" w:rsidRPr="0007668F" w14:paraId="76028AB9" w14:textId="77777777" w:rsidTr="009F3125">
        <w:trPr>
          <w:trHeight w:val="881"/>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tcBorders>
            <w:shd w:val="clear" w:color="auto" w:fill="auto"/>
          </w:tcPr>
          <w:p w14:paraId="1AAE8806" w14:textId="77777777" w:rsidR="0007668F" w:rsidRPr="009254E3" w:rsidRDefault="0007668F" w:rsidP="0007668F">
            <w:pPr>
              <w:shd w:val="clear" w:color="auto" w:fill="FFFFFF" w:themeFill="background1"/>
            </w:pPr>
            <w:r w:rsidRPr="009254E3">
              <w:t>Vitamin A and C score</w:t>
            </w:r>
          </w:p>
        </w:tc>
        <w:tc>
          <w:tcPr>
            <w:tcW w:w="1535" w:type="dxa"/>
            <w:tcBorders>
              <w:top w:val="single" w:sz="4" w:space="0" w:color="auto"/>
            </w:tcBorders>
            <w:shd w:val="clear" w:color="auto" w:fill="auto"/>
          </w:tcPr>
          <w:p w14:paraId="34A4FE5C"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705" w:type="dxa"/>
            <w:gridSpan w:val="2"/>
            <w:tcBorders>
              <w:top w:val="single" w:sz="4" w:space="0" w:color="auto"/>
            </w:tcBorders>
            <w:shd w:val="clear" w:color="auto" w:fill="auto"/>
          </w:tcPr>
          <w:p w14:paraId="38BEE165" w14:textId="647B255E" w:rsidR="0007668F" w:rsidRPr="009254E3" w:rsidRDefault="7612BC3D" w:rsidP="70D1C84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Pre-Mean</w:t>
            </w:r>
            <w:r w:rsidR="0007668F" w:rsidRPr="009254E3">
              <w:rPr>
                <w:rFonts w:eastAsiaTheme="minorEastAsia"/>
                <w:b/>
              </w:rPr>
              <w:t xml:space="preserve"> ± SD</w:t>
            </w:r>
          </w:p>
        </w:tc>
        <w:tc>
          <w:tcPr>
            <w:tcW w:w="1445" w:type="dxa"/>
            <w:gridSpan w:val="2"/>
            <w:tcBorders>
              <w:top w:val="single" w:sz="4" w:space="0" w:color="auto"/>
            </w:tcBorders>
            <w:shd w:val="clear" w:color="auto" w:fill="auto"/>
          </w:tcPr>
          <w:p w14:paraId="0DD9AE98" w14:textId="1A5D8E7F" w:rsidR="0007668F" w:rsidRPr="009254E3" w:rsidRDefault="0007668F" w:rsidP="70D1C84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Post</w:t>
            </w:r>
            <w:r w:rsidR="3912225B" w:rsidRPr="009254E3">
              <w:rPr>
                <w:rFonts w:eastAsiaTheme="minorEastAsia"/>
                <w:b/>
              </w:rPr>
              <w:t>-</w:t>
            </w:r>
            <w:r w:rsidRPr="009254E3">
              <w:rPr>
                <w:rFonts w:eastAsiaTheme="minorEastAsia"/>
                <w:b/>
              </w:rPr>
              <w:t>Mean ± SD</w:t>
            </w:r>
          </w:p>
        </w:tc>
        <w:tc>
          <w:tcPr>
            <w:tcW w:w="1615" w:type="dxa"/>
            <w:gridSpan w:val="2"/>
            <w:tcBorders>
              <w:top w:val="single" w:sz="4" w:space="0" w:color="auto"/>
            </w:tcBorders>
            <w:shd w:val="clear" w:color="auto" w:fill="auto"/>
          </w:tcPr>
          <w:p w14:paraId="730BBAF5"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Mean Difference ± SD</w:t>
            </w:r>
          </w:p>
        </w:tc>
        <w:tc>
          <w:tcPr>
            <w:tcW w:w="810" w:type="dxa"/>
            <w:gridSpan w:val="2"/>
            <w:tcBorders>
              <w:top w:val="single" w:sz="4" w:space="0" w:color="auto"/>
            </w:tcBorders>
            <w:shd w:val="clear" w:color="auto" w:fill="auto"/>
          </w:tcPr>
          <w:p w14:paraId="24103C9F"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b/>
              </w:rPr>
            </w:pPr>
            <w:r w:rsidRPr="009254E3">
              <w:rPr>
                <w:rFonts w:eastAsiaTheme="minorEastAsia"/>
                <w:b/>
              </w:rPr>
              <w:t>S</w:t>
            </w:r>
          </w:p>
        </w:tc>
        <w:tc>
          <w:tcPr>
            <w:tcW w:w="1175" w:type="dxa"/>
            <w:tcBorders>
              <w:top w:val="single" w:sz="4" w:space="0" w:color="auto"/>
            </w:tcBorders>
            <w:shd w:val="clear" w:color="auto" w:fill="auto"/>
          </w:tcPr>
          <w:p w14:paraId="1DF25DBB"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b/>
                <w:vertAlign w:val="superscript"/>
              </w:rPr>
            </w:pPr>
            <w:r w:rsidRPr="009254E3">
              <w:rPr>
                <w:rFonts w:eastAsiaTheme="minorEastAsia"/>
                <w:b/>
              </w:rPr>
              <w:t>P</w:t>
            </w:r>
            <w:r w:rsidRPr="009254E3">
              <w:rPr>
                <w:rFonts w:eastAsiaTheme="minorEastAsia"/>
                <w:b/>
                <w:vertAlign w:val="superscript"/>
              </w:rPr>
              <w:t>2</w:t>
            </w:r>
          </w:p>
        </w:tc>
      </w:tr>
      <w:tr w:rsidR="0007668F" w:rsidRPr="0007668F" w14:paraId="5F48F5EB" w14:textId="77777777" w:rsidTr="009F312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tcPr>
          <w:p w14:paraId="5A90D976" w14:textId="77777777" w:rsidR="0007668F" w:rsidRPr="009254E3" w:rsidRDefault="0007668F" w:rsidP="0007668F">
            <w:pPr>
              <w:shd w:val="clear" w:color="auto" w:fill="FFFFFF" w:themeFill="background1"/>
            </w:pPr>
          </w:p>
        </w:tc>
        <w:tc>
          <w:tcPr>
            <w:tcW w:w="1535" w:type="dxa"/>
            <w:vMerge w:val="restart"/>
            <w:shd w:val="clear" w:color="auto" w:fill="auto"/>
          </w:tcPr>
          <w:p w14:paraId="01F36042" w14:textId="77777777" w:rsidR="0007668F" w:rsidRPr="009254E3"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Intervention</w:t>
            </w:r>
          </w:p>
          <w:p w14:paraId="70C07607" w14:textId="77777777" w:rsidR="0007668F" w:rsidRPr="009254E3"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Comparison</w:t>
            </w:r>
          </w:p>
        </w:tc>
        <w:tc>
          <w:tcPr>
            <w:tcW w:w="1705" w:type="dxa"/>
            <w:gridSpan w:val="2"/>
            <w:shd w:val="clear" w:color="auto" w:fill="auto"/>
          </w:tcPr>
          <w:p w14:paraId="227CD146" w14:textId="1FC59EBD" w:rsidR="0007668F" w:rsidRPr="009254E3" w:rsidRDefault="009F3125"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1.39±0.19</w:t>
            </w:r>
          </w:p>
        </w:tc>
        <w:tc>
          <w:tcPr>
            <w:tcW w:w="1445" w:type="dxa"/>
            <w:gridSpan w:val="2"/>
            <w:shd w:val="clear" w:color="auto" w:fill="auto"/>
          </w:tcPr>
          <w:p w14:paraId="29753609" w14:textId="2A021988" w:rsidR="0007668F" w:rsidRPr="009254E3"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1.</w:t>
            </w:r>
            <w:r w:rsidR="009F3125" w:rsidRPr="009254E3">
              <w:rPr>
                <w:rFonts w:eastAsiaTheme="minorEastAsia"/>
              </w:rPr>
              <w:t>45±0.19</w:t>
            </w:r>
          </w:p>
        </w:tc>
        <w:tc>
          <w:tcPr>
            <w:tcW w:w="1615" w:type="dxa"/>
            <w:gridSpan w:val="2"/>
            <w:shd w:val="clear" w:color="auto" w:fill="auto"/>
          </w:tcPr>
          <w:p w14:paraId="10A6B550" w14:textId="4DE545A2" w:rsidR="0007668F" w:rsidRPr="009254E3" w:rsidRDefault="005A60B3"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xml:space="preserve">- </w:t>
            </w:r>
            <w:r w:rsidR="009F3125" w:rsidRPr="009254E3">
              <w:rPr>
                <w:rFonts w:eastAsiaTheme="minorEastAsia"/>
              </w:rPr>
              <w:t>0.09±</w:t>
            </w:r>
            <w:r w:rsidR="0007668F" w:rsidRPr="009254E3">
              <w:rPr>
                <w:rFonts w:eastAsiaTheme="minorEastAsia"/>
              </w:rPr>
              <w:t>0.2</w:t>
            </w:r>
            <w:r w:rsidR="009F3125" w:rsidRPr="009254E3">
              <w:rPr>
                <w:rFonts w:eastAsiaTheme="minorEastAsia"/>
              </w:rPr>
              <w:t>0</w:t>
            </w:r>
          </w:p>
        </w:tc>
        <w:tc>
          <w:tcPr>
            <w:tcW w:w="810" w:type="dxa"/>
            <w:gridSpan w:val="2"/>
            <w:shd w:val="clear" w:color="auto" w:fill="auto"/>
          </w:tcPr>
          <w:p w14:paraId="668680D2" w14:textId="77777777" w:rsidR="0007668F" w:rsidRPr="009254E3"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- 190</w:t>
            </w:r>
          </w:p>
        </w:tc>
        <w:tc>
          <w:tcPr>
            <w:tcW w:w="1175" w:type="dxa"/>
            <w:shd w:val="clear" w:color="auto" w:fill="auto"/>
          </w:tcPr>
          <w:p w14:paraId="5108F26C" w14:textId="77777777" w:rsidR="0007668F" w:rsidRPr="009254E3" w:rsidRDefault="0007668F" w:rsidP="0007668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0.002</w:t>
            </w:r>
          </w:p>
        </w:tc>
      </w:tr>
      <w:tr w:rsidR="0007668F" w:rsidRPr="0007668F" w14:paraId="546BA7A3" w14:textId="77777777" w:rsidTr="009F3125">
        <w:trPr>
          <w:trHeight w:val="431"/>
        </w:trPr>
        <w:tc>
          <w:tcPr>
            <w:cnfStyle w:val="001000000000" w:firstRow="0" w:lastRow="0" w:firstColumn="1" w:lastColumn="0" w:oddVBand="0" w:evenVBand="0" w:oddHBand="0" w:evenHBand="0" w:firstRowFirstColumn="0" w:firstRowLastColumn="0" w:lastRowFirstColumn="0" w:lastRowLastColumn="0"/>
            <w:tcW w:w="1795" w:type="dxa"/>
            <w:vMerge/>
          </w:tcPr>
          <w:p w14:paraId="0D0F2CAA" w14:textId="77777777" w:rsidR="0007668F" w:rsidRPr="009254E3" w:rsidRDefault="0007668F" w:rsidP="0007668F">
            <w:pPr>
              <w:shd w:val="clear" w:color="auto" w:fill="FFFFFF" w:themeFill="background1"/>
            </w:pPr>
          </w:p>
        </w:tc>
        <w:tc>
          <w:tcPr>
            <w:tcW w:w="1535" w:type="dxa"/>
            <w:vMerge/>
          </w:tcPr>
          <w:p w14:paraId="1A3125A4"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705" w:type="dxa"/>
            <w:gridSpan w:val="2"/>
            <w:shd w:val="clear" w:color="auto" w:fill="auto"/>
          </w:tcPr>
          <w:p w14:paraId="6A7DBAAD" w14:textId="0A068F61" w:rsidR="0007668F" w:rsidRPr="009254E3" w:rsidRDefault="009A5671"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1.09±</w:t>
            </w:r>
            <w:r w:rsidR="0007668F" w:rsidRPr="009254E3">
              <w:rPr>
                <w:rFonts w:eastAsiaTheme="minorEastAsia"/>
              </w:rPr>
              <w:t>0.2</w:t>
            </w:r>
            <w:r w:rsidRPr="009254E3">
              <w:rPr>
                <w:rFonts w:eastAsiaTheme="minorEastAsia"/>
              </w:rPr>
              <w:t>1</w:t>
            </w:r>
          </w:p>
        </w:tc>
        <w:tc>
          <w:tcPr>
            <w:tcW w:w="1445" w:type="dxa"/>
            <w:gridSpan w:val="2"/>
            <w:shd w:val="clear" w:color="auto" w:fill="auto"/>
          </w:tcPr>
          <w:p w14:paraId="746F5E3A" w14:textId="1A1E42C8" w:rsidR="0007668F" w:rsidRPr="009254E3" w:rsidRDefault="009A5671"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1.06±0.26</w:t>
            </w:r>
          </w:p>
        </w:tc>
        <w:tc>
          <w:tcPr>
            <w:tcW w:w="1615" w:type="dxa"/>
            <w:gridSpan w:val="2"/>
            <w:shd w:val="clear" w:color="auto" w:fill="auto"/>
          </w:tcPr>
          <w:p w14:paraId="6F7EE009" w14:textId="0D54CF5C"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0.0</w:t>
            </w:r>
            <w:r w:rsidR="009A5671" w:rsidRPr="009254E3">
              <w:rPr>
                <w:rFonts w:eastAsiaTheme="minorEastAsia"/>
              </w:rPr>
              <w:t>3±0.29</w:t>
            </w:r>
          </w:p>
        </w:tc>
        <w:tc>
          <w:tcPr>
            <w:tcW w:w="810" w:type="dxa"/>
            <w:gridSpan w:val="2"/>
            <w:shd w:val="clear" w:color="auto" w:fill="auto"/>
          </w:tcPr>
          <w:p w14:paraId="7165BAF8"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109</w:t>
            </w:r>
          </w:p>
        </w:tc>
        <w:tc>
          <w:tcPr>
            <w:tcW w:w="1175" w:type="dxa"/>
            <w:shd w:val="clear" w:color="auto" w:fill="auto"/>
          </w:tcPr>
          <w:p w14:paraId="66C2A61E" w14:textId="77777777" w:rsidR="0007668F" w:rsidRPr="009254E3" w:rsidRDefault="0007668F" w:rsidP="0007668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0.19</w:t>
            </w:r>
          </w:p>
        </w:tc>
      </w:tr>
    </w:tbl>
    <w:p w14:paraId="410AF0C8" w14:textId="22CCA99B" w:rsidR="0007668F" w:rsidRPr="0007668F" w:rsidRDefault="0007668F" w:rsidP="0007668F">
      <w:pPr>
        <w:shd w:val="clear" w:color="auto" w:fill="FFFFFF" w:themeFill="background1"/>
        <w:spacing w:after="0" w:line="259" w:lineRule="auto"/>
        <w:rPr>
          <w:sz w:val="18"/>
          <w:szCs w:val="18"/>
        </w:rPr>
      </w:pPr>
      <w:r w:rsidRPr="0007668F">
        <w:rPr>
          <w:sz w:val="18"/>
          <w:szCs w:val="18"/>
          <w:vertAlign w:val="superscript"/>
        </w:rPr>
        <w:t>1</w:t>
      </w:r>
      <w:r w:rsidRPr="0007668F">
        <w:rPr>
          <w:sz w:val="18"/>
          <w:szCs w:val="18"/>
        </w:rPr>
        <w:t>Pearson chi-square</w:t>
      </w:r>
    </w:p>
    <w:p w14:paraId="5BC3F6F4" w14:textId="77777777" w:rsidR="0007668F" w:rsidRPr="0007668F" w:rsidRDefault="0007668F" w:rsidP="0007668F">
      <w:pPr>
        <w:shd w:val="clear" w:color="auto" w:fill="FFFFFF" w:themeFill="background1"/>
        <w:spacing w:after="0" w:line="259" w:lineRule="auto"/>
        <w:rPr>
          <w:rFonts w:eastAsiaTheme="minorHAnsi"/>
          <w:sz w:val="18"/>
          <w:szCs w:val="18"/>
        </w:rPr>
      </w:pPr>
      <w:r w:rsidRPr="0007668F">
        <w:rPr>
          <w:rFonts w:eastAsiaTheme="minorHAnsi"/>
          <w:sz w:val="18"/>
          <w:szCs w:val="18"/>
          <w:vertAlign w:val="superscript"/>
        </w:rPr>
        <w:t>2</w:t>
      </w:r>
      <w:r w:rsidRPr="0007668F">
        <w:rPr>
          <w:rFonts w:eastAsiaTheme="minorHAnsi"/>
          <w:sz w:val="18"/>
          <w:szCs w:val="18"/>
        </w:rPr>
        <w:t>Wilcoxon Signed Rank Tests paired comparison</w:t>
      </w:r>
    </w:p>
    <w:p w14:paraId="07E5E7BA" w14:textId="77777777" w:rsidR="0007668F" w:rsidRPr="0007668F" w:rsidRDefault="0007668F" w:rsidP="0007668F">
      <w:pPr>
        <w:shd w:val="clear" w:color="auto" w:fill="FFFFFF" w:themeFill="background1"/>
        <w:spacing w:after="0" w:line="259" w:lineRule="auto"/>
        <w:rPr>
          <w:rFonts w:eastAsiaTheme="minorHAnsi"/>
          <w:sz w:val="18"/>
          <w:szCs w:val="18"/>
        </w:rPr>
      </w:pPr>
    </w:p>
    <w:p w14:paraId="19F7926E" w14:textId="77777777" w:rsidR="0007668F" w:rsidRPr="0007668F" w:rsidRDefault="0007668F" w:rsidP="0007668F">
      <w:pPr>
        <w:shd w:val="clear" w:color="auto" w:fill="FFFFFF" w:themeFill="background1"/>
        <w:spacing w:after="0" w:line="259" w:lineRule="auto"/>
        <w:rPr>
          <w:rFonts w:eastAsiaTheme="minorHAnsi"/>
        </w:rPr>
      </w:pPr>
    </w:p>
    <w:p w14:paraId="36F43E96" w14:textId="63305B99" w:rsidR="00EE59E3" w:rsidRDefault="00EE59E3" w:rsidP="0007668F">
      <w:pPr>
        <w:keepNext/>
        <w:keepLines/>
        <w:spacing w:before="200" w:after="0"/>
        <w:outlineLvl w:val="2"/>
        <w:rPr>
          <w:rFonts w:eastAsiaTheme="majorEastAsia"/>
        </w:rPr>
        <w:sectPr w:rsidR="00EE59E3" w:rsidSect="006F62D6">
          <w:pgSz w:w="12240" w:h="15840"/>
          <w:pgMar w:top="1440" w:right="1440" w:bottom="1440" w:left="1440" w:header="1440" w:footer="1440" w:gutter="0"/>
          <w:cols w:space="720"/>
          <w:titlePg/>
          <w:docGrid w:linePitch="326"/>
        </w:sectPr>
      </w:pPr>
      <w:bookmarkStart w:id="172" w:name="_Toc85221540"/>
      <w:bookmarkStart w:id="173" w:name="_Toc86528837"/>
    </w:p>
    <w:p w14:paraId="277548FD" w14:textId="31A2C4FD" w:rsidR="0007668F" w:rsidRPr="00EE61B6" w:rsidRDefault="0007668F" w:rsidP="0007668F">
      <w:pPr>
        <w:keepNext/>
        <w:keepLines/>
        <w:spacing w:before="200" w:after="0"/>
        <w:outlineLvl w:val="2"/>
      </w:pPr>
      <w:bookmarkStart w:id="174" w:name="_Toc92079897"/>
      <w:r w:rsidRPr="00EE61B6">
        <w:rPr>
          <w:rFonts w:eastAsiaTheme="majorEastAsia"/>
        </w:rPr>
        <w:lastRenderedPageBreak/>
        <w:t>4.4.3 Pre-post Vitamin A and C Practices and Scores in the Intervention and Comparison Group</w:t>
      </w:r>
      <w:r w:rsidRPr="00EE61B6">
        <w:t>s</w:t>
      </w:r>
      <w:bookmarkEnd w:id="172"/>
      <w:bookmarkEnd w:id="173"/>
      <w:bookmarkEnd w:id="174"/>
    </w:p>
    <w:p w14:paraId="1C4A9305" w14:textId="77777777" w:rsidR="00FA4A8F" w:rsidRPr="00FA4A8F" w:rsidRDefault="00FA4A8F" w:rsidP="0007668F">
      <w:pPr>
        <w:keepNext/>
        <w:keepLines/>
        <w:spacing w:before="200" w:after="0"/>
        <w:outlineLvl w:val="2"/>
      </w:pPr>
    </w:p>
    <w:p w14:paraId="597DDEDC" w14:textId="77777777" w:rsidR="0007668F" w:rsidRPr="0007668F" w:rsidRDefault="0007668F" w:rsidP="0007668F">
      <w:pPr>
        <w:spacing w:after="160" w:line="259" w:lineRule="auto"/>
        <w:jc w:val="both"/>
        <w:rPr>
          <w:rFonts w:eastAsiaTheme="minorHAnsi"/>
          <w:sz w:val="22"/>
          <w:szCs w:val="22"/>
        </w:rPr>
      </w:pPr>
    </w:p>
    <w:p w14:paraId="4CDB8CAA" w14:textId="5279A9CC" w:rsidR="0007668F" w:rsidRPr="0007668F" w:rsidRDefault="008F4AE1" w:rsidP="00EE59E3">
      <w:pPr>
        <w:spacing w:after="160" w:line="480" w:lineRule="auto"/>
        <w:ind w:firstLine="720"/>
        <w:rPr>
          <w:rFonts w:eastAsiaTheme="minorHAnsi"/>
        </w:rPr>
      </w:pPr>
      <w:r>
        <w:rPr>
          <w:rFonts w:eastAsiaTheme="minorHAnsi"/>
        </w:rPr>
        <w:t>Ta</w:t>
      </w:r>
      <w:r w:rsidR="002320AA">
        <w:rPr>
          <w:rFonts w:eastAsiaTheme="minorHAnsi"/>
        </w:rPr>
        <w:t>ble 14</w:t>
      </w:r>
      <w:r w:rsidR="0007668F" w:rsidRPr="0007668F">
        <w:rPr>
          <w:rFonts w:eastAsiaTheme="minorHAnsi"/>
        </w:rPr>
        <w:t xml:space="preserve"> shows the proportion of participants who reported on vitamin A and C related practices implemented at their ho</w:t>
      </w:r>
      <w:r w:rsidR="006417EF">
        <w:rPr>
          <w:rFonts w:eastAsiaTheme="minorHAnsi"/>
        </w:rPr>
        <w:t>mes. Following the intervention</w:t>
      </w:r>
      <w:r w:rsidR="0007668F" w:rsidRPr="0007668F">
        <w:rPr>
          <w:rFonts w:eastAsiaTheme="minorHAnsi"/>
        </w:rPr>
        <w:t xml:space="preserve"> there was a significant increase of </w:t>
      </w:r>
      <w:r w:rsidR="00FA23ED">
        <w:rPr>
          <w:rFonts w:eastAsiaTheme="minorHAnsi"/>
        </w:rPr>
        <w:t xml:space="preserve">- </w:t>
      </w:r>
      <w:r w:rsidR="003A2AA3">
        <w:rPr>
          <w:rFonts w:eastAsiaTheme="minorHAnsi"/>
        </w:rPr>
        <w:t>0.17</w:t>
      </w:r>
      <w:r w:rsidR="0007668F" w:rsidRPr="0007668F">
        <w:rPr>
          <w:rFonts w:eastAsiaTheme="minorHAnsi"/>
        </w:rPr>
        <w:t xml:space="preserve"> ± 0.</w:t>
      </w:r>
      <w:r w:rsidR="003A2AA3">
        <w:rPr>
          <w:rFonts w:eastAsiaTheme="minorHAnsi"/>
        </w:rPr>
        <w:t>3</w:t>
      </w:r>
      <w:r w:rsidR="0007668F" w:rsidRPr="0007668F">
        <w:rPr>
          <w:rFonts w:eastAsiaTheme="minorHAnsi"/>
        </w:rPr>
        <w:t xml:space="preserve">3; p=0.0001 in the mean practices score of the intervention group relative to the comparison group </w:t>
      </w:r>
      <w:r w:rsidR="00FA23ED">
        <w:rPr>
          <w:rFonts w:eastAsiaTheme="minorHAnsi"/>
        </w:rPr>
        <w:t xml:space="preserve">- </w:t>
      </w:r>
      <w:r w:rsidR="003A2AA3">
        <w:rPr>
          <w:rFonts w:eastAsiaTheme="minorHAnsi"/>
        </w:rPr>
        <w:t>0.06 ± 0.18</w:t>
      </w:r>
      <w:r w:rsidR="0007668F" w:rsidRPr="0007668F">
        <w:rPr>
          <w:rFonts w:eastAsiaTheme="minorHAnsi"/>
        </w:rPr>
        <w:t>; p=0.03. The proportion of participants who reported adding green leafy vegetables to nyoyo during cooking increased from 29.1% to 47.3% at p=0.05 in the intervention group</w:t>
      </w:r>
      <w:r w:rsidR="0007668F">
        <w:rPr>
          <w:rFonts w:eastAsiaTheme="minorHAnsi"/>
        </w:rPr>
        <w:t>,</w:t>
      </w:r>
      <w:r w:rsidR="0007668F" w:rsidRPr="0007668F">
        <w:rPr>
          <w:rFonts w:eastAsiaTheme="minorHAnsi"/>
        </w:rPr>
        <w:t xml:space="preserve"> while the comparison group remained similar at p=0.38. The proportion of participants who reported that green leafy vegetables were cooked for 10-15 minutes “always” also increased in both groups: a significant increase from 40.0% to 65.5% at p=0.008 in the intervention group and an increase from 6.8% to 20.3% in the comparison group that did not reach statistical significance (p=0.09). </w:t>
      </w:r>
    </w:p>
    <w:p w14:paraId="1DB0416F" w14:textId="4F99D3A0" w:rsidR="0007668F" w:rsidRPr="0007668F" w:rsidRDefault="0007668F" w:rsidP="00EE59E3">
      <w:pPr>
        <w:spacing w:after="160" w:line="480" w:lineRule="auto"/>
        <w:ind w:firstLine="720"/>
        <w:rPr>
          <w:rFonts w:eastAsiaTheme="minorHAnsi"/>
        </w:rPr>
      </w:pPr>
      <w:r w:rsidRPr="0007668F">
        <w:rPr>
          <w:rFonts w:eastAsiaTheme="minorHAnsi"/>
        </w:rPr>
        <w:t xml:space="preserve">The proportion of participants who reported </w:t>
      </w:r>
      <w:r>
        <w:rPr>
          <w:rFonts w:eastAsiaTheme="minorHAnsi"/>
        </w:rPr>
        <w:t xml:space="preserve">the </w:t>
      </w:r>
      <w:r w:rsidRPr="0007668F">
        <w:rPr>
          <w:rFonts w:eastAsiaTheme="minorHAnsi"/>
        </w:rPr>
        <w:t>addition of orange /yellow</w:t>
      </w:r>
      <w:r w:rsidR="006417EF">
        <w:rPr>
          <w:rFonts w:eastAsiaTheme="minorHAnsi"/>
        </w:rPr>
        <w:t>-</w:t>
      </w:r>
      <w:r w:rsidRPr="0007668F">
        <w:rPr>
          <w:rFonts w:eastAsiaTheme="minorHAnsi"/>
        </w:rPr>
        <w:t xml:space="preserve">fleshed vegetables to nyoyo “always” also increased significantly (p=0.0002) from 5.5% to 23.6% in the intervention group with no change </w:t>
      </w:r>
      <w:r>
        <w:rPr>
          <w:rFonts w:eastAsiaTheme="minorHAnsi"/>
        </w:rPr>
        <w:t xml:space="preserve">in </w:t>
      </w:r>
      <w:r w:rsidRPr="0007668F">
        <w:rPr>
          <w:rFonts w:eastAsiaTheme="minorHAnsi"/>
        </w:rPr>
        <w:t>the comparison group (p=0.49). There were no significant differences in the addition of specific orange-fleshed vegetables (carrots, pumpkin</w:t>
      </w:r>
      <w:r>
        <w:rPr>
          <w:rFonts w:eastAsiaTheme="minorHAnsi"/>
        </w:rPr>
        <w:t>,</w:t>
      </w:r>
      <w:r w:rsidRPr="0007668F">
        <w:rPr>
          <w:rFonts w:eastAsiaTheme="minorHAnsi"/>
        </w:rPr>
        <w:t xml:space="preserve"> and orange</w:t>
      </w:r>
      <w:r>
        <w:rPr>
          <w:rFonts w:eastAsiaTheme="minorHAnsi"/>
        </w:rPr>
        <w:t>-</w:t>
      </w:r>
      <w:r w:rsidRPr="0007668F">
        <w:rPr>
          <w:rFonts w:eastAsiaTheme="minorHAnsi"/>
        </w:rPr>
        <w:t>fleshed sweet potatoes) to nyoyo in either of the groups following the intervention</w:t>
      </w:r>
      <w:r>
        <w:rPr>
          <w:rFonts w:eastAsiaTheme="minorHAnsi"/>
        </w:rPr>
        <w:t>;</w:t>
      </w:r>
      <w:r w:rsidRPr="0007668F">
        <w:rPr>
          <w:rFonts w:eastAsiaTheme="minorHAnsi"/>
        </w:rPr>
        <w:t xml:space="preserve"> however</w:t>
      </w:r>
      <w:r>
        <w:rPr>
          <w:rFonts w:eastAsiaTheme="minorHAnsi"/>
        </w:rPr>
        <w:t>,</w:t>
      </w:r>
      <w:r w:rsidRPr="0007668F">
        <w:rPr>
          <w:rFonts w:eastAsiaTheme="minorHAnsi"/>
        </w:rPr>
        <w:t xml:space="preserve"> the proportion of participants who reported that carrots, pumpkins and orange</w:t>
      </w:r>
      <w:r>
        <w:rPr>
          <w:rFonts w:eastAsiaTheme="minorHAnsi"/>
        </w:rPr>
        <w:t>-</w:t>
      </w:r>
      <w:r w:rsidRPr="0007668F">
        <w:rPr>
          <w:rFonts w:eastAsiaTheme="minorHAnsi"/>
        </w:rPr>
        <w:t xml:space="preserve">fleshed sweet potatoes were added to nyoyo increased more in the intervention group than in the comparison group; </w:t>
      </w:r>
      <w:r w:rsidRPr="0007668F">
        <w:rPr>
          <w:rFonts w:eastAsiaTheme="minorHAnsi"/>
        </w:rPr>
        <w:lastRenderedPageBreak/>
        <w:t xml:space="preserve">carrots (27.3% to 41.8% vs 1.7% to 5.1%), pumpkin (14.6% to 25.5% vs 1.7 to 5.1%) and orange-fleshed sweet potatoes (5.5% to 12.7% vs 11.9 to 18.6%). </w:t>
      </w:r>
    </w:p>
    <w:p w14:paraId="0DCAF37A" w14:textId="0A4D224D" w:rsidR="0007668F" w:rsidRDefault="0007668F" w:rsidP="00EE59E3">
      <w:pPr>
        <w:spacing w:after="160" w:line="480" w:lineRule="auto"/>
        <w:ind w:firstLine="720"/>
      </w:pPr>
      <w:r w:rsidRPr="0007668F">
        <w:t>The use of cooking oil was high in both the intervention and comparison groups prior to the intervention. Almost all the participants reported cooking nyoyo with oil (&gt;80%) prior to the study, which increased in the two groups; however, the increase in the intervention group was higher than in the comparison group, although the differences were not significant (p=0.30; p=0.79).</w:t>
      </w:r>
    </w:p>
    <w:p w14:paraId="4C2996A0" w14:textId="0DA399C9" w:rsidR="00F24557" w:rsidRDefault="00F24557" w:rsidP="0007668F">
      <w:pPr>
        <w:spacing w:after="160" w:line="480" w:lineRule="auto"/>
        <w:ind w:firstLine="720"/>
        <w:jc w:val="both"/>
      </w:pPr>
    </w:p>
    <w:p w14:paraId="584F7881" w14:textId="7DDEF967" w:rsidR="00F24557" w:rsidRDefault="00F24557" w:rsidP="0007668F">
      <w:pPr>
        <w:spacing w:after="160" w:line="480" w:lineRule="auto"/>
        <w:ind w:firstLine="720"/>
        <w:jc w:val="both"/>
      </w:pPr>
    </w:p>
    <w:p w14:paraId="6E12E764" w14:textId="34F37CA9" w:rsidR="00F24557" w:rsidRDefault="00F24557" w:rsidP="0007668F">
      <w:pPr>
        <w:spacing w:after="160" w:line="480" w:lineRule="auto"/>
        <w:ind w:firstLine="720"/>
        <w:jc w:val="both"/>
      </w:pPr>
    </w:p>
    <w:p w14:paraId="7C022F57" w14:textId="3C688EB1" w:rsidR="00F24557" w:rsidRDefault="00F24557" w:rsidP="0007668F">
      <w:pPr>
        <w:spacing w:after="160" w:line="480" w:lineRule="auto"/>
        <w:ind w:firstLine="720"/>
        <w:jc w:val="both"/>
      </w:pPr>
    </w:p>
    <w:p w14:paraId="1236E429" w14:textId="664090D2" w:rsidR="00F24557" w:rsidRDefault="00F24557" w:rsidP="0007668F">
      <w:pPr>
        <w:spacing w:after="160" w:line="480" w:lineRule="auto"/>
        <w:ind w:firstLine="720"/>
        <w:jc w:val="both"/>
      </w:pPr>
    </w:p>
    <w:p w14:paraId="5600A75F" w14:textId="39E47925" w:rsidR="00F24557" w:rsidRDefault="00F24557" w:rsidP="0007668F">
      <w:pPr>
        <w:spacing w:after="160" w:line="480" w:lineRule="auto"/>
        <w:ind w:firstLine="720"/>
        <w:jc w:val="both"/>
      </w:pPr>
    </w:p>
    <w:p w14:paraId="0D084D19" w14:textId="0114586A" w:rsidR="00F24557" w:rsidRDefault="00F24557" w:rsidP="0007668F">
      <w:pPr>
        <w:spacing w:after="160" w:line="480" w:lineRule="auto"/>
        <w:ind w:firstLine="720"/>
        <w:jc w:val="both"/>
      </w:pPr>
    </w:p>
    <w:p w14:paraId="0490963B" w14:textId="7527CBE4" w:rsidR="00F24557" w:rsidRDefault="00F24557" w:rsidP="0007668F">
      <w:pPr>
        <w:spacing w:after="160" w:line="480" w:lineRule="auto"/>
        <w:ind w:firstLine="720"/>
        <w:jc w:val="both"/>
      </w:pPr>
    </w:p>
    <w:p w14:paraId="12C5EE4E" w14:textId="20F8D4BF" w:rsidR="00F24557" w:rsidRDefault="00F24557" w:rsidP="0007668F">
      <w:pPr>
        <w:spacing w:after="160" w:line="480" w:lineRule="auto"/>
        <w:ind w:firstLine="720"/>
        <w:jc w:val="both"/>
      </w:pPr>
    </w:p>
    <w:p w14:paraId="05066C4C" w14:textId="77777777" w:rsidR="00F24557" w:rsidRPr="0007668F" w:rsidRDefault="00F24557" w:rsidP="0007668F">
      <w:pPr>
        <w:spacing w:after="160" w:line="480" w:lineRule="auto"/>
        <w:ind w:firstLine="720"/>
        <w:jc w:val="both"/>
      </w:pPr>
    </w:p>
    <w:p w14:paraId="5D86F18C" w14:textId="61E72F0B" w:rsidR="00295728" w:rsidRDefault="00295728" w:rsidP="00295728">
      <w:pPr>
        <w:pStyle w:val="Caption"/>
        <w:keepNext/>
      </w:pPr>
    </w:p>
    <w:tbl>
      <w:tblPr>
        <w:tblStyle w:val="ListTable6Colorful1"/>
        <w:tblW w:w="10255" w:type="dxa"/>
        <w:tblLayout w:type="fixed"/>
        <w:tblLook w:val="04A0" w:firstRow="1" w:lastRow="0" w:firstColumn="1" w:lastColumn="0" w:noHBand="0" w:noVBand="1"/>
      </w:tblPr>
      <w:tblGrid>
        <w:gridCol w:w="2605"/>
        <w:gridCol w:w="1440"/>
        <w:gridCol w:w="1350"/>
        <w:gridCol w:w="180"/>
        <w:gridCol w:w="1350"/>
        <w:gridCol w:w="1350"/>
        <w:gridCol w:w="180"/>
        <w:gridCol w:w="900"/>
        <w:gridCol w:w="900"/>
      </w:tblGrid>
      <w:tr w:rsidR="0007668F" w:rsidRPr="0007668F" w14:paraId="07DB41DA" w14:textId="77777777" w:rsidTr="6A672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5" w:type="dxa"/>
            <w:gridSpan w:val="9"/>
          </w:tcPr>
          <w:p w14:paraId="3DEB52FB" w14:textId="15B589A7" w:rsidR="0007668F" w:rsidRPr="009254E3" w:rsidRDefault="002320AA" w:rsidP="002320AA">
            <w:pPr>
              <w:pStyle w:val="Caption"/>
              <w:rPr>
                <w:szCs w:val="24"/>
              </w:rPr>
            </w:pPr>
            <w:bookmarkStart w:id="175" w:name="_Toc92073687"/>
            <w:r w:rsidRPr="009254E3">
              <w:rPr>
                <w:szCs w:val="24"/>
              </w:rPr>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14</w:t>
            </w:r>
            <w:r w:rsidRPr="009254E3">
              <w:rPr>
                <w:szCs w:val="24"/>
              </w:rPr>
              <w:fldChar w:fldCharType="end"/>
            </w:r>
            <w:r>
              <w:rPr>
                <w:szCs w:val="24"/>
              </w:rPr>
              <w:t xml:space="preserve"> </w:t>
            </w:r>
            <w:r w:rsidR="0007668F" w:rsidRPr="009254E3">
              <w:rPr>
                <w:szCs w:val="24"/>
              </w:rPr>
              <w:t>: Proportion of participants in the intervention (n=55) and comparison (n=59) groups who reported the addition of vitamin A and C rich foods to nyoyo during preparation at home prior to and following the food-based nutrition education intervention</w:t>
            </w:r>
            <w:bookmarkEnd w:id="175"/>
          </w:p>
        </w:tc>
      </w:tr>
      <w:tr w:rsidR="0007668F" w:rsidRPr="0007668F" w14:paraId="5BC1A333" w14:textId="77777777" w:rsidTr="6A672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0179F36F" w14:textId="77777777" w:rsidR="0007668F" w:rsidRPr="009254E3" w:rsidRDefault="0007668F" w:rsidP="0007668F"/>
        </w:tc>
        <w:tc>
          <w:tcPr>
            <w:tcW w:w="1530" w:type="dxa"/>
            <w:gridSpan w:val="2"/>
            <w:shd w:val="clear" w:color="auto" w:fill="auto"/>
          </w:tcPr>
          <w:p w14:paraId="3E7C9562"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1350" w:type="dxa"/>
            <w:shd w:val="clear" w:color="auto" w:fill="auto"/>
          </w:tcPr>
          <w:p w14:paraId="4C7BA2F3"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Pre</w:t>
            </w:r>
          </w:p>
          <w:p w14:paraId="3E271B1F"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350" w:type="dxa"/>
            <w:shd w:val="clear" w:color="auto" w:fill="auto"/>
          </w:tcPr>
          <w:p w14:paraId="7D483BBD"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Post</w:t>
            </w:r>
          </w:p>
          <w:p w14:paraId="5728CCCD"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r w:rsidRPr="009254E3">
              <w:t>%(n)</w:t>
            </w:r>
          </w:p>
        </w:tc>
        <w:tc>
          <w:tcPr>
            <w:tcW w:w="1080" w:type="dxa"/>
            <w:gridSpan w:val="2"/>
            <w:shd w:val="clear" w:color="auto" w:fill="auto"/>
          </w:tcPr>
          <w:p w14:paraId="5345BA26"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9254E3">
              <w:t xml:space="preserve"> ꭕ</w:t>
            </w:r>
            <w:r w:rsidRPr="009254E3">
              <w:rPr>
                <w:vertAlign w:val="superscript"/>
              </w:rPr>
              <w:t>2</w:t>
            </w:r>
          </w:p>
          <w:p w14:paraId="3503304D"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pPr>
          </w:p>
        </w:tc>
        <w:tc>
          <w:tcPr>
            <w:tcW w:w="900" w:type="dxa"/>
            <w:shd w:val="clear" w:color="auto" w:fill="auto"/>
          </w:tcPr>
          <w:p w14:paraId="5660D469" w14:textId="77777777" w:rsidR="0007668F" w:rsidRPr="009254E3" w:rsidRDefault="0007668F" w:rsidP="0007668F">
            <w:pPr>
              <w:cnfStyle w:val="000000100000" w:firstRow="0" w:lastRow="0" w:firstColumn="0" w:lastColumn="0" w:oddVBand="0" w:evenVBand="0" w:oddHBand="1" w:evenHBand="0" w:firstRowFirstColumn="0" w:firstRowLastColumn="0" w:lastRowFirstColumn="0" w:lastRowLastColumn="0"/>
              <w:rPr>
                <w:vertAlign w:val="superscript"/>
              </w:rPr>
            </w:pPr>
            <w:r w:rsidRPr="009254E3">
              <w:t>P</w:t>
            </w:r>
            <w:r w:rsidRPr="009254E3">
              <w:rPr>
                <w:vertAlign w:val="superscript"/>
              </w:rPr>
              <w:t>1</w:t>
            </w:r>
          </w:p>
        </w:tc>
      </w:tr>
      <w:tr w:rsidR="0007668F" w:rsidRPr="0007668F" w14:paraId="46FD0375" w14:textId="77777777" w:rsidTr="6A672C31">
        <w:trPr>
          <w:trHeight w:val="692"/>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2E9EBA50" w14:textId="77777777" w:rsidR="0007668F" w:rsidRPr="009254E3" w:rsidRDefault="0007668F" w:rsidP="0007668F">
            <w:pPr>
              <w:spacing w:after="0"/>
            </w:pPr>
            <w:r w:rsidRPr="009254E3">
              <w:t>Always cook green vegetables for 10-15 minutes.</w:t>
            </w:r>
          </w:p>
        </w:tc>
        <w:tc>
          <w:tcPr>
            <w:tcW w:w="1530" w:type="dxa"/>
            <w:gridSpan w:val="2"/>
            <w:shd w:val="clear" w:color="auto" w:fill="auto"/>
          </w:tcPr>
          <w:p w14:paraId="1A5E604A"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31A0A67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350" w:type="dxa"/>
            <w:shd w:val="clear" w:color="auto" w:fill="auto"/>
          </w:tcPr>
          <w:p w14:paraId="7B1EE3D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 xml:space="preserve">40.0(22) </w:t>
            </w:r>
          </w:p>
          <w:p w14:paraId="6B16B8C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6.8(4)</w:t>
            </w:r>
          </w:p>
          <w:p w14:paraId="61BC24E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350" w:type="dxa"/>
            <w:shd w:val="clear" w:color="auto" w:fill="auto"/>
          </w:tcPr>
          <w:p w14:paraId="09E1889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65.5(36) 20.3(12)</w:t>
            </w:r>
          </w:p>
          <w:p w14:paraId="2C40EEC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080" w:type="dxa"/>
            <w:gridSpan w:val="2"/>
            <w:shd w:val="clear" w:color="auto" w:fill="auto"/>
          </w:tcPr>
          <w:p w14:paraId="52161D4A"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9.5</w:t>
            </w:r>
          </w:p>
          <w:p w14:paraId="356E928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4.7</w:t>
            </w:r>
          </w:p>
          <w:p w14:paraId="6DF7F51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900" w:type="dxa"/>
            <w:shd w:val="clear" w:color="auto" w:fill="auto"/>
          </w:tcPr>
          <w:p w14:paraId="5C819DF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0.008</w:t>
            </w:r>
          </w:p>
          <w:p w14:paraId="7394D75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0.09</w:t>
            </w:r>
          </w:p>
          <w:p w14:paraId="301594D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r>
      <w:tr w:rsidR="0007668F" w:rsidRPr="0007668F" w14:paraId="20C55D6E" w14:textId="77777777" w:rsidTr="6A672C31">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737A6E2D" w14:textId="77777777" w:rsidR="0007668F" w:rsidRPr="009254E3" w:rsidRDefault="0007668F" w:rsidP="0007668F">
            <w:pPr>
              <w:spacing w:after="0"/>
            </w:pPr>
            <w:r w:rsidRPr="009254E3">
              <w:t>Add green leafy vegetables to nyoyo</w:t>
            </w:r>
          </w:p>
        </w:tc>
        <w:tc>
          <w:tcPr>
            <w:tcW w:w="1530" w:type="dxa"/>
            <w:gridSpan w:val="2"/>
            <w:shd w:val="clear" w:color="auto" w:fill="auto"/>
          </w:tcPr>
          <w:p w14:paraId="3AE1A9E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7E40295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350" w:type="dxa"/>
            <w:shd w:val="clear" w:color="auto" w:fill="auto"/>
          </w:tcPr>
          <w:p w14:paraId="7E7E8BF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29.1(16)</w:t>
            </w:r>
          </w:p>
          <w:p w14:paraId="57CCD77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8.5(5)</w:t>
            </w:r>
          </w:p>
        </w:tc>
        <w:tc>
          <w:tcPr>
            <w:tcW w:w="1350" w:type="dxa"/>
            <w:shd w:val="clear" w:color="auto" w:fill="auto"/>
          </w:tcPr>
          <w:p w14:paraId="68724AB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47.3(26)</w:t>
            </w:r>
          </w:p>
          <w:p w14:paraId="03A84212"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13.6(8)</w:t>
            </w:r>
          </w:p>
        </w:tc>
        <w:tc>
          <w:tcPr>
            <w:tcW w:w="1080" w:type="dxa"/>
            <w:gridSpan w:val="2"/>
            <w:shd w:val="clear" w:color="auto" w:fill="auto"/>
          </w:tcPr>
          <w:p w14:paraId="68FB50E1"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3.9</w:t>
            </w:r>
          </w:p>
          <w:p w14:paraId="0C5AA541"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0.8</w:t>
            </w:r>
          </w:p>
        </w:tc>
        <w:tc>
          <w:tcPr>
            <w:tcW w:w="900" w:type="dxa"/>
            <w:shd w:val="clear" w:color="auto" w:fill="auto"/>
          </w:tcPr>
          <w:p w14:paraId="0C82561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0.05</w:t>
            </w:r>
          </w:p>
          <w:p w14:paraId="7F2DF2B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0.38</w:t>
            </w:r>
          </w:p>
        </w:tc>
      </w:tr>
      <w:tr w:rsidR="0007668F" w:rsidRPr="0007668F" w14:paraId="636A77D1" w14:textId="77777777" w:rsidTr="6A672C31">
        <w:trPr>
          <w:trHeight w:val="800"/>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4E9DFDAE" w14:textId="77777777" w:rsidR="0007668F" w:rsidRPr="009254E3" w:rsidRDefault="0007668F" w:rsidP="0007668F">
            <w:pPr>
              <w:spacing w:after="0"/>
            </w:pPr>
            <w:r w:rsidRPr="009254E3">
              <w:t xml:space="preserve">Always add orange/yellow-fleshed vegetables to nyoyo when cooking </w:t>
            </w:r>
          </w:p>
        </w:tc>
        <w:tc>
          <w:tcPr>
            <w:tcW w:w="1530" w:type="dxa"/>
            <w:gridSpan w:val="2"/>
            <w:shd w:val="clear" w:color="auto" w:fill="auto"/>
          </w:tcPr>
          <w:p w14:paraId="1E19E94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63184128" w14:textId="77777777" w:rsidR="0007668F" w:rsidRPr="009254E3" w:rsidRDefault="0007668F" w:rsidP="0007668F">
            <w:pPr>
              <w:cnfStyle w:val="000000000000" w:firstRow="0" w:lastRow="0" w:firstColumn="0" w:lastColumn="0" w:oddVBand="0" w:evenVBand="0" w:oddHBand="0" w:evenHBand="0" w:firstRowFirstColumn="0" w:firstRowLastColumn="0" w:lastRowFirstColumn="0" w:lastRowLastColumn="0"/>
            </w:pPr>
            <w:r w:rsidRPr="009254E3">
              <w:t>Comparison</w:t>
            </w:r>
          </w:p>
        </w:tc>
        <w:tc>
          <w:tcPr>
            <w:tcW w:w="1350" w:type="dxa"/>
            <w:shd w:val="clear" w:color="auto" w:fill="auto"/>
          </w:tcPr>
          <w:p w14:paraId="348883F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5.5(3)</w:t>
            </w:r>
          </w:p>
          <w:p w14:paraId="743C15F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0.0(0)</w:t>
            </w:r>
          </w:p>
          <w:p w14:paraId="4023802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350" w:type="dxa"/>
            <w:shd w:val="clear" w:color="auto" w:fill="auto"/>
          </w:tcPr>
          <w:p w14:paraId="2CF7D5F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23.6(13)</w:t>
            </w:r>
          </w:p>
          <w:p w14:paraId="3AD9673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3.4(2)</w:t>
            </w:r>
          </w:p>
          <w:p w14:paraId="415958B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080" w:type="dxa"/>
            <w:gridSpan w:val="2"/>
            <w:shd w:val="clear" w:color="auto" w:fill="auto"/>
          </w:tcPr>
          <w:p w14:paraId="1BAD0CA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11.0</w:t>
            </w:r>
          </w:p>
          <w:p w14:paraId="58CAD73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2.6</w:t>
            </w:r>
          </w:p>
        </w:tc>
        <w:tc>
          <w:tcPr>
            <w:tcW w:w="900" w:type="dxa"/>
            <w:shd w:val="clear" w:color="auto" w:fill="auto"/>
          </w:tcPr>
          <w:p w14:paraId="78AEC7B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0.0002</w:t>
            </w:r>
          </w:p>
          <w:p w14:paraId="6431CCC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highlight w:val="yellow"/>
              </w:rPr>
            </w:pPr>
            <w:r w:rsidRPr="009254E3">
              <w:t>0.49</w:t>
            </w:r>
          </w:p>
          <w:p w14:paraId="6589681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r>
      <w:tr w:rsidR="0007668F" w:rsidRPr="0007668F" w14:paraId="36E639D8" w14:textId="77777777" w:rsidTr="6A672C31">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068381BE" w14:textId="77777777" w:rsidR="0007668F" w:rsidRPr="009254E3" w:rsidRDefault="0007668F" w:rsidP="0007668F">
            <w:pPr>
              <w:spacing w:after="0"/>
            </w:pPr>
            <w:r w:rsidRPr="009254E3">
              <w:t>Add pumpkin to nyoyo</w:t>
            </w:r>
          </w:p>
        </w:tc>
        <w:tc>
          <w:tcPr>
            <w:tcW w:w="1530" w:type="dxa"/>
            <w:gridSpan w:val="2"/>
            <w:shd w:val="clear" w:color="auto" w:fill="auto"/>
          </w:tcPr>
          <w:p w14:paraId="7E15105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091FD96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350" w:type="dxa"/>
            <w:shd w:val="clear" w:color="auto" w:fill="auto"/>
          </w:tcPr>
          <w:p w14:paraId="25E4268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14.6(8)</w:t>
            </w:r>
          </w:p>
          <w:p w14:paraId="3CA5CD6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1.7(1)</w:t>
            </w:r>
          </w:p>
        </w:tc>
        <w:tc>
          <w:tcPr>
            <w:tcW w:w="1350" w:type="dxa"/>
            <w:shd w:val="clear" w:color="auto" w:fill="auto"/>
          </w:tcPr>
          <w:p w14:paraId="3FC688A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25.5(14)</w:t>
            </w:r>
          </w:p>
          <w:p w14:paraId="3E75D932"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5.1(3)</w:t>
            </w:r>
          </w:p>
        </w:tc>
        <w:tc>
          <w:tcPr>
            <w:tcW w:w="1080" w:type="dxa"/>
            <w:gridSpan w:val="2"/>
            <w:shd w:val="clear" w:color="auto" w:fill="auto"/>
          </w:tcPr>
          <w:p w14:paraId="4A1A1B2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2.0</w:t>
            </w:r>
          </w:p>
          <w:p w14:paraId="66912FD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1.0</w:t>
            </w:r>
          </w:p>
        </w:tc>
        <w:tc>
          <w:tcPr>
            <w:tcW w:w="900" w:type="dxa"/>
            <w:shd w:val="clear" w:color="auto" w:fill="auto"/>
          </w:tcPr>
          <w:p w14:paraId="6AE42DAE"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0.15</w:t>
            </w:r>
          </w:p>
          <w:p w14:paraId="4EB9545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0.32</w:t>
            </w:r>
          </w:p>
        </w:tc>
      </w:tr>
      <w:tr w:rsidR="0007668F" w:rsidRPr="0007668F" w14:paraId="447C752C" w14:textId="77777777" w:rsidTr="6A672C31">
        <w:trPr>
          <w:trHeight w:val="800"/>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3945E6F1" w14:textId="77777777" w:rsidR="0007668F" w:rsidRPr="009254E3" w:rsidRDefault="0007668F" w:rsidP="0007668F">
            <w:pPr>
              <w:spacing w:after="0"/>
            </w:pPr>
            <w:r w:rsidRPr="009254E3">
              <w:t>Add orange-fleshed sweet potatoes to nyoyo</w:t>
            </w:r>
          </w:p>
        </w:tc>
        <w:tc>
          <w:tcPr>
            <w:tcW w:w="1530" w:type="dxa"/>
            <w:gridSpan w:val="2"/>
            <w:shd w:val="clear" w:color="auto" w:fill="auto"/>
          </w:tcPr>
          <w:p w14:paraId="49B96C5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697F0A3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350" w:type="dxa"/>
            <w:shd w:val="clear" w:color="auto" w:fill="auto"/>
          </w:tcPr>
          <w:p w14:paraId="49B6F4E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5.5(3)</w:t>
            </w:r>
          </w:p>
          <w:p w14:paraId="0ADE52D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1.7(1)</w:t>
            </w:r>
          </w:p>
        </w:tc>
        <w:tc>
          <w:tcPr>
            <w:tcW w:w="1350" w:type="dxa"/>
            <w:shd w:val="clear" w:color="auto" w:fill="auto"/>
          </w:tcPr>
          <w:p w14:paraId="0E1C741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12.7(7)</w:t>
            </w:r>
          </w:p>
          <w:p w14:paraId="749E97D4"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5.1(3)</w:t>
            </w:r>
          </w:p>
        </w:tc>
        <w:tc>
          <w:tcPr>
            <w:tcW w:w="1080" w:type="dxa"/>
            <w:gridSpan w:val="2"/>
            <w:shd w:val="clear" w:color="auto" w:fill="auto"/>
          </w:tcPr>
          <w:p w14:paraId="03339B6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1.8</w:t>
            </w:r>
          </w:p>
          <w:p w14:paraId="6DDE5E5D"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1.0</w:t>
            </w:r>
          </w:p>
        </w:tc>
        <w:tc>
          <w:tcPr>
            <w:tcW w:w="900" w:type="dxa"/>
            <w:shd w:val="clear" w:color="auto" w:fill="auto"/>
          </w:tcPr>
          <w:p w14:paraId="06D717B8"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0.18</w:t>
            </w:r>
          </w:p>
          <w:p w14:paraId="04B590B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0.31</w:t>
            </w:r>
          </w:p>
        </w:tc>
      </w:tr>
      <w:tr w:rsidR="0007668F" w:rsidRPr="0007668F" w14:paraId="1E99B90A" w14:textId="77777777" w:rsidTr="6A672C31">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045" w:type="dxa"/>
            <w:gridSpan w:val="2"/>
            <w:shd w:val="clear" w:color="auto" w:fill="auto"/>
          </w:tcPr>
          <w:p w14:paraId="75A7EC87" w14:textId="77777777" w:rsidR="0007668F" w:rsidRPr="009254E3" w:rsidRDefault="0007668F" w:rsidP="0007668F">
            <w:pPr>
              <w:spacing w:after="0"/>
            </w:pPr>
            <w:r w:rsidRPr="009254E3">
              <w:t>Add carrots to nyoyo when cooking at home</w:t>
            </w:r>
          </w:p>
        </w:tc>
        <w:tc>
          <w:tcPr>
            <w:tcW w:w="1530" w:type="dxa"/>
            <w:gridSpan w:val="2"/>
            <w:shd w:val="clear" w:color="auto" w:fill="auto"/>
          </w:tcPr>
          <w:p w14:paraId="4629E53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504A3CE0"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350" w:type="dxa"/>
            <w:shd w:val="clear" w:color="auto" w:fill="auto"/>
          </w:tcPr>
          <w:p w14:paraId="4B0E406E"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27.3(15)</w:t>
            </w:r>
          </w:p>
          <w:p w14:paraId="7CCA9ABE"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11.9(7)</w:t>
            </w:r>
          </w:p>
        </w:tc>
        <w:tc>
          <w:tcPr>
            <w:tcW w:w="1350" w:type="dxa"/>
            <w:shd w:val="clear" w:color="auto" w:fill="auto"/>
          </w:tcPr>
          <w:p w14:paraId="039F629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41.8(23)</w:t>
            </w:r>
          </w:p>
          <w:p w14:paraId="1496D09E"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18.6(11)</w:t>
            </w:r>
          </w:p>
        </w:tc>
        <w:tc>
          <w:tcPr>
            <w:tcW w:w="1080" w:type="dxa"/>
            <w:gridSpan w:val="2"/>
            <w:shd w:val="clear" w:color="auto" w:fill="auto"/>
          </w:tcPr>
          <w:p w14:paraId="78CDFDFC"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2.6</w:t>
            </w:r>
          </w:p>
          <w:p w14:paraId="11959C6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1.0</w:t>
            </w:r>
          </w:p>
        </w:tc>
        <w:tc>
          <w:tcPr>
            <w:tcW w:w="900" w:type="dxa"/>
            <w:shd w:val="clear" w:color="auto" w:fill="auto"/>
          </w:tcPr>
          <w:p w14:paraId="339E6FB1"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0.11</w:t>
            </w:r>
          </w:p>
          <w:p w14:paraId="602FA354"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0.31</w:t>
            </w:r>
          </w:p>
        </w:tc>
      </w:tr>
      <w:tr w:rsidR="0007668F" w:rsidRPr="0007668F" w14:paraId="02043078" w14:textId="77777777" w:rsidTr="6A672C31">
        <w:trPr>
          <w:trHeight w:val="836"/>
        </w:trPr>
        <w:tc>
          <w:tcPr>
            <w:cnfStyle w:val="001000000000" w:firstRow="0" w:lastRow="0" w:firstColumn="1" w:lastColumn="0" w:oddVBand="0" w:evenVBand="0" w:oddHBand="0" w:evenHBand="0" w:firstRowFirstColumn="0" w:firstRowLastColumn="0" w:lastRowFirstColumn="0" w:lastRowLastColumn="0"/>
            <w:tcW w:w="4045" w:type="dxa"/>
            <w:gridSpan w:val="2"/>
            <w:tcBorders>
              <w:bottom w:val="single" w:sz="4" w:space="0" w:color="auto"/>
            </w:tcBorders>
            <w:shd w:val="clear" w:color="auto" w:fill="auto"/>
          </w:tcPr>
          <w:p w14:paraId="0A5C8137" w14:textId="77777777" w:rsidR="0007668F" w:rsidRPr="009254E3" w:rsidRDefault="0007668F" w:rsidP="0007668F">
            <w:pPr>
              <w:spacing w:after="0"/>
            </w:pPr>
            <w:r w:rsidRPr="009254E3">
              <w:t>Use cooking oil when preparing nyoyo</w:t>
            </w:r>
          </w:p>
        </w:tc>
        <w:tc>
          <w:tcPr>
            <w:tcW w:w="1530" w:type="dxa"/>
            <w:gridSpan w:val="2"/>
            <w:tcBorders>
              <w:bottom w:val="single" w:sz="4" w:space="0" w:color="auto"/>
            </w:tcBorders>
            <w:shd w:val="clear" w:color="auto" w:fill="auto"/>
          </w:tcPr>
          <w:p w14:paraId="19D5C086"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p w14:paraId="3847883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Comparison</w:t>
            </w:r>
          </w:p>
        </w:tc>
        <w:tc>
          <w:tcPr>
            <w:tcW w:w="1350" w:type="dxa"/>
            <w:tcBorders>
              <w:bottom w:val="single" w:sz="4" w:space="0" w:color="auto"/>
            </w:tcBorders>
            <w:shd w:val="clear" w:color="auto" w:fill="auto"/>
          </w:tcPr>
          <w:p w14:paraId="2B421813"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89.1(49)</w:t>
            </w:r>
          </w:p>
          <w:p w14:paraId="21A2662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84.8(50)</w:t>
            </w:r>
          </w:p>
        </w:tc>
        <w:tc>
          <w:tcPr>
            <w:tcW w:w="1350" w:type="dxa"/>
            <w:tcBorders>
              <w:bottom w:val="single" w:sz="4" w:space="0" w:color="auto"/>
            </w:tcBorders>
            <w:shd w:val="clear" w:color="auto" w:fill="auto"/>
          </w:tcPr>
          <w:p w14:paraId="6E36749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94.6(52)</w:t>
            </w:r>
          </w:p>
          <w:p w14:paraId="3A2366B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86.4(51)</w:t>
            </w:r>
          </w:p>
        </w:tc>
        <w:tc>
          <w:tcPr>
            <w:tcW w:w="1080" w:type="dxa"/>
            <w:gridSpan w:val="2"/>
            <w:tcBorders>
              <w:bottom w:val="single" w:sz="4" w:space="0" w:color="auto"/>
            </w:tcBorders>
            <w:shd w:val="clear" w:color="auto" w:fill="auto"/>
          </w:tcPr>
          <w:p w14:paraId="7B28A4F0"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1.1</w:t>
            </w:r>
          </w:p>
          <w:p w14:paraId="614C944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0.1</w:t>
            </w:r>
          </w:p>
        </w:tc>
        <w:tc>
          <w:tcPr>
            <w:tcW w:w="900" w:type="dxa"/>
            <w:tcBorders>
              <w:bottom w:val="single" w:sz="4" w:space="0" w:color="auto"/>
            </w:tcBorders>
            <w:shd w:val="clear" w:color="auto" w:fill="auto"/>
          </w:tcPr>
          <w:p w14:paraId="51E25DC2"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0.30</w:t>
            </w:r>
          </w:p>
          <w:p w14:paraId="7433CB1E"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0.79</w:t>
            </w:r>
          </w:p>
        </w:tc>
      </w:tr>
      <w:tr w:rsidR="0007668F" w:rsidRPr="0007668F" w14:paraId="2F251120" w14:textId="77777777" w:rsidTr="6A672C31">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tcBorders>
            <w:shd w:val="clear" w:color="auto" w:fill="auto"/>
          </w:tcPr>
          <w:p w14:paraId="75C414BA" w14:textId="77777777" w:rsidR="0007668F" w:rsidRPr="009254E3" w:rsidRDefault="0007668F" w:rsidP="0007668F">
            <w:pPr>
              <w:spacing w:after="0"/>
            </w:pPr>
          </w:p>
        </w:tc>
        <w:tc>
          <w:tcPr>
            <w:tcW w:w="1440" w:type="dxa"/>
            <w:tcBorders>
              <w:top w:val="single" w:sz="4" w:space="0" w:color="auto"/>
            </w:tcBorders>
            <w:shd w:val="clear" w:color="auto" w:fill="auto"/>
          </w:tcPr>
          <w:p w14:paraId="7E5C190F"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p>
        </w:tc>
        <w:tc>
          <w:tcPr>
            <w:tcW w:w="1350" w:type="dxa"/>
            <w:tcBorders>
              <w:top w:val="single" w:sz="4" w:space="0" w:color="auto"/>
            </w:tcBorders>
            <w:shd w:val="clear" w:color="auto" w:fill="auto"/>
          </w:tcPr>
          <w:p w14:paraId="2E3A3E2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color w:val="FF0000"/>
              </w:rPr>
            </w:pPr>
            <w:r w:rsidRPr="009254E3">
              <w:rPr>
                <w:rFonts w:eastAsiaTheme="minorEastAsia"/>
                <w:b/>
              </w:rPr>
              <w:t>Pre Mean (±SD)</w:t>
            </w:r>
          </w:p>
        </w:tc>
        <w:tc>
          <w:tcPr>
            <w:tcW w:w="1530" w:type="dxa"/>
            <w:gridSpan w:val="2"/>
            <w:tcBorders>
              <w:top w:val="single" w:sz="4" w:space="0" w:color="auto"/>
            </w:tcBorders>
            <w:shd w:val="clear" w:color="auto" w:fill="auto"/>
          </w:tcPr>
          <w:p w14:paraId="0B700337"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Post</w:t>
            </w:r>
          </w:p>
          <w:p w14:paraId="633817AA"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color w:val="FF0000"/>
              </w:rPr>
            </w:pPr>
            <w:r w:rsidRPr="009254E3">
              <w:rPr>
                <w:rFonts w:eastAsiaTheme="minorEastAsia"/>
                <w:b/>
              </w:rPr>
              <w:t>Mean (±SD)</w:t>
            </w:r>
          </w:p>
        </w:tc>
        <w:tc>
          <w:tcPr>
            <w:tcW w:w="1530" w:type="dxa"/>
            <w:gridSpan w:val="2"/>
            <w:tcBorders>
              <w:top w:val="single" w:sz="4" w:space="0" w:color="auto"/>
            </w:tcBorders>
            <w:shd w:val="clear" w:color="auto" w:fill="auto"/>
          </w:tcPr>
          <w:p w14:paraId="79F0C7E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rPr>
            </w:pPr>
            <w:r w:rsidRPr="009254E3">
              <w:rPr>
                <w:rFonts w:eastAsiaTheme="minorEastAsia"/>
                <w:b/>
              </w:rPr>
              <w:t>Difference Mean (±SD)</w:t>
            </w:r>
          </w:p>
        </w:tc>
        <w:tc>
          <w:tcPr>
            <w:tcW w:w="900" w:type="dxa"/>
            <w:tcBorders>
              <w:top w:val="single" w:sz="4" w:space="0" w:color="auto"/>
            </w:tcBorders>
            <w:shd w:val="clear" w:color="auto" w:fill="auto"/>
          </w:tcPr>
          <w:p w14:paraId="2532898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rPr>
            </w:pPr>
            <w:r w:rsidRPr="009254E3">
              <w:rPr>
                <w:rFonts w:eastAsiaTheme="minorEastAsia"/>
                <w:b/>
              </w:rPr>
              <w:t>S</w:t>
            </w:r>
          </w:p>
        </w:tc>
        <w:tc>
          <w:tcPr>
            <w:tcW w:w="900" w:type="dxa"/>
            <w:tcBorders>
              <w:top w:val="single" w:sz="4" w:space="0" w:color="auto"/>
            </w:tcBorders>
            <w:shd w:val="clear" w:color="auto" w:fill="auto"/>
          </w:tcPr>
          <w:p w14:paraId="1ED3670D"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b/>
              </w:rPr>
            </w:pPr>
            <w:r w:rsidRPr="009254E3">
              <w:rPr>
                <w:rFonts w:eastAsiaTheme="minorEastAsia"/>
                <w:b/>
              </w:rPr>
              <w:t>P</w:t>
            </w:r>
            <w:r w:rsidRPr="009254E3">
              <w:rPr>
                <w:rFonts w:eastAsiaTheme="minorEastAsia"/>
                <w:b/>
                <w:vertAlign w:val="superscript"/>
              </w:rPr>
              <w:t>2</w:t>
            </w:r>
          </w:p>
        </w:tc>
      </w:tr>
      <w:tr w:rsidR="0007668F" w:rsidRPr="0079470E" w14:paraId="6A3BB7C6" w14:textId="77777777" w:rsidTr="6A672C31">
        <w:trPr>
          <w:trHeight w:val="322"/>
        </w:trPr>
        <w:tc>
          <w:tcPr>
            <w:cnfStyle w:val="001000000000" w:firstRow="0" w:lastRow="0" w:firstColumn="1" w:lastColumn="0" w:oddVBand="0" w:evenVBand="0" w:oddHBand="0" w:evenHBand="0" w:firstRowFirstColumn="0" w:firstRowLastColumn="0" w:lastRowFirstColumn="0" w:lastRowLastColumn="0"/>
            <w:tcW w:w="2605" w:type="dxa"/>
            <w:vMerge w:val="restart"/>
            <w:shd w:val="clear" w:color="auto" w:fill="auto"/>
          </w:tcPr>
          <w:p w14:paraId="3C0EC354" w14:textId="77777777" w:rsidR="0007668F" w:rsidRPr="009254E3" w:rsidRDefault="0007668F" w:rsidP="0007668F">
            <w:pPr>
              <w:spacing w:after="0"/>
            </w:pPr>
            <w:r w:rsidRPr="009254E3">
              <w:t>Vitamin A and C practices scores</w:t>
            </w:r>
          </w:p>
        </w:tc>
        <w:tc>
          <w:tcPr>
            <w:tcW w:w="1440" w:type="dxa"/>
            <w:shd w:val="clear" w:color="auto" w:fill="auto"/>
          </w:tcPr>
          <w:p w14:paraId="1D684B07"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t>Intervention</w:t>
            </w:r>
          </w:p>
        </w:tc>
        <w:tc>
          <w:tcPr>
            <w:tcW w:w="1350" w:type="dxa"/>
            <w:shd w:val="clear" w:color="auto" w:fill="auto"/>
          </w:tcPr>
          <w:p w14:paraId="45131965" w14:textId="75390979" w:rsidR="0007668F" w:rsidRPr="009254E3" w:rsidRDefault="009662CE" w:rsidP="0007668F">
            <w:pPr>
              <w:spacing w:after="0"/>
              <w:cnfStyle w:val="000000000000" w:firstRow="0" w:lastRow="0" w:firstColumn="0" w:lastColumn="0" w:oddVBand="0" w:evenVBand="0" w:oddHBand="0" w:evenHBand="0" w:firstRowFirstColumn="0" w:firstRowLastColumn="0" w:lastRowFirstColumn="0" w:lastRowLastColumn="0"/>
              <w:rPr>
                <w:color w:val="FF0000"/>
              </w:rPr>
            </w:pPr>
            <w:r w:rsidRPr="009254E3">
              <w:rPr>
                <w:rFonts w:eastAsiaTheme="minorEastAsia"/>
              </w:rPr>
              <w:t>0.45±0.25</w:t>
            </w:r>
          </w:p>
        </w:tc>
        <w:tc>
          <w:tcPr>
            <w:tcW w:w="1530" w:type="dxa"/>
            <w:gridSpan w:val="2"/>
            <w:shd w:val="clear" w:color="auto" w:fill="auto"/>
          </w:tcPr>
          <w:p w14:paraId="08C206F8" w14:textId="0155894D"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rPr>
                <w:color w:val="FF0000"/>
              </w:rPr>
            </w:pPr>
            <w:r w:rsidRPr="009254E3">
              <w:rPr>
                <w:rFonts w:eastAsiaTheme="minorEastAsia"/>
              </w:rPr>
              <w:t>0.6</w:t>
            </w:r>
            <w:r w:rsidR="002E5269" w:rsidRPr="009254E3">
              <w:rPr>
                <w:rFonts w:eastAsiaTheme="minorEastAsia"/>
              </w:rPr>
              <w:t>3±</w:t>
            </w:r>
            <w:r w:rsidRPr="009254E3">
              <w:rPr>
                <w:rFonts w:eastAsiaTheme="minorEastAsia"/>
              </w:rPr>
              <w:t>0.2</w:t>
            </w:r>
            <w:r w:rsidR="002E5269" w:rsidRPr="009254E3">
              <w:rPr>
                <w:rFonts w:eastAsiaTheme="minorEastAsia"/>
              </w:rPr>
              <w:t>3</w:t>
            </w:r>
          </w:p>
        </w:tc>
        <w:tc>
          <w:tcPr>
            <w:tcW w:w="1530" w:type="dxa"/>
            <w:gridSpan w:val="2"/>
            <w:shd w:val="clear" w:color="auto" w:fill="auto"/>
          </w:tcPr>
          <w:p w14:paraId="16921251" w14:textId="5EF31E41" w:rsidR="0007668F" w:rsidRPr="009254E3" w:rsidRDefault="005A60B3" w:rsidP="0007668F">
            <w:pPr>
              <w:spacing w:after="0"/>
              <w:cnfStyle w:val="000000000000" w:firstRow="0" w:lastRow="0" w:firstColumn="0" w:lastColumn="0" w:oddVBand="0" w:evenVBand="0" w:oddHBand="0" w:evenHBand="0" w:firstRowFirstColumn="0" w:firstRowLastColumn="0" w:lastRowFirstColumn="0" w:lastRowLastColumn="0"/>
            </w:pPr>
            <w:r w:rsidRPr="009254E3">
              <w:rPr>
                <w:rFonts w:eastAsiaTheme="minorEastAsia"/>
              </w:rPr>
              <w:t xml:space="preserve">- </w:t>
            </w:r>
            <w:r w:rsidR="009662CE" w:rsidRPr="009254E3">
              <w:rPr>
                <w:rFonts w:eastAsiaTheme="minorEastAsia"/>
              </w:rPr>
              <w:t>0.17±</w:t>
            </w:r>
            <w:r w:rsidR="0007668F" w:rsidRPr="009254E3">
              <w:rPr>
                <w:rFonts w:eastAsiaTheme="minorEastAsia"/>
              </w:rPr>
              <w:t>0.</w:t>
            </w:r>
            <w:r w:rsidR="009662CE" w:rsidRPr="009254E3">
              <w:rPr>
                <w:rFonts w:eastAsiaTheme="minorEastAsia"/>
              </w:rPr>
              <w:t>3</w:t>
            </w:r>
            <w:r w:rsidR="0007668F" w:rsidRPr="009254E3">
              <w:rPr>
                <w:rFonts w:eastAsiaTheme="minorEastAsia"/>
              </w:rPr>
              <w:t>3</w:t>
            </w:r>
          </w:p>
        </w:tc>
        <w:tc>
          <w:tcPr>
            <w:tcW w:w="900" w:type="dxa"/>
            <w:shd w:val="clear" w:color="auto" w:fill="auto"/>
          </w:tcPr>
          <w:p w14:paraId="7CD56611"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rPr>
                <w:rFonts w:eastAsiaTheme="minorEastAsia"/>
              </w:rPr>
              <w:t>-359.5</w:t>
            </w:r>
          </w:p>
        </w:tc>
        <w:tc>
          <w:tcPr>
            <w:tcW w:w="900" w:type="dxa"/>
            <w:shd w:val="clear" w:color="auto" w:fill="auto"/>
          </w:tcPr>
          <w:p w14:paraId="21B9A6AB"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r w:rsidRPr="009254E3">
              <w:rPr>
                <w:rFonts w:eastAsiaTheme="minorEastAsia"/>
              </w:rPr>
              <w:t>0.0001</w:t>
            </w:r>
          </w:p>
        </w:tc>
      </w:tr>
      <w:tr w:rsidR="0007668F" w:rsidRPr="0079470E" w14:paraId="6E7F31CD" w14:textId="77777777" w:rsidTr="6A672C3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05" w:type="dxa"/>
            <w:vMerge/>
          </w:tcPr>
          <w:p w14:paraId="100615FA" w14:textId="77777777" w:rsidR="0007668F" w:rsidRPr="009254E3" w:rsidRDefault="0007668F" w:rsidP="0007668F">
            <w:pPr>
              <w:spacing w:after="0"/>
            </w:pPr>
          </w:p>
        </w:tc>
        <w:tc>
          <w:tcPr>
            <w:tcW w:w="1440" w:type="dxa"/>
            <w:shd w:val="clear" w:color="auto" w:fill="auto"/>
          </w:tcPr>
          <w:p w14:paraId="5485D2A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Comparison</w:t>
            </w:r>
          </w:p>
        </w:tc>
        <w:tc>
          <w:tcPr>
            <w:tcW w:w="1350" w:type="dxa"/>
            <w:shd w:val="clear" w:color="auto" w:fill="auto"/>
          </w:tcPr>
          <w:p w14:paraId="2CEEA79C" w14:textId="59DA09F8"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rPr>
                <w:color w:val="FF0000"/>
              </w:rPr>
            </w:pPr>
            <w:r w:rsidRPr="009254E3">
              <w:rPr>
                <w:rFonts w:eastAsiaTheme="minorEastAsia"/>
              </w:rPr>
              <w:t>0.3</w:t>
            </w:r>
            <w:r w:rsidR="009662CE" w:rsidRPr="009254E3">
              <w:rPr>
                <w:rFonts w:eastAsiaTheme="minorEastAsia"/>
              </w:rPr>
              <w:t>1±</w:t>
            </w:r>
            <w:r w:rsidRPr="009254E3">
              <w:rPr>
                <w:rFonts w:eastAsiaTheme="minorEastAsia"/>
              </w:rPr>
              <w:t>0.2</w:t>
            </w:r>
            <w:r w:rsidR="009662CE" w:rsidRPr="009254E3">
              <w:rPr>
                <w:rFonts w:eastAsiaTheme="minorEastAsia"/>
              </w:rPr>
              <w:t>0</w:t>
            </w:r>
          </w:p>
        </w:tc>
        <w:tc>
          <w:tcPr>
            <w:tcW w:w="1530" w:type="dxa"/>
            <w:gridSpan w:val="2"/>
            <w:shd w:val="clear" w:color="auto" w:fill="auto"/>
          </w:tcPr>
          <w:p w14:paraId="5AA0D0D4" w14:textId="76D51A1F" w:rsidR="0007668F" w:rsidRPr="009254E3" w:rsidRDefault="009662CE" w:rsidP="0007668F">
            <w:pPr>
              <w:spacing w:after="0"/>
              <w:cnfStyle w:val="000000100000" w:firstRow="0" w:lastRow="0" w:firstColumn="0" w:lastColumn="0" w:oddVBand="0" w:evenVBand="0" w:oddHBand="1" w:evenHBand="0" w:firstRowFirstColumn="0" w:firstRowLastColumn="0" w:lastRowFirstColumn="0" w:lastRowLastColumn="0"/>
              <w:rPr>
                <w:color w:val="FF0000"/>
              </w:rPr>
            </w:pPr>
            <w:r w:rsidRPr="009254E3">
              <w:rPr>
                <w:rFonts w:eastAsiaTheme="minorEastAsia"/>
              </w:rPr>
              <w:t>0.37</w:t>
            </w:r>
            <w:r w:rsidR="0079470E" w:rsidRPr="009254E3">
              <w:rPr>
                <w:rFonts w:eastAsiaTheme="minorEastAsia"/>
              </w:rPr>
              <w:t>±</w:t>
            </w:r>
            <w:r w:rsidRPr="009254E3">
              <w:rPr>
                <w:rFonts w:eastAsiaTheme="minorEastAsia"/>
              </w:rPr>
              <w:t>0.17</w:t>
            </w:r>
          </w:p>
        </w:tc>
        <w:tc>
          <w:tcPr>
            <w:tcW w:w="1530" w:type="dxa"/>
            <w:gridSpan w:val="2"/>
            <w:shd w:val="clear" w:color="auto" w:fill="auto"/>
          </w:tcPr>
          <w:p w14:paraId="667847F4" w14:textId="3C2CE12F" w:rsidR="0007668F" w:rsidRPr="009254E3" w:rsidRDefault="005A60B3" w:rsidP="0007668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xml:space="preserve">- </w:t>
            </w:r>
            <w:r w:rsidR="0079470E" w:rsidRPr="009254E3">
              <w:rPr>
                <w:rFonts w:eastAsiaTheme="minorEastAsia"/>
              </w:rPr>
              <w:t>0.06±0.18</w:t>
            </w:r>
          </w:p>
        </w:tc>
        <w:tc>
          <w:tcPr>
            <w:tcW w:w="900" w:type="dxa"/>
            <w:shd w:val="clear" w:color="auto" w:fill="auto"/>
          </w:tcPr>
          <w:p w14:paraId="2F6D4DE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rPr>
                <w:rFonts w:eastAsiaTheme="minorEastAsia"/>
              </w:rPr>
              <w:t>-125</w:t>
            </w:r>
          </w:p>
        </w:tc>
        <w:tc>
          <w:tcPr>
            <w:tcW w:w="900" w:type="dxa"/>
            <w:shd w:val="clear" w:color="auto" w:fill="auto"/>
          </w:tcPr>
          <w:p w14:paraId="0F529733"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rPr>
                <w:rFonts w:eastAsiaTheme="minorEastAsia"/>
              </w:rPr>
              <w:t>0.03</w:t>
            </w:r>
          </w:p>
        </w:tc>
      </w:tr>
    </w:tbl>
    <w:p w14:paraId="20A6811B" w14:textId="77777777" w:rsidR="0007668F" w:rsidRPr="0079470E" w:rsidRDefault="0007668F" w:rsidP="0007668F">
      <w:pPr>
        <w:spacing w:after="0" w:line="259" w:lineRule="auto"/>
        <w:rPr>
          <w:sz w:val="18"/>
          <w:szCs w:val="18"/>
        </w:rPr>
      </w:pPr>
      <w:r w:rsidRPr="0079470E">
        <w:rPr>
          <w:sz w:val="18"/>
          <w:szCs w:val="18"/>
          <w:vertAlign w:val="superscript"/>
        </w:rPr>
        <w:t>1</w:t>
      </w:r>
      <w:r w:rsidRPr="0079470E">
        <w:rPr>
          <w:sz w:val="18"/>
          <w:szCs w:val="18"/>
        </w:rPr>
        <w:t xml:space="preserve">Pearson chi-square </w:t>
      </w:r>
    </w:p>
    <w:p w14:paraId="2EB3B78F" w14:textId="77777777" w:rsidR="0007668F" w:rsidRPr="0007668F" w:rsidRDefault="0007668F" w:rsidP="0007668F">
      <w:pPr>
        <w:spacing w:after="0" w:line="259" w:lineRule="auto"/>
        <w:rPr>
          <w:rFonts w:eastAsiaTheme="minorHAnsi"/>
          <w:sz w:val="18"/>
          <w:szCs w:val="18"/>
        </w:rPr>
      </w:pPr>
      <w:r w:rsidRPr="0079470E">
        <w:rPr>
          <w:rFonts w:eastAsiaTheme="minorHAnsi"/>
          <w:sz w:val="18"/>
          <w:szCs w:val="18"/>
          <w:vertAlign w:val="superscript"/>
        </w:rPr>
        <w:t>2</w:t>
      </w:r>
      <w:r w:rsidRPr="0079470E">
        <w:rPr>
          <w:rFonts w:eastAsiaTheme="minorHAnsi"/>
          <w:sz w:val="18"/>
          <w:szCs w:val="18"/>
        </w:rPr>
        <w:t>Wilcoxon Signed Rank Test paired comparison</w:t>
      </w:r>
      <w:r w:rsidRPr="0007668F">
        <w:rPr>
          <w:rFonts w:eastAsiaTheme="minorHAnsi"/>
          <w:sz w:val="18"/>
          <w:szCs w:val="18"/>
        </w:rPr>
        <w:t xml:space="preserve"> </w:t>
      </w:r>
    </w:p>
    <w:p w14:paraId="3F95BF1E" w14:textId="77777777" w:rsidR="0007668F" w:rsidRPr="0007668F" w:rsidRDefault="0007668F" w:rsidP="0007668F">
      <w:pPr>
        <w:tabs>
          <w:tab w:val="left" w:pos="5670"/>
        </w:tabs>
        <w:spacing w:after="160" w:line="259" w:lineRule="auto"/>
        <w:rPr>
          <w:rFonts w:eastAsiaTheme="minorHAnsi"/>
          <w:color w:val="000000"/>
          <w:sz w:val="32"/>
          <w:szCs w:val="32"/>
        </w:rPr>
      </w:pPr>
    </w:p>
    <w:p w14:paraId="6ED1B764" w14:textId="77777777" w:rsidR="0007668F" w:rsidRPr="0007668F" w:rsidRDefault="0007668F" w:rsidP="0007668F">
      <w:pPr>
        <w:spacing w:after="0" w:line="480" w:lineRule="auto"/>
        <w:jc w:val="both"/>
        <w:rPr>
          <w:rFonts w:eastAsiaTheme="minorHAnsi"/>
          <w:b/>
          <w:color w:val="000000"/>
        </w:rPr>
      </w:pPr>
    </w:p>
    <w:p w14:paraId="7E755AD4" w14:textId="55FAF595" w:rsidR="0007668F" w:rsidRPr="00242D4D" w:rsidRDefault="0007668F" w:rsidP="008C1BFF">
      <w:pPr>
        <w:pStyle w:val="Heading2"/>
        <w:rPr>
          <w:rFonts w:eastAsiaTheme="minorHAnsi"/>
        </w:rPr>
      </w:pPr>
      <w:bookmarkStart w:id="176" w:name="_Toc85221541"/>
      <w:bookmarkStart w:id="177" w:name="_Toc86528838"/>
      <w:bookmarkStart w:id="178" w:name="_Toc92079898"/>
      <w:r w:rsidRPr="00242D4D">
        <w:rPr>
          <w:rFonts w:eastAsiaTheme="minorHAnsi"/>
        </w:rPr>
        <w:lastRenderedPageBreak/>
        <w:t>4.5 Kitchen Garden Knowledge, Attitudes and Practices</w:t>
      </w:r>
      <w:bookmarkEnd w:id="176"/>
      <w:bookmarkEnd w:id="177"/>
      <w:bookmarkEnd w:id="178"/>
      <w:r w:rsidRPr="00242D4D">
        <w:rPr>
          <w:rFonts w:eastAsiaTheme="minorHAnsi"/>
        </w:rPr>
        <w:t xml:space="preserve"> </w:t>
      </w:r>
    </w:p>
    <w:p w14:paraId="772A7F9B" w14:textId="77777777" w:rsidR="0007668F" w:rsidRPr="0007668F" w:rsidRDefault="0007668F" w:rsidP="0007668F">
      <w:pPr>
        <w:rPr>
          <w:rFonts w:eastAsiaTheme="minorHAnsi"/>
        </w:rPr>
      </w:pPr>
    </w:p>
    <w:p w14:paraId="346E629B" w14:textId="27432D67" w:rsidR="0007668F" w:rsidRPr="0007668F" w:rsidRDefault="0007668F" w:rsidP="00EE59E3">
      <w:pPr>
        <w:spacing w:after="0" w:line="480" w:lineRule="auto"/>
        <w:ind w:firstLine="720"/>
        <w:rPr>
          <w:rFonts w:eastAsiaTheme="minorHAnsi"/>
        </w:rPr>
      </w:pPr>
      <w:r w:rsidRPr="0007668F">
        <w:rPr>
          <w:rFonts w:eastAsiaTheme="minorHAnsi"/>
        </w:rPr>
        <w:t xml:space="preserve">The knowledge and </w:t>
      </w:r>
      <w:r w:rsidRPr="0007668F">
        <w:rPr>
          <w:rFonts w:eastAsiaTheme="minorHAnsi"/>
          <w:color w:val="000000"/>
        </w:rPr>
        <w:t>attitudes towards kitchen gar</w:t>
      </w:r>
      <w:r w:rsidR="002320AA">
        <w:rPr>
          <w:rFonts w:eastAsiaTheme="minorHAnsi"/>
          <w:color w:val="000000"/>
        </w:rPr>
        <w:t>dening are described in Table 15</w:t>
      </w:r>
      <w:r w:rsidRPr="0007668F">
        <w:rPr>
          <w:rFonts w:eastAsiaTheme="minorHAnsi"/>
          <w:color w:val="000000"/>
        </w:rPr>
        <w:t>.</w:t>
      </w:r>
    </w:p>
    <w:p w14:paraId="09C9B38C" w14:textId="13AD56B5" w:rsidR="0007668F" w:rsidRPr="00557211" w:rsidRDefault="0007668F" w:rsidP="00557211">
      <w:pPr>
        <w:pStyle w:val="Heading3"/>
      </w:pPr>
      <w:bookmarkStart w:id="179" w:name="_Toc85221542"/>
      <w:bookmarkStart w:id="180" w:name="_Toc86528839"/>
      <w:bookmarkStart w:id="181" w:name="_Toc92079899"/>
      <w:r w:rsidRPr="00557211">
        <w:t>4.5.1 Pre-post Kitchen Gardening Knowledge in the Intervention and Comparison Groups</w:t>
      </w:r>
      <w:bookmarkEnd w:id="179"/>
      <w:bookmarkEnd w:id="180"/>
      <w:bookmarkEnd w:id="181"/>
    </w:p>
    <w:p w14:paraId="4B3DEC75" w14:textId="77777777" w:rsidR="00386195" w:rsidRDefault="00386195" w:rsidP="00EE59E3">
      <w:pPr>
        <w:pStyle w:val="NoSpacing"/>
        <w:spacing w:line="480" w:lineRule="auto"/>
        <w:rPr>
          <w:rFonts w:eastAsiaTheme="majorEastAsia"/>
          <w:color w:val="1F4D78" w:themeColor="accent1" w:themeShade="7F"/>
        </w:rPr>
      </w:pPr>
    </w:p>
    <w:p w14:paraId="1AE81ED7" w14:textId="441366EC" w:rsidR="0007668F" w:rsidRPr="0007668F" w:rsidRDefault="00386195" w:rsidP="00386195">
      <w:pPr>
        <w:pStyle w:val="NoSpacing"/>
        <w:spacing w:line="480" w:lineRule="auto"/>
      </w:pPr>
      <w:r>
        <w:rPr>
          <w:rFonts w:eastAsiaTheme="majorEastAsia"/>
          <w:color w:val="1F4D78" w:themeColor="accent1" w:themeShade="7F"/>
        </w:rPr>
        <w:tab/>
      </w:r>
      <w:r w:rsidR="006417EF">
        <w:rPr>
          <w:rFonts w:eastAsiaTheme="minorHAnsi"/>
        </w:rPr>
        <w:t xml:space="preserve">Following the intervention </w:t>
      </w:r>
      <w:r w:rsidR="0007668F" w:rsidRPr="0007668F">
        <w:rPr>
          <w:rFonts w:eastAsiaTheme="minorHAnsi"/>
        </w:rPr>
        <w:t xml:space="preserve">there was a significant increase from 73.6% to 90.9% in the proportion of participants in the intervention group who defined kitchen gardening correctly (p=0.04) whereas, </w:t>
      </w:r>
      <w:r w:rsidR="0007668F">
        <w:rPr>
          <w:rFonts w:eastAsiaTheme="minorHAnsi"/>
        </w:rPr>
        <w:t xml:space="preserve">in the comparison, </w:t>
      </w:r>
      <w:r w:rsidR="0007668F" w:rsidRPr="0007668F">
        <w:rPr>
          <w:rFonts w:eastAsiaTheme="minorHAnsi"/>
        </w:rPr>
        <w:t>knowledge on kitchen garden</w:t>
      </w:r>
      <w:r w:rsidR="00FA23ED">
        <w:rPr>
          <w:rFonts w:eastAsiaTheme="minorHAnsi"/>
        </w:rPr>
        <w:t>ing remained similar at 66.1%; p=</w:t>
      </w:r>
      <w:r w:rsidR="0007668F" w:rsidRPr="0007668F">
        <w:rPr>
          <w:rFonts w:eastAsiaTheme="minorHAnsi"/>
        </w:rPr>
        <w:t xml:space="preserve">1.00 in the comparison group. </w:t>
      </w:r>
    </w:p>
    <w:p w14:paraId="051061BB" w14:textId="2927A0D2" w:rsidR="006417EF" w:rsidRPr="00EE61B6" w:rsidRDefault="0007668F" w:rsidP="006417EF">
      <w:pPr>
        <w:keepNext/>
        <w:keepLines/>
        <w:spacing w:before="200" w:after="0"/>
        <w:outlineLvl w:val="2"/>
        <w:rPr>
          <w:rFonts w:eastAsiaTheme="majorEastAsia"/>
        </w:rPr>
      </w:pPr>
      <w:bookmarkStart w:id="182" w:name="_Toc85221543"/>
      <w:bookmarkStart w:id="183" w:name="_Toc86528840"/>
      <w:bookmarkStart w:id="184" w:name="_Toc92079900"/>
      <w:r w:rsidRPr="00EE61B6">
        <w:rPr>
          <w:rFonts w:eastAsiaTheme="majorEastAsia"/>
        </w:rPr>
        <w:t>4.5.2 Pre-post Kitchen Gardening Attitudes and Scores in the Intervention and Comparison Groups</w:t>
      </w:r>
      <w:bookmarkEnd w:id="182"/>
      <w:bookmarkEnd w:id="183"/>
      <w:bookmarkEnd w:id="184"/>
    </w:p>
    <w:p w14:paraId="10FDCDC5" w14:textId="4719F8F3" w:rsidR="00FA4A8F" w:rsidRPr="00FA4A8F" w:rsidRDefault="00FA4A8F" w:rsidP="006417EF">
      <w:pPr>
        <w:keepNext/>
        <w:keepLines/>
        <w:spacing w:before="200" w:after="0"/>
        <w:outlineLvl w:val="2"/>
        <w:rPr>
          <w:rFonts w:eastAsiaTheme="majorEastAsia"/>
        </w:rPr>
      </w:pPr>
      <w:r>
        <w:rPr>
          <w:rFonts w:eastAsiaTheme="minorHAnsi"/>
        </w:rPr>
        <w:tab/>
      </w:r>
    </w:p>
    <w:p w14:paraId="698CE772" w14:textId="7E9333C5" w:rsidR="0007668F" w:rsidRDefault="0007668F" w:rsidP="00EE59E3">
      <w:pPr>
        <w:pStyle w:val="NoSpacing"/>
        <w:spacing w:line="480" w:lineRule="auto"/>
        <w:ind w:firstLine="720"/>
        <w:rPr>
          <w:rFonts w:eastAsiaTheme="minorHAnsi"/>
        </w:rPr>
      </w:pPr>
      <w:r w:rsidRPr="0007668F">
        <w:rPr>
          <w:rFonts w:eastAsiaTheme="minorHAnsi"/>
        </w:rPr>
        <w:t>Over the</w:t>
      </w:r>
      <w:r w:rsidR="006417EF">
        <w:rPr>
          <w:rFonts w:eastAsiaTheme="minorHAnsi"/>
        </w:rPr>
        <w:t xml:space="preserve"> course of the</w:t>
      </w:r>
      <w:r w:rsidRPr="0007668F">
        <w:rPr>
          <w:rFonts w:eastAsiaTheme="minorHAnsi"/>
        </w:rPr>
        <w:t xml:space="preserve"> study, there was a significant mean increase of </w:t>
      </w:r>
      <w:r w:rsidR="00FA23ED">
        <w:rPr>
          <w:rFonts w:eastAsiaTheme="minorHAnsi"/>
        </w:rPr>
        <w:t xml:space="preserve">- </w:t>
      </w:r>
      <w:r w:rsidR="003A2AA3">
        <w:rPr>
          <w:rFonts w:eastAsiaTheme="minorHAnsi"/>
          <w:sz w:val="22"/>
          <w:szCs w:val="22"/>
        </w:rPr>
        <w:t>0.17 ± 0.36</w:t>
      </w:r>
      <w:r w:rsidRPr="0007668F">
        <w:rPr>
          <w:rFonts w:eastAsiaTheme="minorHAnsi"/>
        </w:rPr>
        <w:t xml:space="preserve">; p=0.001 in the attitudes scores of the intervention group relative to the comparison group, </w:t>
      </w:r>
      <w:r w:rsidR="00FA23ED">
        <w:rPr>
          <w:rFonts w:eastAsiaTheme="minorHAnsi"/>
        </w:rPr>
        <w:t xml:space="preserve">- </w:t>
      </w:r>
      <w:r w:rsidR="003A2AA3">
        <w:rPr>
          <w:rFonts w:eastAsiaTheme="minorHAnsi"/>
        </w:rPr>
        <w:t>0.07</w:t>
      </w:r>
      <w:r w:rsidRPr="0007668F">
        <w:rPr>
          <w:rFonts w:eastAsiaTheme="minorHAnsi"/>
        </w:rPr>
        <w:t xml:space="preserve"> ± 0.4</w:t>
      </w:r>
      <w:r w:rsidR="003A2AA3">
        <w:rPr>
          <w:rFonts w:eastAsiaTheme="minorHAnsi"/>
        </w:rPr>
        <w:t>2</w:t>
      </w:r>
      <w:r w:rsidRPr="0007668F">
        <w:rPr>
          <w:rFonts w:eastAsiaTheme="minorHAnsi"/>
        </w:rPr>
        <w:t>; p=0.22</w:t>
      </w:r>
      <w:r w:rsidRPr="0007668F">
        <w:rPr>
          <w:rFonts w:eastAsiaTheme="minorHAnsi"/>
          <w:sz w:val="22"/>
          <w:szCs w:val="22"/>
        </w:rPr>
        <w:t xml:space="preserve">. The </w:t>
      </w:r>
      <w:r w:rsidRPr="0007668F">
        <w:rPr>
          <w:rFonts w:eastAsiaTheme="minorHAnsi"/>
        </w:rPr>
        <w:t xml:space="preserve">proportion of participants in the intervention group who felt that it was “important” and “very important” to have a kitchen garden at home increased from 60% to 83.6% at p=0.01 relative to the comparison group that had no significant difference (p=0.69). Nevertheless, the proportion of the participants who felt it was </w:t>
      </w:r>
      <w:r>
        <w:rPr>
          <w:rFonts w:eastAsiaTheme="minorHAnsi"/>
        </w:rPr>
        <w:t>“</w:t>
      </w:r>
      <w:r w:rsidRPr="0007668F">
        <w:rPr>
          <w:rFonts w:eastAsiaTheme="minorHAnsi"/>
        </w:rPr>
        <w:t>difficult</w:t>
      </w:r>
      <w:r>
        <w:rPr>
          <w:rFonts w:eastAsiaTheme="minorHAnsi"/>
        </w:rPr>
        <w:t>”</w:t>
      </w:r>
      <w:r w:rsidRPr="0007668F">
        <w:rPr>
          <w:rFonts w:eastAsiaTheme="minorHAnsi"/>
        </w:rPr>
        <w:t xml:space="preserve"> to practice kitchen gardening decreased in both the intervention and comparison groups</w:t>
      </w:r>
      <w:r>
        <w:rPr>
          <w:rFonts w:eastAsiaTheme="minorHAnsi"/>
        </w:rPr>
        <w:t>,</w:t>
      </w:r>
      <w:r w:rsidRPr="0007668F">
        <w:rPr>
          <w:rFonts w:eastAsiaTheme="minorHAnsi"/>
        </w:rPr>
        <w:t xml:space="preserve"> although the differences were not significant, p=0.18 and p=0.06</w:t>
      </w:r>
      <w:r>
        <w:rPr>
          <w:rFonts w:eastAsiaTheme="minorHAnsi"/>
        </w:rPr>
        <w:t>,</w:t>
      </w:r>
      <w:r w:rsidRPr="0007668F">
        <w:rPr>
          <w:rFonts w:eastAsiaTheme="minorHAnsi"/>
        </w:rPr>
        <w:t xml:space="preserve"> respectively. </w:t>
      </w:r>
    </w:p>
    <w:p w14:paraId="10F06BC7" w14:textId="77777777" w:rsidR="007B43C1" w:rsidRDefault="007B43C1" w:rsidP="00FA4A8F">
      <w:pPr>
        <w:pStyle w:val="NoSpacing"/>
        <w:spacing w:line="480" w:lineRule="auto"/>
        <w:ind w:firstLine="720"/>
        <w:rPr>
          <w:rFonts w:eastAsiaTheme="minorHAnsi"/>
        </w:rPr>
      </w:pPr>
    </w:p>
    <w:p w14:paraId="0B5C65DD" w14:textId="4DD86B2F" w:rsidR="00F24557" w:rsidRDefault="00F24557" w:rsidP="00FA4A8F">
      <w:pPr>
        <w:pStyle w:val="NoSpacing"/>
        <w:spacing w:line="480" w:lineRule="auto"/>
        <w:ind w:firstLine="720"/>
        <w:rPr>
          <w:rFonts w:eastAsiaTheme="minorHAnsi"/>
        </w:rPr>
      </w:pPr>
    </w:p>
    <w:p w14:paraId="0294C172" w14:textId="77777777" w:rsidR="00F24557" w:rsidRPr="006417EF" w:rsidRDefault="00F24557" w:rsidP="00FA4A8F">
      <w:pPr>
        <w:pStyle w:val="NoSpacing"/>
        <w:spacing w:line="480" w:lineRule="auto"/>
        <w:ind w:firstLine="720"/>
        <w:rPr>
          <w:rFonts w:eastAsiaTheme="majorEastAsia"/>
          <w:color w:val="4F81BD"/>
        </w:rPr>
      </w:pPr>
    </w:p>
    <w:tbl>
      <w:tblPr>
        <w:tblStyle w:val="ListTable6Colorful1"/>
        <w:tblW w:w="9810" w:type="dxa"/>
        <w:tblLayout w:type="fixed"/>
        <w:tblLook w:val="04A0" w:firstRow="1" w:lastRow="0" w:firstColumn="1" w:lastColumn="0" w:noHBand="0" w:noVBand="1"/>
      </w:tblPr>
      <w:tblGrid>
        <w:gridCol w:w="1530"/>
        <w:gridCol w:w="1165"/>
        <w:gridCol w:w="275"/>
        <w:gridCol w:w="1350"/>
        <w:gridCol w:w="1440"/>
        <w:gridCol w:w="1440"/>
        <w:gridCol w:w="1075"/>
        <w:gridCol w:w="1535"/>
      </w:tblGrid>
      <w:tr w:rsidR="0007668F" w:rsidRPr="0007668F" w14:paraId="29A1D2FD" w14:textId="77777777" w:rsidTr="6A672C3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10" w:type="dxa"/>
            <w:gridSpan w:val="8"/>
          </w:tcPr>
          <w:p w14:paraId="5D97F513" w14:textId="2426E1B0" w:rsidR="0007668F" w:rsidRPr="009254E3" w:rsidRDefault="002320AA" w:rsidP="002320AA">
            <w:pPr>
              <w:pStyle w:val="Caption"/>
              <w:rPr>
                <w:szCs w:val="24"/>
              </w:rPr>
            </w:pPr>
            <w:bookmarkStart w:id="185" w:name="_Toc92073688"/>
            <w:r w:rsidRPr="009254E3">
              <w:rPr>
                <w:szCs w:val="24"/>
              </w:rPr>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15</w:t>
            </w:r>
            <w:r w:rsidRPr="009254E3">
              <w:rPr>
                <w:szCs w:val="24"/>
              </w:rPr>
              <w:fldChar w:fldCharType="end"/>
            </w:r>
            <w:r>
              <w:rPr>
                <w:szCs w:val="24"/>
              </w:rPr>
              <w:t xml:space="preserve"> </w:t>
            </w:r>
            <w:r w:rsidR="00DE098C" w:rsidRPr="009254E3">
              <w:rPr>
                <w:szCs w:val="24"/>
              </w:rPr>
              <w:t xml:space="preserve">: </w:t>
            </w:r>
            <w:r w:rsidR="0007668F" w:rsidRPr="009254E3">
              <w:rPr>
                <w:szCs w:val="24"/>
              </w:rPr>
              <w:t>The proportion of participants who defined kitchen gardening correctly a</w:t>
            </w:r>
            <w:r w:rsidR="006417EF" w:rsidRPr="009254E3">
              <w:rPr>
                <w:szCs w:val="24"/>
              </w:rPr>
              <w:t xml:space="preserve">nd felt that it was “important” </w:t>
            </w:r>
            <w:r w:rsidR="0007668F" w:rsidRPr="009254E3">
              <w:rPr>
                <w:szCs w:val="24"/>
              </w:rPr>
              <w:t>and “difficult” to have a kitchen garden</w:t>
            </w:r>
            <w:bookmarkEnd w:id="185"/>
          </w:p>
        </w:tc>
      </w:tr>
      <w:tr w:rsidR="0007668F" w:rsidRPr="0007668F" w14:paraId="200ACE7B" w14:textId="77777777" w:rsidTr="0009383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4027FBC4" w14:textId="77777777" w:rsidR="0007668F" w:rsidRPr="009254E3" w:rsidRDefault="0007668F" w:rsidP="0007668F">
            <w:pPr>
              <w:shd w:val="clear" w:color="auto" w:fill="FFFFFF" w:themeFill="background1"/>
              <w:spacing w:after="0" w:line="240" w:lineRule="auto"/>
            </w:pPr>
          </w:p>
        </w:tc>
        <w:tc>
          <w:tcPr>
            <w:tcW w:w="1625" w:type="dxa"/>
            <w:gridSpan w:val="2"/>
            <w:shd w:val="clear" w:color="auto" w:fill="auto"/>
          </w:tcPr>
          <w:p w14:paraId="58F26F75"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67AAD2DD"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Pre</w:t>
            </w:r>
          </w:p>
          <w:p w14:paraId="1F684FB0"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%(n)</w:t>
            </w:r>
          </w:p>
        </w:tc>
        <w:tc>
          <w:tcPr>
            <w:tcW w:w="1440" w:type="dxa"/>
            <w:shd w:val="clear" w:color="auto" w:fill="auto"/>
          </w:tcPr>
          <w:p w14:paraId="7FC5DFE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Post</w:t>
            </w:r>
          </w:p>
          <w:p w14:paraId="652AF63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%(n)</w:t>
            </w:r>
          </w:p>
        </w:tc>
        <w:tc>
          <w:tcPr>
            <w:tcW w:w="1075" w:type="dxa"/>
            <w:shd w:val="clear" w:color="auto" w:fill="auto"/>
          </w:tcPr>
          <w:p w14:paraId="3C343B14"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S</w:t>
            </w:r>
          </w:p>
        </w:tc>
        <w:tc>
          <w:tcPr>
            <w:tcW w:w="1535" w:type="dxa"/>
            <w:shd w:val="clear" w:color="auto" w:fill="auto"/>
          </w:tcPr>
          <w:p w14:paraId="3ACB305A"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P</w:t>
            </w:r>
            <w:r w:rsidRPr="009254E3">
              <w:rPr>
                <w:vertAlign w:val="superscript"/>
              </w:rPr>
              <w:t>1</w:t>
            </w:r>
          </w:p>
        </w:tc>
      </w:tr>
      <w:tr w:rsidR="0007668F" w:rsidRPr="0007668F" w14:paraId="1814577F" w14:textId="77777777" w:rsidTr="0009383E">
        <w:trPr>
          <w:trHeight w:val="26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599FF9BB" w14:textId="77777777" w:rsidR="0007668F" w:rsidRPr="009254E3" w:rsidRDefault="0007668F" w:rsidP="0007668F">
            <w:pPr>
              <w:shd w:val="clear" w:color="auto" w:fill="FFFFFF" w:themeFill="background1"/>
              <w:spacing w:after="0" w:line="240" w:lineRule="auto"/>
              <w:rPr>
                <w:b w:val="0"/>
                <w:i/>
              </w:rPr>
            </w:pPr>
            <w:r w:rsidRPr="009254E3">
              <w:rPr>
                <w:b w:val="0"/>
                <w:i/>
              </w:rPr>
              <w:t>Kitchen garden knowledge</w:t>
            </w:r>
          </w:p>
        </w:tc>
        <w:tc>
          <w:tcPr>
            <w:tcW w:w="1625" w:type="dxa"/>
            <w:gridSpan w:val="2"/>
            <w:shd w:val="clear" w:color="auto" w:fill="auto"/>
          </w:tcPr>
          <w:p w14:paraId="693C6BD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4E0259C5"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4B3AB0A9"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075" w:type="dxa"/>
            <w:shd w:val="clear" w:color="auto" w:fill="auto"/>
          </w:tcPr>
          <w:p w14:paraId="259811EC"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c>
          <w:tcPr>
            <w:tcW w:w="1535" w:type="dxa"/>
            <w:shd w:val="clear" w:color="auto" w:fill="auto"/>
          </w:tcPr>
          <w:p w14:paraId="55F44BFF" w14:textId="77777777" w:rsidR="0007668F" w:rsidRPr="009254E3" w:rsidRDefault="0007668F" w:rsidP="0007668F">
            <w:pPr>
              <w:spacing w:after="0"/>
              <w:cnfStyle w:val="000000000000" w:firstRow="0" w:lastRow="0" w:firstColumn="0" w:lastColumn="0" w:oddVBand="0" w:evenVBand="0" w:oddHBand="0" w:evenHBand="0" w:firstRowFirstColumn="0" w:firstRowLastColumn="0" w:lastRowFirstColumn="0" w:lastRowLastColumn="0"/>
            </w:pPr>
          </w:p>
        </w:tc>
      </w:tr>
      <w:tr w:rsidR="0007668F" w:rsidRPr="0007668F" w14:paraId="487B439E" w14:textId="77777777" w:rsidTr="0009383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5F6D5F27" w14:textId="77777777" w:rsidR="0007668F" w:rsidRPr="009254E3" w:rsidRDefault="0007668F" w:rsidP="0007668F">
            <w:pPr>
              <w:shd w:val="clear" w:color="auto" w:fill="FFFFFF" w:themeFill="background1"/>
              <w:spacing w:after="0" w:line="240" w:lineRule="auto"/>
            </w:pPr>
            <w:r w:rsidRPr="009254E3">
              <w:t>Define kitchen gardening</w:t>
            </w:r>
          </w:p>
        </w:tc>
        <w:tc>
          <w:tcPr>
            <w:tcW w:w="1625" w:type="dxa"/>
            <w:gridSpan w:val="2"/>
            <w:shd w:val="clear" w:color="auto" w:fill="auto"/>
          </w:tcPr>
          <w:p w14:paraId="01E847F8"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Intervention</w:t>
            </w:r>
          </w:p>
          <w:p w14:paraId="471D9EAE"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Comparison</w:t>
            </w:r>
          </w:p>
        </w:tc>
        <w:tc>
          <w:tcPr>
            <w:tcW w:w="1440" w:type="dxa"/>
            <w:shd w:val="clear" w:color="auto" w:fill="auto"/>
          </w:tcPr>
          <w:p w14:paraId="565D4BC9"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76.3(42)</w:t>
            </w:r>
          </w:p>
          <w:p w14:paraId="54312EF1"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66.1(39)</w:t>
            </w:r>
          </w:p>
        </w:tc>
        <w:tc>
          <w:tcPr>
            <w:tcW w:w="1440" w:type="dxa"/>
            <w:shd w:val="clear" w:color="auto" w:fill="auto"/>
          </w:tcPr>
          <w:p w14:paraId="7DE2B3F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90.9(50)</w:t>
            </w:r>
          </w:p>
          <w:p w14:paraId="7D1F9B9E"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66.1(39)</w:t>
            </w:r>
          </w:p>
        </w:tc>
        <w:tc>
          <w:tcPr>
            <w:tcW w:w="1075" w:type="dxa"/>
            <w:shd w:val="clear" w:color="auto" w:fill="auto"/>
          </w:tcPr>
          <w:p w14:paraId="40A1EAEB"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4.3</w:t>
            </w:r>
          </w:p>
          <w:p w14:paraId="1EBE1037"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0.0</w:t>
            </w:r>
          </w:p>
        </w:tc>
        <w:tc>
          <w:tcPr>
            <w:tcW w:w="1535" w:type="dxa"/>
            <w:shd w:val="clear" w:color="auto" w:fill="auto"/>
          </w:tcPr>
          <w:p w14:paraId="7C80D575" w14:textId="77777777" w:rsidR="0007668F" w:rsidRPr="009254E3" w:rsidRDefault="0007668F" w:rsidP="0007668F">
            <w:pPr>
              <w:spacing w:after="0"/>
              <w:cnfStyle w:val="000000100000" w:firstRow="0" w:lastRow="0" w:firstColumn="0" w:lastColumn="0" w:oddVBand="0" w:evenVBand="0" w:oddHBand="1" w:evenHBand="0" w:firstRowFirstColumn="0" w:firstRowLastColumn="0" w:lastRowFirstColumn="0" w:lastRowLastColumn="0"/>
            </w:pPr>
            <w:r w:rsidRPr="009254E3">
              <w:t>0.04</w:t>
            </w:r>
          </w:p>
          <w:p w14:paraId="7589F4A5"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1.00</w:t>
            </w:r>
          </w:p>
        </w:tc>
      </w:tr>
      <w:tr w:rsidR="0007668F" w:rsidRPr="0007668F" w14:paraId="0D03F2D2" w14:textId="77777777" w:rsidTr="0009383E">
        <w:trPr>
          <w:trHeight w:val="413"/>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3BDDF0F8" w14:textId="77777777" w:rsidR="0007668F" w:rsidRPr="009254E3" w:rsidRDefault="0007668F" w:rsidP="0007668F">
            <w:pPr>
              <w:shd w:val="clear" w:color="auto" w:fill="FFFFFF" w:themeFill="background1"/>
              <w:spacing w:after="0" w:line="240" w:lineRule="auto"/>
              <w:rPr>
                <w:b w:val="0"/>
                <w:i/>
              </w:rPr>
            </w:pPr>
            <w:r w:rsidRPr="009254E3">
              <w:rPr>
                <w:b w:val="0"/>
                <w:i/>
              </w:rPr>
              <w:t xml:space="preserve">Kitchen garden attitudes and perceived barrier </w:t>
            </w:r>
          </w:p>
        </w:tc>
        <w:tc>
          <w:tcPr>
            <w:tcW w:w="1625" w:type="dxa"/>
            <w:gridSpan w:val="2"/>
            <w:shd w:val="clear" w:color="auto" w:fill="auto"/>
          </w:tcPr>
          <w:p w14:paraId="4C723B80"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55617C6F"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7EF8D7C"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075" w:type="dxa"/>
            <w:shd w:val="clear" w:color="auto" w:fill="auto"/>
          </w:tcPr>
          <w:p w14:paraId="5C139BBF"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c>
          <w:tcPr>
            <w:tcW w:w="1535" w:type="dxa"/>
            <w:shd w:val="clear" w:color="auto" w:fill="auto"/>
          </w:tcPr>
          <w:p w14:paraId="774AD616"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p>
        </w:tc>
      </w:tr>
      <w:tr w:rsidR="0007668F" w:rsidRPr="0007668F" w14:paraId="480F9BC0" w14:textId="77777777" w:rsidTr="0009383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gridSpan w:val="2"/>
            <w:shd w:val="clear" w:color="auto" w:fill="auto"/>
          </w:tcPr>
          <w:p w14:paraId="6B871A42" w14:textId="77777777" w:rsidR="0007668F" w:rsidRPr="009254E3" w:rsidRDefault="0007668F" w:rsidP="0007668F">
            <w:pPr>
              <w:shd w:val="clear" w:color="auto" w:fill="FFFFFF" w:themeFill="background1"/>
              <w:spacing w:after="0" w:line="240" w:lineRule="auto"/>
            </w:pPr>
            <w:r w:rsidRPr="009254E3">
              <w:t>Important to have a kitchen garden</w:t>
            </w:r>
          </w:p>
        </w:tc>
        <w:tc>
          <w:tcPr>
            <w:tcW w:w="1625" w:type="dxa"/>
            <w:gridSpan w:val="2"/>
            <w:shd w:val="clear" w:color="auto" w:fill="auto"/>
          </w:tcPr>
          <w:p w14:paraId="39074A1E"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Intervention</w:t>
            </w:r>
          </w:p>
          <w:p w14:paraId="67B3295A"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Comparison</w:t>
            </w:r>
          </w:p>
        </w:tc>
        <w:tc>
          <w:tcPr>
            <w:tcW w:w="1440" w:type="dxa"/>
            <w:shd w:val="clear" w:color="auto" w:fill="auto"/>
          </w:tcPr>
          <w:p w14:paraId="5F465456"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60.0(33) 71.2(42)</w:t>
            </w:r>
          </w:p>
        </w:tc>
        <w:tc>
          <w:tcPr>
            <w:tcW w:w="1440" w:type="dxa"/>
            <w:shd w:val="clear" w:color="auto" w:fill="auto"/>
          </w:tcPr>
          <w:p w14:paraId="281E3DA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83.6(46) 67.8(40)</w:t>
            </w:r>
          </w:p>
        </w:tc>
        <w:tc>
          <w:tcPr>
            <w:tcW w:w="1075" w:type="dxa"/>
            <w:shd w:val="clear" w:color="auto" w:fill="auto"/>
          </w:tcPr>
          <w:p w14:paraId="2B2F5A40"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7.6</w:t>
            </w:r>
          </w:p>
          <w:p w14:paraId="52A62064"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0.2</w:t>
            </w:r>
          </w:p>
        </w:tc>
        <w:tc>
          <w:tcPr>
            <w:tcW w:w="1535" w:type="dxa"/>
            <w:shd w:val="clear" w:color="auto" w:fill="auto"/>
          </w:tcPr>
          <w:p w14:paraId="4A357FAF"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0.01</w:t>
            </w:r>
          </w:p>
          <w:p w14:paraId="017030DF"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pPr>
            <w:r w:rsidRPr="009254E3">
              <w:t>0.69</w:t>
            </w:r>
          </w:p>
        </w:tc>
      </w:tr>
      <w:tr w:rsidR="0007668F" w:rsidRPr="0007668F" w14:paraId="1D8D3E69" w14:textId="77777777" w:rsidTr="0009383E">
        <w:trPr>
          <w:trHeight w:val="1017"/>
        </w:trPr>
        <w:tc>
          <w:tcPr>
            <w:cnfStyle w:val="001000000000" w:firstRow="0" w:lastRow="0" w:firstColumn="1" w:lastColumn="0" w:oddVBand="0" w:evenVBand="0" w:oddHBand="0" w:evenHBand="0" w:firstRowFirstColumn="0" w:firstRowLastColumn="0" w:lastRowFirstColumn="0" w:lastRowLastColumn="0"/>
            <w:tcW w:w="2695" w:type="dxa"/>
            <w:gridSpan w:val="2"/>
            <w:tcBorders>
              <w:bottom w:val="single" w:sz="4" w:space="0" w:color="auto"/>
            </w:tcBorders>
            <w:shd w:val="clear" w:color="auto" w:fill="auto"/>
          </w:tcPr>
          <w:p w14:paraId="19D6EC32" w14:textId="77777777" w:rsidR="0007668F" w:rsidRPr="009254E3" w:rsidRDefault="0007668F" w:rsidP="0007668F">
            <w:pPr>
              <w:shd w:val="clear" w:color="auto" w:fill="FFFFFF" w:themeFill="background1"/>
              <w:spacing w:after="0" w:line="240" w:lineRule="auto"/>
            </w:pPr>
            <w:r w:rsidRPr="009254E3">
              <w:t>Difficult to establish and maintain a kitchen garden</w:t>
            </w:r>
          </w:p>
        </w:tc>
        <w:tc>
          <w:tcPr>
            <w:tcW w:w="1625" w:type="dxa"/>
            <w:gridSpan w:val="2"/>
            <w:tcBorders>
              <w:bottom w:val="single" w:sz="4" w:space="0" w:color="auto"/>
            </w:tcBorders>
            <w:shd w:val="clear" w:color="auto" w:fill="auto"/>
          </w:tcPr>
          <w:p w14:paraId="652FF821"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Intervention</w:t>
            </w:r>
          </w:p>
          <w:p w14:paraId="7C4EEC24"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Comparison</w:t>
            </w:r>
          </w:p>
        </w:tc>
        <w:tc>
          <w:tcPr>
            <w:tcW w:w="1440" w:type="dxa"/>
            <w:tcBorders>
              <w:bottom w:val="single" w:sz="4" w:space="0" w:color="auto"/>
            </w:tcBorders>
            <w:shd w:val="clear" w:color="auto" w:fill="auto"/>
          </w:tcPr>
          <w:p w14:paraId="7AC61F54"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29.1(16) 54.2(32)</w:t>
            </w:r>
          </w:p>
        </w:tc>
        <w:tc>
          <w:tcPr>
            <w:tcW w:w="1440" w:type="dxa"/>
            <w:tcBorders>
              <w:bottom w:val="single" w:sz="4" w:space="0" w:color="auto"/>
            </w:tcBorders>
            <w:shd w:val="clear" w:color="auto" w:fill="auto"/>
          </w:tcPr>
          <w:p w14:paraId="1DACDC45"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18.2(10) 37.3(22)</w:t>
            </w:r>
          </w:p>
        </w:tc>
        <w:tc>
          <w:tcPr>
            <w:tcW w:w="1075" w:type="dxa"/>
            <w:tcBorders>
              <w:bottom w:val="single" w:sz="4" w:space="0" w:color="auto"/>
            </w:tcBorders>
            <w:shd w:val="clear" w:color="auto" w:fill="auto"/>
          </w:tcPr>
          <w:p w14:paraId="0B8AF532"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1.8</w:t>
            </w:r>
          </w:p>
          <w:p w14:paraId="6CED467E"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3.4</w:t>
            </w:r>
          </w:p>
        </w:tc>
        <w:tc>
          <w:tcPr>
            <w:tcW w:w="1535" w:type="dxa"/>
            <w:tcBorders>
              <w:bottom w:val="single" w:sz="4" w:space="0" w:color="auto"/>
            </w:tcBorders>
            <w:shd w:val="clear" w:color="auto" w:fill="auto"/>
          </w:tcPr>
          <w:p w14:paraId="65B64CFA"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0.18</w:t>
            </w:r>
          </w:p>
          <w:p w14:paraId="1DB400BE"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pPr>
            <w:r w:rsidRPr="009254E3">
              <w:t>0.06</w:t>
            </w:r>
          </w:p>
        </w:tc>
      </w:tr>
      <w:tr w:rsidR="0007668F" w:rsidRPr="0007668F" w14:paraId="5F32EB02" w14:textId="77777777" w:rsidTr="0009383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tcBorders>
            <w:shd w:val="clear" w:color="auto" w:fill="auto"/>
          </w:tcPr>
          <w:p w14:paraId="4E9FFD43" w14:textId="77777777" w:rsidR="0007668F" w:rsidRPr="009254E3" w:rsidRDefault="0007668F" w:rsidP="0007668F">
            <w:pPr>
              <w:shd w:val="clear" w:color="auto" w:fill="FFFFFF" w:themeFill="background1"/>
              <w:spacing w:line="240" w:lineRule="auto"/>
              <w:rPr>
                <w:rFonts w:eastAsiaTheme="minorEastAsia"/>
              </w:rPr>
            </w:pPr>
          </w:p>
        </w:tc>
        <w:tc>
          <w:tcPr>
            <w:tcW w:w="1440" w:type="dxa"/>
            <w:gridSpan w:val="2"/>
            <w:tcBorders>
              <w:top w:val="single" w:sz="4" w:space="0" w:color="auto"/>
            </w:tcBorders>
            <w:shd w:val="clear" w:color="auto" w:fill="auto"/>
          </w:tcPr>
          <w:p w14:paraId="6AC3D93D"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350" w:type="dxa"/>
            <w:tcBorders>
              <w:top w:val="single" w:sz="4" w:space="0" w:color="auto"/>
            </w:tcBorders>
            <w:shd w:val="clear" w:color="auto" w:fill="auto"/>
          </w:tcPr>
          <w:p w14:paraId="7671FA8F"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Pre Mean ± SD</w:t>
            </w:r>
          </w:p>
        </w:tc>
        <w:tc>
          <w:tcPr>
            <w:tcW w:w="1440" w:type="dxa"/>
            <w:tcBorders>
              <w:top w:val="single" w:sz="4" w:space="0" w:color="auto"/>
            </w:tcBorders>
            <w:shd w:val="clear" w:color="auto" w:fill="auto"/>
          </w:tcPr>
          <w:p w14:paraId="0DA63464"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Post Mean ± SD</w:t>
            </w:r>
          </w:p>
        </w:tc>
        <w:tc>
          <w:tcPr>
            <w:tcW w:w="1440" w:type="dxa"/>
            <w:tcBorders>
              <w:top w:val="single" w:sz="4" w:space="0" w:color="auto"/>
            </w:tcBorders>
            <w:shd w:val="clear" w:color="auto" w:fill="auto"/>
          </w:tcPr>
          <w:p w14:paraId="3C349E4B"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Mean Difference ± SD</w:t>
            </w:r>
          </w:p>
        </w:tc>
        <w:tc>
          <w:tcPr>
            <w:tcW w:w="1075" w:type="dxa"/>
            <w:tcBorders>
              <w:top w:val="single" w:sz="4" w:space="0" w:color="auto"/>
            </w:tcBorders>
            <w:shd w:val="clear" w:color="auto" w:fill="auto"/>
          </w:tcPr>
          <w:p w14:paraId="49A98567"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S</w:t>
            </w:r>
          </w:p>
        </w:tc>
        <w:tc>
          <w:tcPr>
            <w:tcW w:w="1535" w:type="dxa"/>
            <w:tcBorders>
              <w:top w:val="single" w:sz="4" w:space="0" w:color="auto"/>
            </w:tcBorders>
            <w:shd w:val="clear" w:color="auto" w:fill="auto"/>
          </w:tcPr>
          <w:p w14:paraId="076F9850"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b/>
              </w:rPr>
            </w:pPr>
            <w:r w:rsidRPr="009254E3">
              <w:rPr>
                <w:rFonts w:eastAsiaTheme="minorEastAsia"/>
                <w:b/>
              </w:rPr>
              <w:t>P</w:t>
            </w:r>
            <w:r w:rsidRPr="009254E3">
              <w:rPr>
                <w:rFonts w:eastAsiaTheme="minorEastAsia"/>
                <w:b/>
                <w:vertAlign w:val="superscript"/>
              </w:rPr>
              <w:t>2</w:t>
            </w:r>
          </w:p>
        </w:tc>
      </w:tr>
      <w:tr w:rsidR="0007668F" w:rsidRPr="0007668F" w14:paraId="617D7C95" w14:textId="77777777" w:rsidTr="00DB10F3">
        <w:trPr>
          <w:trHeight w:val="332"/>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auto"/>
          </w:tcPr>
          <w:p w14:paraId="3F6EA38A" w14:textId="77777777" w:rsidR="0007668F" w:rsidRPr="009254E3" w:rsidRDefault="0007668F" w:rsidP="0007668F">
            <w:pPr>
              <w:shd w:val="clear" w:color="auto" w:fill="FFFFFF" w:themeFill="background1"/>
              <w:spacing w:line="240" w:lineRule="auto"/>
              <w:rPr>
                <w:rFonts w:eastAsiaTheme="minorEastAsia"/>
              </w:rPr>
            </w:pPr>
            <w:r w:rsidRPr="009254E3">
              <w:rPr>
                <w:rFonts w:eastAsiaTheme="minorEastAsia"/>
              </w:rPr>
              <w:t>Kitchen gardening attitude score</w:t>
            </w:r>
          </w:p>
        </w:tc>
        <w:tc>
          <w:tcPr>
            <w:tcW w:w="1440" w:type="dxa"/>
            <w:gridSpan w:val="2"/>
            <w:shd w:val="clear" w:color="auto" w:fill="auto"/>
          </w:tcPr>
          <w:p w14:paraId="1284A99F" w14:textId="77777777" w:rsidR="0007668F" w:rsidRPr="009254E3" w:rsidRDefault="0007668F" w:rsidP="0007668F">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Intervention</w:t>
            </w:r>
          </w:p>
        </w:tc>
        <w:tc>
          <w:tcPr>
            <w:tcW w:w="1350" w:type="dxa"/>
            <w:shd w:val="clear" w:color="auto" w:fill="auto"/>
          </w:tcPr>
          <w:p w14:paraId="066BECFE" w14:textId="5EF038E3" w:rsidR="0007668F" w:rsidRPr="009254E3" w:rsidRDefault="0009383E"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1.65±0.37</w:t>
            </w:r>
          </w:p>
        </w:tc>
        <w:tc>
          <w:tcPr>
            <w:tcW w:w="1440" w:type="dxa"/>
            <w:shd w:val="clear" w:color="auto" w:fill="auto"/>
          </w:tcPr>
          <w:p w14:paraId="756F7089" w14:textId="3D31A6B4" w:rsidR="0007668F" w:rsidRPr="009254E3"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1.8</w:t>
            </w:r>
            <w:r w:rsidR="0009383E" w:rsidRPr="009254E3">
              <w:rPr>
                <w:rFonts w:eastAsiaTheme="minorEastAsia"/>
              </w:rPr>
              <w:t>3</w:t>
            </w:r>
            <w:r w:rsidR="0079470E" w:rsidRPr="009254E3">
              <w:rPr>
                <w:rFonts w:eastAsiaTheme="minorEastAsia"/>
              </w:rPr>
              <w:t>±</w:t>
            </w:r>
            <w:r w:rsidR="0009383E" w:rsidRPr="009254E3">
              <w:rPr>
                <w:rFonts w:eastAsiaTheme="minorEastAsia"/>
              </w:rPr>
              <w:t>0.29</w:t>
            </w:r>
          </w:p>
        </w:tc>
        <w:tc>
          <w:tcPr>
            <w:tcW w:w="1440" w:type="dxa"/>
            <w:shd w:val="clear" w:color="auto" w:fill="auto"/>
          </w:tcPr>
          <w:p w14:paraId="4F3D34AD" w14:textId="53474B44" w:rsidR="0007668F" w:rsidRPr="009254E3" w:rsidRDefault="00E82A2A"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 xml:space="preserve">- </w:t>
            </w:r>
            <w:r w:rsidR="0009383E" w:rsidRPr="009254E3">
              <w:rPr>
                <w:rFonts w:eastAsiaTheme="minorEastAsia"/>
              </w:rPr>
              <w:t>0.17</w:t>
            </w:r>
            <w:r w:rsidR="0079470E" w:rsidRPr="009254E3">
              <w:rPr>
                <w:rFonts w:eastAsiaTheme="minorEastAsia"/>
              </w:rPr>
              <w:t>±</w:t>
            </w:r>
            <w:r w:rsidR="0009383E" w:rsidRPr="009254E3">
              <w:rPr>
                <w:rFonts w:eastAsiaTheme="minorEastAsia"/>
              </w:rPr>
              <w:t>0.36</w:t>
            </w:r>
          </w:p>
        </w:tc>
        <w:tc>
          <w:tcPr>
            <w:tcW w:w="1075" w:type="dxa"/>
            <w:shd w:val="clear" w:color="auto" w:fill="auto"/>
          </w:tcPr>
          <w:p w14:paraId="7A1AA2E4" w14:textId="77777777" w:rsidR="0007668F" w:rsidRPr="009254E3"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-79.0</w:t>
            </w:r>
          </w:p>
        </w:tc>
        <w:tc>
          <w:tcPr>
            <w:tcW w:w="1535" w:type="dxa"/>
            <w:shd w:val="clear" w:color="auto" w:fill="auto"/>
          </w:tcPr>
          <w:p w14:paraId="6AE8010F" w14:textId="77777777" w:rsidR="0007668F" w:rsidRPr="009254E3" w:rsidRDefault="0007668F" w:rsidP="0007668F">
            <w:pPr>
              <w:shd w:val="clear" w:color="auto" w:fill="FFFFFF" w:themeFill="background1"/>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9254E3">
              <w:rPr>
                <w:rFonts w:eastAsiaTheme="minorEastAsia"/>
              </w:rPr>
              <w:t>0.001</w:t>
            </w:r>
          </w:p>
        </w:tc>
      </w:tr>
      <w:tr w:rsidR="0007668F" w:rsidRPr="0007668F" w14:paraId="7905ACE7" w14:textId="77777777" w:rsidTr="0009383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30" w:type="dxa"/>
            <w:vMerge/>
          </w:tcPr>
          <w:p w14:paraId="26213BC5" w14:textId="77777777" w:rsidR="0007668F" w:rsidRPr="009254E3" w:rsidRDefault="0007668F" w:rsidP="0007668F">
            <w:pPr>
              <w:shd w:val="clear" w:color="auto" w:fill="FFFFFF" w:themeFill="background1"/>
              <w:spacing w:line="240" w:lineRule="auto"/>
              <w:rPr>
                <w:rFonts w:eastAsiaTheme="minorEastAsia"/>
              </w:rPr>
            </w:pPr>
          </w:p>
        </w:tc>
        <w:tc>
          <w:tcPr>
            <w:tcW w:w="1440" w:type="dxa"/>
            <w:gridSpan w:val="2"/>
            <w:shd w:val="clear" w:color="auto" w:fill="auto"/>
          </w:tcPr>
          <w:p w14:paraId="63FEADA9" w14:textId="77777777" w:rsidR="0007668F" w:rsidRPr="009254E3" w:rsidRDefault="0007668F" w:rsidP="0007668F">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Comparison</w:t>
            </w:r>
          </w:p>
        </w:tc>
        <w:tc>
          <w:tcPr>
            <w:tcW w:w="1350" w:type="dxa"/>
            <w:shd w:val="clear" w:color="auto" w:fill="auto"/>
          </w:tcPr>
          <w:p w14:paraId="3C5915F8" w14:textId="23EF7FC7" w:rsidR="0007668F" w:rsidRPr="009254E3" w:rsidRDefault="009A5671"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1.58±</w:t>
            </w:r>
            <w:r w:rsidR="0007668F" w:rsidRPr="009254E3">
              <w:rPr>
                <w:rFonts w:eastAsiaTheme="minorEastAsia"/>
              </w:rPr>
              <w:t>0.3</w:t>
            </w:r>
            <w:r w:rsidRPr="009254E3">
              <w:rPr>
                <w:rFonts w:eastAsiaTheme="minorEastAsia"/>
              </w:rPr>
              <w:t>1</w:t>
            </w:r>
          </w:p>
        </w:tc>
        <w:tc>
          <w:tcPr>
            <w:tcW w:w="1440" w:type="dxa"/>
            <w:shd w:val="clear" w:color="auto" w:fill="auto"/>
          </w:tcPr>
          <w:p w14:paraId="40ACA250" w14:textId="1C97E374" w:rsidR="0007668F" w:rsidRPr="009254E3" w:rsidRDefault="009A5671"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1.65±</w:t>
            </w:r>
            <w:r w:rsidR="0007668F" w:rsidRPr="009254E3">
              <w:rPr>
                <w:rFonts w:eastAsiaTheme="minorEastAsia"/>
              </w:rPr>
              <w:t>0.3</w:t>
            </w:r>
            <w:r w:rsidRPr="009254E3">
              <w:rPr>
                <w:rFonts w:eastAsiaTheme="minorEastAsia"/>
              </w:rPr>
              <w:t>4</w:t>
            </w:r>
          </w:p>
        </w:tc>
        <w:tc>
          <w:tcPr>
            <w:tcW w:w="1440" w:type="dxa"/>
            <w:shd w:val="clear" w:color="auto" w:fill="auto"/>
          </w:tcPr>
          <w:p w14:paraId="39DB9B06" w14:textId="4926CD58" w:rsidR="0007668F" w:rsidRPr="009254E3" w:rsidRDefault="0009383E"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xml:space="preserve">- </w:t>
            </w:r>
            <w:r w:rsidR="009A5671" w:rsidRPr="009254E3">
              <w:rPr>
                <w:rFonts w:eastAsiaTheme="minorEastAsia"/>
              </w:rPr>
              <w:t>0.07±</w:t>
            </w:r>
            <w:r w:rsidR="0007668F" w:rsidRPr="009254E3">
              <w:rPr>
                <w:rFonts w:eastAsiaTheme="minorEastAsia"/>
              </w:rPr>
              <w:t>0.4</w:t>
            </w:r>
            <w:r w:rsidR="009A5671" w:rsidRPr="009254E3">
              <w:rPr>
                <w:rFonts w:eastAsiaTheme="minorEastAsia"/>
              </w:rPr>
              <w:t>2</w:t>
            </w:r>
          </w:p>
        </w:tc>
        <w:tc>
          <w:tcPr>
            <w:tcW w:w="1075" w:type="dxa"/>
            <w:shd w:val="clear" w:color="auto" w:fill="auto"/>
          </w:tcPr>
          <w:p w14:paraId="38D7055B"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- 62.5</w:t>
            </w:r>
          </w:p>
        </w:tc>
        <w:tc>
          <w:tcPr>
            <w:tcW w:w="1535" w:type="dxa"/>
            <w:shd w:val="clear" w:color="auto" w:fill="auto"/>
          </w:tcPr>
          <w:p w14:paraId="2BF5352C" w14:textId="77777777" w:rsidR="0007668F" w:rsidRPr="009254E3" w:rsidRDefault="0007668F" w:rsidP="0007668F">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9254E3">
              <w:rPr>
                <w:rFonts w:eastAsiaTheme="minorEastAsia"/>
              </w:rPr>
              <w:t>0.22</w:t>
            </w:r>
          </w:p>
        </w:tc>
      </w:tr>
    </w:tbl>
    <w:p w14:paraId="48600C85" w14:textId="77777777" w:rsidR="0098256D" w:rsidRDefault="0007668F" w:rsidP="0007668F">
      <w:pPr>
        <w:shd w:val="clear" w:color="auto" w:fill="FFFFFF" w:themeFill="background1"/>
        <w:spacing w:after="0" w:line="259" w:lineRule="auto"/>
        <w:rPr>
          <w:sz w:val="18"/>
          <w:szCs w:val="18"/>
        </w:rPr>
      </w:pPr>
      <w:r w:rsidRPr="0007668F">
        <w:rPr>
          <w:sz w:val="18"/>
          <w:szCs w:val="18"/>
          <w:vertAlign w:val="superscript"/>
        </w:rPr>
        <w:t>1</w:t>
      </w:r>
      <w:r w:rsidRPr="0007668F">
        <w:rPr>
          <w:sz w:val="18"/>
          <w:szCs w:val="18"/>
        </w:rPr>
        <w:t>Pearson chi-square</w:t>
      </w:r>
    </w:p>
    <w:p w14:paraId="69C7048A" w14:textId="6741383F" w:rsidR="0007668F" w:rsidRPr="0098256D" w:rsidRDefault="0007668F" w:rsidP="0007668F">
      <w:pPr>
        <w:shd w:val="clear" w:color="auto" w:fill="FFFFFF" w:themeFill="background1"/>
        <w:spacing w:after="0" w:line="259" w:lineRule="auto"/>
        <w:rPr>
          <w:rFonts w:eastAsiaTheme="minorHAnsi"/>
          <w:sz w:val="18"/>
          <w:szCs w:val="18"/>
          <w:vertAlign w:val="superscript"/>
        </w:rPr>
      </w:pPr>
      <w:r w:rsidRPr="0007668F">
        <w:rPr>
          <w:rFonts w:eastAsiaTheme="minorHAnsi"/>
          <w:sz w:val="18"/>
          <w:szCs w:val="18"/>
          <w:vertAlign w:val="superscript"/>
        </w:rPr>
        <w:t>2</w:t>
      </w:r>
      <w:r w:rsidR="00921AC1">
        <w:rPr>
          <w:rFonts w:eastAsiaTheme="minorHAnsi"/>
          <w:sz w:val="18"/>
          <w:szCs w:val="18"/>
          <w:vertAlign w:val="superscript"/>
        </w:rPr>
        <w:t xml:space="preserve"> </w:t>
      </w:r>
      <w:r w:rsidRPr="0007668F">
        <w:rPr>
          <w:rFonts w:eastAsiaTheme="minorHAnsi"/>
          <w:sz w:val="18"/>
          <w:szCs w:val="18"/>
        </w:rPr>
        <w:t>Wilcoxon Signed Rank Tests paired comparison</w:t>
      </w:r>
    </w:p>
    <w:p w14:paraId="13060E42" w14:textId="77777777" w:rsidR="0007668F" w:rsidRPr="0007668F" w:rsidRDefault="0007668F" w:rsidP="0007668F">
      <w:pPr>
        <w:shd w:val="clear" w:color="auto" w:fill="FFFFFF" w:themeFill="background1"/>
        <w:spacing w:after="0" w:line="259" w:lineRule="auto"/>
        <w:rPr>
          <w:rFonts w:eastAsiaTheme="minorHAnsi"/>
          <w:sz w:val="18"/>
          <w:szCs w:val="18"/>
        </w:rPr>
      </w:pPr>
    </w:p>
    <w:p w14:paraId="6A5DB192" w14:textId="77777777" w:rsidR="0007668F" w:rsidRPr="0007668F" w:rsidRDefault="0007668F" w:rsidP="0007668F">
      <w:pPr>
        <w:shd w:val="clear" w:color="auto" w:fill="FFFFFF" w:themeFill="background1"/>
        <w:spacing w:after="0" w:line="259" w:lineRule="auto"/>
        <w:rPr>
          <w:rFonts w:eastAsiaTheme="minorHAnsi"/>
          <w:sz w:val="18"/>
          <w:szCs w:val="18"/>
        </w:rPr>
      </w:pPr>
    </w:p>
    <w:p w14:paraId="277225B4" w14:textId="2BAC7675" w:rsidR="0007668F" w:rsidRDefault="0007668F" w:rsidP="0007668F">
      <w:pPr>
        <w:shd w:val="clear" w:color="auto" w:fill="FFFFFF" w:themeFill="background1"/>
        <w:spacing w:after="0" w:line="259" w:lineRule="auto"/>
        <w:rPr>
          <w:rFonts w:eastAsiaTheme="minorHAnsi"/>
          <w:sz w:val="18"/>
          <w:szCs w:val="18"/>
        </w:rPr>
      </w:pPr>
    </w:p>
    <w:p w14:paraId="12493016" w14:textId="655D8673" w:rsidR="00F24557" w:rsidRDefault="00F24557" w:rsidP="0007668F">
      <w:pPr>
        <w:shd w:val="clear" w:color="auto" w:fill="FFFFFF" w:themeFill="background1"/>
        <w:spacing w:after="0" w:line="259" w:lineRule="auto"/>
        <w:rPr>
          <w:rFonts w:eastAsiaTheme="minorHAnsi"/>
          <w:sz w:val="18"/>
          <w:szCs w:val="18"/>
        </w:rPr>
      </w:pPr>
    </w:p>
    <w:p w14:paraId="4FFBDAB2" w14:textId="2A0688B0" w:rsidR="00F24557" w:rsidRDefault="00F24557" w:rsidP="0007668F">
      <w:pPr>
        <w:shd w:val="clear" w:color="auto" w:fill="FFFFFF" w:themeFill="background1"/>
        <w:spacing w:after="0" w:line="259" w:lineRule="auto"/>
        <w:rPr>
          <w:rFonts w:eastAsiaTheme="minorHAnsi"/>
          <w:sz w:val="18"/>
          <w:szCs w:val="18"/>
        </w:rPr>
      </w:pPr>
    </w:p>
    <w:p w14:paraId="57B68ED2" w14:textId="0041FD59" w:rsidR="00F24557" w:rsidRDefault="00F24557" w:rsidP="0007668F">
      <w:pPr>
        <w:shd w:val="clear" w:color="auto" w:fill="FFFFFF" w:themeFill="background1"/>
        <w:spacing w:after="0" w:line="259" w:lineRule="auto"/>
        <w:rPr>
          <w:rFonts w:eastAsiaTheme="minorHAnsi"/>
          <w:sz w:val="18"/>
          <w:szCs w:val="18"/>
        </w:rPr>
      </w:pPr>
    </w:p>
    <w:p w14:paraId="7EA0F43A" w14:textId="1F27A93C" w:rsidR="00F24557" w:rsidRDefault="00F24557" w:rsidP="0007668F">
      <w:pPr>
        <w:shd w:val="clear" w:color="auto" w:fill="FFFFFF" w:themeFill="background1"/>
        <w:spacing w:after="0" w:line="259" w:lineRule="auto"/>
        <w:rPr>
          <w:rFonts w:eastAsiaTheme="minorHAnsi"/>
          <w:sz w:val="18"/>
          <w:szCs w:val="18"/>
        </w:rPr>
      </w:pPr>
    </w:p>
    <w:p w14:paraId="4F94324C" w14:textId="13156843" w:rsidR="00F24557" w:rsidRDefault="00F24557" w:rsidP="0007668F">
      <w:pPr>
        <w:shd w:val="clear" w:color="auto" w:fill="FFFFFF" w:themeFill="background1"/>
        <w:spacing w:after="0" w:line="259" w:lineRule="auto"/>
        <w:rPr>
          <w:rFonts w:eastAsiaTheme="minorHAnsi"/>
          <w:sz w:val="18"/>
          <w:szCs w:val="18"/>
        </w:rPr>
      </w:pPr>
    </w:p>
    <w:p w14:paraId="374D904E" w14:textId="46B59B33" w:rsidR="00F24557" w:rsidRDefault="00F24557" w:rsidP="0007668F">
      <w:pPr>
        <w:shd w:val="clear" w:color="auto" w:fill="FFFFFF" w:themeFill="background1"/>
        <w:spacing w:after="0" w:line="259" w:lineRule="auto"/>
        <w:rPr>
          <w:rFonts w:eastAsiaTheme="minorHAnsi"/>
          <w:sz w:val="18"/>
          <w:szCs w:val="18"/>
        </w:rPr>
      </w:pPr>
    </w:p>
    <w:p w14:paraId="400FE066" w14:textId="364FEE9A" w:rsidR="00F24557" w:rsidRDefault="00F24557" w:rsidP="0007668F">
      <w:pPr>
        <w:shd w:val="clear" w:color="auto" w:fill="FFFFFF" w:themeFill="background1"/>
        <w:spacing w:after="0" w:line="259" w:lineRule="auto"/>
        <w:rPr>
          <w:rFonts w:eastAsiaTheme="minorHAnsi"/>
          <w:sz w:val="18"/>
          <w:szCs w:val="18"/>
        </w:rPr>
      </w:pPr>
    </w:p>
    <w:p w14:paraId="33814B0F" w14:textId="5EBCF643" w:rsidR="00F24557" w:rsidRDefault="00F24557" w:rsidP="0007668F">
      <w:pPr>
        <w:shd w:val="clear" w:color="auto" w:fill="FFFFFF" w:themeFill="background1"/>
        <w:spacing w:after="0" w:line="259" w:lineRule="auto"/>
        <w:rPr>
          <w:rFonts w:eastAsiaTheme="minorHAnsi"/>
          <w:sz w:val="18"/>
          <w:szCs w:val="18"/>
        </w:rPr>
      </w:pPr>
    </w:p>
    <w:p w14:paraId="124040FC" w14:textId="01237095" w:rsidR="00F24557" w:rsidRDefault="00F24557" w:rsidP="0007668F">
      <w:pPr>
        <w:shd w:val="clear" w:color="auto" w:fill="FFFFFF" w:themeFill="background1"/>
        <w:spacing w:after="0" w:line="259" w:lineRule="auto"/>
        <w:rPr>
          <w:rFonts w:eastAsiaTheme="minorHAnsi"/>
          <w:sz w:val="18"/>
          <w:szCs w:val="18"/>
        </w:rPr>
      </w:pPr>
    </w:p>
    <w:p w14:paraId="47A2A685" w14:textId="7E3632A4" w:rsidR="00F24557" w:rsidRDefault="00F24557" w:rsidP="0007668F">
      <w:pPr>
        <w:shd w:val="clear" w:color="auto" w:fill="FFFFFF" w:themeFill="background1"/>
        <w:spacing w:after="0" w:line="259" w:lineRule="auto"/>
        <w:rPr>
          <w:rFonts w:eastAsiaTheme="minorHAnsi"/>
          <w:sz w:val="18"/>
          <w:szCs w:val="18"/>
        </w:rPr>
      </w:pPr>
    </w:p>
    <w:p w14:paraId="0041C74D" w14:textId="0E2BEA8A" w:rsidR="00F24557" w:rsidRDefault="00F24557" w:rsidP="0007668F">
      <w:pPr>
        <w:shd w:val="clear" w:color="auto" w:fill="FFFFFF" w:themeFill="background1"/>
        <w:spacing w:after="0" w:line="259" w:lineRule="auto"/>
        <w:rPr>
          <w:rFonts w:eastAsiaTheme="minorHAnsi"/>
          <w:sz w:val="18"/>
          <w:szCs w:val="18"/>
        </w:rPr>
      </w:pPr>
    </w:p>
    <w:p w14:paraId="45D1591E" w14:textId="572CD6F5" w:rsidR="00F24557" w:rsidRDefault="00F24557" w:rsidP="0007668F">
      <w:pPr>
        <w:shd w:val="clear" w:color="auto" w:fill="FFFFFF" w:themeFill="background1"/>
        <w:spacing w:after="0" w:line="259" w:lineRule="auto"/>
        <w:rPr>
          <w:rFonts w:eastAsiaTheme="minorHAnsi"/>
          <w:sz w:val="18"/>
          <w:szCs w:val="18"/>
        </w:rPr>
      </w:pPr>
    </w:p>
    <w:p w14:paraId="6E3F68EA" w14:textId="51CBC7F1" w:rsidR="00F24557" w:rsidRDefault="00F24557" w:rsidP="0007668F">
      <w:pPr>
        <w:shd w:val="clear" w:color="auto" w:fill="FFFFFF" w:themeFill="background1"/>
        <w:spacing w:after="0" w:line="259" w:lineRule="auto"/>
        <w:rPr>
          <w:rFonts w:eastAsiaTheme="minorHAnsi"/>
          <w:sz w:val="18"/>
          <w:szCs w:val="18"/>
        </w:rPr>
      </w:pPr>
    </w:p>
    <w:p w14:paraId="11C23B20" w14:textId="2A170A29" w:rsidR="00F24557" w:rsidRDefault="00F24557" w:rsidP="0007668F">
      <w:pPr>
        <w:shd w:val="clear" w:color="auto" w:fill="FFFFFF" w:themeFill="background1"/>
        <w:spacing w:after="0" w:line="259" w:lineRule="auto"/>
        <w:rPr>
          <w:rFonts w:eastAsiaTheme="minorHAnsi"/>
          <w:sz w:val="18"/>
          <w:szCs w:val="18"/>
        </w:rPr>
      </w:pPr>
    </w:p>
    <w:p w14:paraId="611D20F0" w14:textId="2EF804F5" w:rsidR="0007668F" w:rsidRPr="00EE61B6" w:rsidRDefault="00B92307" w:rsidP="00557211">
      <w:pPr>
        <w:pStyle w:val="Heading3"/>
      </w:pPr>
      <w:bookmarkStart w:id="186" w:name="_Toc85221544"/>
      <w:bookmarkStart w:id="187" w:name="_Toc86528841"/>
      <w:bookmarkStart w:id="188" w:name="_Toc92079901"/>
      <w:r>
        <w:t>4.5.3</w:t>
      </w:r>
      <w:r w:rsidR="0007668F" w:rsidRPr="00EE61B6">
        <w:t xml:space="preserve"> Pre-post Kitchen Gardening/Farming Practices and Scores in the Intervention and Comparison Groups</w:t>
      </w:r>
      <w:bookmarkEnd w:id="186"/>
      <w:bookmarkEnd w:id="187"/>
      <w:bookmarkEnd w:id="188"/>
    </w:p>
    <w:p w14:paraId="5E0C7356" w14:textId="77777777" w:rsidR="00FA4A8F" w:rsidRPr="00242D4D" w:rsidRDefault="00FA4A8F" w:rsidP="00FA4A8F"/>
    <w:p w14:paraId="35857A05" w14:textId="77777777" w:rsidR="0007668F" w:rsidRPr="00FA4A8F" w:rsidRDefault="0007668F" w:rsidP="004001D3">
      <w:pPr>
        <w:pStyle w:val="NoSpacing"/>
        <w:rPr>
          <w:rFonts w:eastAsiaTheme="minorHAnsi"/>
          <w:sz w:val="22"/>
          <w:szCs w:val="22"/>
        </w:rPr>
      </w:pPr>
    </w:p>
    <w:p w14:paraId="5CA6DBB2" w14:textId="181F08FF" w:rsidR="0007668F" w:rsidRPr="0007668F" w:rsidRDefault="008F4AE1" w:rsidP="00EE59E3">
      <w:pPr>
        <w:pStyle w:val="NoSpacing"/>
        <w:spacing w:line="480" w:lineRule="auto"/>
        <w:ind w:firstLine="720"/>
      </w:pPr>
      <w:r>
        <w:t xml:space="preserve">Table </w:t>
      </w:r>
      <w:r w:rsidR="002320AA">
        <w:t>16</w:t>
      </w:r>
      <w:r w:rsidR="0007668F" w:rsidRPr="0007668F">
        <w:t xml:space="preserve"> shows some of the food crops grown and animals reared in the participants’ household farms during the study period. In the intervention and comparison groups, the most commonly </w:t>
      </w:r>
      <w:r w:rsidR="006417EF">
        <w:t>grown food and field crops were</w:t>
      </w:r>
      <w:r w:rsidR="0007668F" w:rsidRPr="0007668F">
        <w:t xml:space="preserve"> pumpkin, &gt; 75</w:t>
      </w:r>
      <w:r w:rsidR="0007668F" w:rsidRPr="004001D3">
        <w:t>%,</w:t>
      </w:r>
      <w:r w:rsidR="0007668F" w:rsidRPr="0007668F">
        <w:rPr>
          <w:b/>
        </w:rPr>
        <w:t xml:space="preserve"> </w:t>
      </w:r>
      <w:r w:rsidR="0007668F" w:rsidRPr="0007668F">
        <w:t>beans, &gt; 60%, animal sources of meat a</w:t>
      </w:r>
      <w:r w:rsidR="006417EF">
        <w:t>nd milk, &gt; 50% and maize, &gt; 90%</w:t>
      </w:r>
      <w:r w:rsidR="0007668F" w:rsidRPr="0007668F">
        <w:t>. Different</w:t>
      </w:r>
      <w:r w:rsidR="0007668F">
        <w:t xml:space="preserve"> varieties of</w:t>
      </w:r>
      <w:r w:rsidR="0007668F" w:rsidRPr="0007668F">
        <w:t xml:space="preserve"> green leafy vegetables were also moderately grown</w:t>
      </w:r>
      <w:r w:rsidR="0007668F">
        <w:t>,</w:t>
      </w:r>
      <w:r w:rsidR="0007668F" w:rsidRPr="0007668F">
        <w:t xml:space="preserve"> with the most dominant being kales, &gt; 60%. </w:t>
      </w:r>
    </w:p>
    <w:p w14:paraId="2AA08112" w14:textId="1A1A89C6" w:rsidR="0007668F" w:rsidRDefault="0007668F" w:rsidP="00EE59E3">
      <w:pPr>
        <w:pStyle w:val="NoSpacing"/>
        <w:spacing w:line="480" w:lineRule="auto"/>
        <w:ind w:firstLine="720"/>
      </w:pPr>
      <w:r w:rsidRPr="0007668F">
        <w:t>Orange-fleshed vegetables, carrots and orange-fleshed sweet potatoes and other vegetables,</w:t>
      </w:r>
      <w:r w:rsidR="00C13FBE">
        <w:t xml:space="preserve"> such as</w:t>
      </w:r>
      <w:r w:rsidRPr="0007668F">
        <w:t xml:space="preserve"> capsicum and tomatoes were the least grown food crops in the intervention and comparison groups. Following the intervention, capsicum production increased significantly from 10.9% to 41.8%; p=0.0004. There was also an increase in carrot production from 3.6% to 14.6%, although the differences were not significant (p=0.08) in the intervention group post-intervention. In the comparison group, there was no significant change in the crops grown over the study period.  There was no significant change in the production of the remaining crops over the study period. </w:t>
      </w:r>
    </w:p>
    <w:p w14:paraId="07242E99" w14:textId="07775CD0" w:rsidR="00F24557" w:rsidRDefault="00F24557" w:rsidP="00EE59E3">
      <w:pPr>
        <w:pStyle w:val="NoSpacing"/>
        <w:spacing w:line="480" w:lineRule="auto"/>
        <w:ind w:firstLine="720"/>
      </w:pPr>
    </w:p>
    <w:p w14:paraId="0930390F" w14:textId="20CC6C13" w:rsidR="00F24557" w:rsidRDefault="00F24557" w:rsidP="004001D3">
      <w:pPr>
        <w:pStyle w:val="NoSpacing"/>
        <w:spacing w:line="480" w:lineRule="auto"/>
        <w:ind w:firstLine="720"/>
      </w:pPr>
    </w:p>
    <w:p w14:paraId="5D5AE599" w14:textId="6E86FF56" w:rsidR="00F24557" w:rsidRDefault="00F24557" w:rsidP="004001D3">
      <w:pPr>
        <w:pStyle w:val="NoSpacing"/>
        <w:spacing w:line="480" w:lineRule="auto"/>
        <w:ind w:firstLine="720"/>
      </w:pPr>
    </w:p>
    <w:p w14:paraId="44BE6065" w14:textId="28F29DFA" w:rsidR="00DE098C" w:rsidRDefault="00DE098C" w:rsidP="00DE098C">
      <w:pPr>
        <w:pStyle w:val="Caption"/>
        <w:keepNext/>
        <w:rPr>
          <w:iCs w:val="0"/>
          <w:color w:val="auto"/>
          <w:szCs w:val="24"/>
        </w:rPr>
      </w:pPr>
    </w:p>
    <w:p w14:paraId="37FD399F" w14:textId="77777777" w:rsidR="00F12694" w:rsidRDefault="00F12694" w:rsidP="00F12694">
      <w:pPr>
        <w:sectPr w:rsidR="00F12694" w:rsidSect="006F62D6">
          <w:pgSz w:w="12240" w:h="15840"/>
          <w:pgMar w:top="1440" w:right="1440" w:bottom="1440" w:left="1440" w:header="1440" w:footer="1440" w:gutter="0"/>
          <w:cols w:space="720"/>
          <w:titlePg/>
          <w:docGrid w:linePitch="326"/>
        </w:sectPr>
      </w:pPr>
    </w:p>
    <w:tbl>
      <w:tblPr>
        <w:tblStyle w:val="ListTable6Colorful1"/>
        <w:tblW w:w="0" w:type="auto"/>
        <w:tblLayout w:type="fixed"/>
        <w:tblLook w:val="04A0" w:firstRow="1" w:lastRow="0" w:firstColumn="1" w:lastColumn="0" w:noHBand="0" w:noVBand="1"/>
      </w:tblPr>
      <w:tblGrid>
        <w:gridCol w:w="2340"/>
        <w:gridCol w:w="1080"/>
        <w:gridCol w:w="990"/>
        <w:gridCol w:w="1170"/>
        <w:gridCol w:w="1080"/>
        <w:gridCol w:w="1170"/>
        <w:gridCol w:w="1170"/>
        <w:gridCol w:w="360"/>
      </w:tblGrid>
      <w:tr w:rsidR="0007668F" w:rsidRPr="0007668F" w14:paraId="500DD477" w14:textId="77777777" w:rsidTr="6A672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72981941" w14:textId="07C89DE5" w:rsidR="0007668F" w:rsidRPr="009254E3" w:rsidRDefault="002320AA" w:rsidP="002320AA">
            <w:pPr>
              <w:pStyle w:val="Caption"/>
              <w:rPr>
                <w:szCs w:val="24"/>
              </w:rPr>
            </w:pPr>
            <w:bookmarkStart w:id="189" w:name="_Toc92073689"/>
            <w:r w:rsidRPr="009254E3">
              <w:rPr>
                <w:szCs w:val="24"/>
              </w:rPr>
              <w:lastRenderedPageBreak/>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16</w:t>
            </w:r>
            <w:r w:rsidRPr="009254E3">
              <w:rPr>
                <w:szCs w:val="24"/>
              </w:rPr>
              <w:fldChar w:fldCharType="end"/>
            </w:r>
            <w:r w:rsidRPr="009254E3">
              <w:rPr>
                <w:szCs w:val="24"/>
              </w:rPr>
              <w:t xml:space="preserve"> </w:t>
            </w:r>
            <w:r w:rsidR="0007668F" w:rsidRPr="009254E3">
              <w:rPr>
                <w:szCs w:val="24"/>
              </w:rPr>
              <w:t xml:space="preserve">: </w:t>
            </w:r>
            <w:r w:rsidR="008E2083" w:rsidRPr="009254E3">
              <w:rPr>
                <w:szCs w:val="24"/>
              </w:rPr>
              <w:t>Proportion of participants reporting that c</w:t>
            </w:r>
            <w:r w:rsidR="0007668F" w:rsidRPr="009254E3">
              <w:rPr>
                <w:szCs w:val="24"/>
              </w:rPr>
              <w:t>rops</w:t>
            </w:r>
            <w:r w:rsidR="008E2083" w:rsidRPr="009254E3">
              <w:rPr>
                <w:szCs w:val="24"/>
              </w:rPr>
              <w:t xml:space="preserve"> were grown at their </w:t>
            </w:r>
            <w:r w:rsidR="0007668F" w:rsidRPr="009254E3">
              <w:rPr>
                <w:szCs w:val="24"/>
              </w:rPr>
              <w:t>homes during the study period</w:t>
            </w:r>
            <w:bookmarkEnd w:id="189"/>
          </w:p>
        </w:tc>
      </w:tr>
      <w:tr w:rsidR="0007668F" w:rsidRPr="0007668F" w14:paraId="623028A3" w14:textId="77777777" w:rsidTr="6A672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3D9CAAD4" w14:textId="77777777" w:rsidR="0007668F" w:rsidRPr="009254E3" w:rsidRDefault="0007668F" w:rsidP="0007668F">
            <w:pPr>
              <w:spacing w:after="0" w:line="240" w:lineRule="auto"/>
            </w:pPr>
          </w:p>
        </w:tc>
        <w:tc>
          <w:tcPr>
            <w:tcW w:w="3240" w:type="dxa"/>
            <w:gridSpan w:val="3"/>
            <w:tcBorders>
              <w:right w:val="single" w:sz="4" w:space="0" w:color="auto"/>
            </w:tcBorders>
            <w:shd w:val="clear" w:color="auto" w:fill="auto"/>
          </w:tcPr>
          <w:p w14:paraId="3E525970" w14:textId="77777777" w:rsidR="0007668F" w:rsidRPr="009254E3" w:rsidRDefault="0007668F" w:rsidP="0014085A">
            <w:pPr>
              <w:spacing w:after="0" w:line="240" w:lineRule="auto"/>
              <w:cnfStyle w:val="000000100000" w:firstRow="0" w:lastRow="0" w:firstColumn="0" w:lastColumn="0" w:oddVBand="0" w:evenVBand="0" w:oddHBand="1" w:evenHBand="0" w:firstRowFirstColumn="0" w:firstRowLastColumn="0" w:lastRowFirstColumn="0" w:lastRowLastColumn="0"/>
            </w:pPr>
            <w:r w:rsidRPr="009254E3">
              <w:t>Intervention</w:t>
            </w:r>
          </w:p>
          <w:p w14:paraId="783DF008" w14:textId="77777777" w:rsidR="0007668F" w:rsidRPr="009254E3" w:rsidRDefault="0007668F" w:rsidP="0014085A">
            <w:pPr>
              <w:spacing w:after="0" w:line="240" w:lineRule="auto"/>
              <w:cnfStyle w:val="000000100000" w:firstRow="0" w:lastRow="0" w:firstColumn="0" w:lastColumn="0" w:oddVBand="0" w:evenVBand="0" w:oddHBand="1" w:evenHBand="0" w:firstRowFirstColumn="0" w:firstRowLastColumn="0" w:lastRowFirstColumn="0" w:lastRowLastColumn="0"/>
            </w:pPr>
            <w:r w:rsidRPr="009254E3">
              <w:t>(n=55)</w:t>
            </w:r>
          </w:p>
          <w:p w14:paraId="7B2E54A5" w14:textId="77777777" w:rsidR="0007668F" w:rsidRPr="009254E3" w:rsidRDefault="0007668F" w:rsidP="0014085A">
            <w:pPr>
              <w:spacing w:after="0" w:line="240" w:lineRule="auto"/>
              <w:cnfStyle w:val="000000100000" w:firstRow="0" w:lastRow="0" w:firstColumn="0" w:lastColumn="0" w:oddVBand="0" w:evenVBand="0" w:oddHBand="1" w:evenHBand="0" w:firstRowFirstColumn="0" w:firstRowLastColumn="0" w:lastRowFirstColumn="0" w:lastRowLastColumn="0"/>
            </w:pPr>
            <w:r w:rsidRPr="009254E3">
              <w:t>%</w:t>
            </w:r>
          </w:p>
        </w:tc>
        <w:tc>
          <w:tcPr>
            <w:tcW w:w="3780" w:type="dxa"/>
            <w:gridSpan w:val="4"/>
            <w:tcBorders>
              <w:left w:val="single" w:sz="4" w:space="0" w:color="auto"/>
            </w:tcBorders>
            <w:shd w:val="clear" w:color="auto" w:fill="auto"/>
          </w:tcPr>
          <w:p w14:paraId="2309E070" w14:textId="4F8034E7" w:rsidR="0014085A" w:rsidRDefault="0014085A" w:rsidP="0014085A">
            <w:pPr>
              <w:spacing w:after="0" w:line="240" w:lineRule="auto"/>
              <w:jc w:val="both"/>
              <w:cnfStyle w:val="000000100000" w:firstRow="0" w:lastRow="0" w:firstColumn="0" w:lastColumn="0" w:oddVBand="0" w:evenVBand="0" w:oddHBand="1" w:evenHBand="0" w:firstRowFirstColumn="0" w:firstRowLastColumn="0" w:lastRowFirstColumn="0" w:lastRowLastColumn="0"/>
            </w:pPr>
            <w:r>
              <w:t>Comparison</w:t>
            </w:r>
          </w:p>
          <w:p w14:paraId="273FF4C7" w14:textId="1D09FBB4" w:rsidR="0007668F" w:rsidRPr="009254E3" w:rsidRDefault="0007668F" w:rsidP="0014085A">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9254E3">
              <w:t>(n=59)</w:t>
            </w:r>
          </w:p>
          <w:p w14:paraId="5B9E47AA" w14:textId="20337846" w:rsidR="0007668F" w:rsidRPr="009254E3" w:rsidRDefault="0007668F" w:rsidP="0014085A">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9254E3">
              <w:t>%</w:t>
            </w:r>
          </w:p>
        </w:tc>
      </w:tr>
      <w:tr w:rsidR="0007668F" w:rsidRPr="0007668F" w14:paraId="0543CE0A" w14:textId="77777777" w:rsidTr="6A672C31">
        <w:trPr>
          <w:gridAfter w:val="1"/>
          <w:wAfter w:w="360" w:type="dxa"/>
          <w:trHeight w:val="495"/>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6C93D3EC" w14:textId="77777777" w:rsidR="0007668F" w:rsidRPr="009254E3" w:rsidRDefault="0007668F" w:rsidP="0007668F">
            <w:pPr>
              <w:spacing w:after="0" w:line="240" w:lineRule="auto"/>
            </w:pPr>
          </w:p>
        </w:tc>
        <w:tc>
          <w:tcPr>
            <w:tcW w:w="1080" w:type="dxa"/>
            <w:shd w:val="clear" w:color="auto" w:fill="auto"/>
          </w:tcPr>
          <w:p w14:paraId="7E35F559"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Pre-test</w:t>
            </w:r>
          </w:p>
        </w:tc>
        <w:tc>
          <w:tcPr>
            <w:tcW w:w="990" w:type="dxa"/>
            <w:shd w:val="clear" w:color="auto" w:fill="auto"/>
          </w:tcPr>
          <w:p w14:paraId="771257D5"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Post-test</w:t>
            </w:r>
          </w:p>
        </w:tc>
        <w:tc>
          <w:tcPr>
            <w:tcW w:w="1170" w:type="dxa"/>
            <w:tcBorders>
              <w:right w:val="single" w:sz="4" w:space="0" w:color="auto"/>
            </w:tcBorders>
            <w:shd w:val="clear" w:color="auto" w:fill="auto"/>
          </w:tcPr>
          <w:p w14:paraId="15C07400" w14:textId="067859E3"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w:t>
            </w:r>
            <w:r w:rsidR="008E2083" w:rsidRPr="009254E3">
              <w:rPr>
                <w:vertAlign w:val="superscript"/>
              </w:rPr>
              <w:t>1</w:t>
            </w:r>
            <w:r w:rsidRPr="009254E3">
              <w:t xml:space="preserve"> </w:t>
            </w:r>
          </w:p>
        </w:tc>
        <w:tc>
          <w:tcPr>
            <w:tcW w:w="1080" w:type="dxa"/>
            <w:tcBorders>
              <w:left w:val="single" w:sz="4" w:space="0" w:color="auto"/>
            </w:tcBorders>
            <w:shd w:val="clear" w:color="auto" w:fill="auto"/>
          </w:tcPr>
          <w:p w14:paraId="132EF3F4"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Pre-test</w:t>
            </w:r>
          </w:p>
        </w:tc>
        <w:tc>
          <w:tcPr>
            <w:tcW w:w="1170" w:type="dxa"/>
            <w:shd w:val="clear" w:color="auto" w:fill="auto"/>
          </w:tcPr>
          <w:p w14:paraId="0B5183DA"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Post-test</w:t>
            </w:r>
          </w:p>
        </w:tc>
        <w:tc>
          <w:tcPr>
            <w:tcW w:w="1170" w:type="dxa"/>
            <w:shd w:val="clear" w:color="auto" w:fill="auto"/>
          </w:tcPr>
          <w:p w14:paraId="513BFC1D" w14:textId="19A70B23"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P</w:t>
            </w:r>
            <w:r w:rsidR="008E2083" w:rsidRPr="009254E3">
              <w:rPr>
                <w:vertAlign w:val="superscript"/>
              </w:rPr>
              <w:t>1</w:t>
            </w:r>
            <w:r w:rsidRPr="009254E3">
              <w:t xml:space="preserve"> </w:t>
            </w:r>
          </w:p>
        </w:tc>
      </w:tr>
      <w:tr w:rsidR="0007668F" w:rsidRPr="0007668F" w14:paraId="236B421F"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Height w:val="180"/>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1543FF85" w14:textId="77777777" w:rsidR="0007668F" w:rsidRPr="009254E3" w:rsidRDefault="0007668F" w:rsidP="0007668F">
            <w:pPr>
              <w:spacing w:after="0" w:line="240" w:lineRule="auto"/>
            </w:pPr>
            <w:r w:rsidRPr="009254E3">
              <w:t>Carrots</w:t>
            </w:r>
          </w:p>
        </w:tc>
        <w:tc>
          <w:tcPr>
            <w:tcW w:w="1080" w:type="dxa"/>
            <w:shd w:val="clear" w:color="auto" w:fill="auto"/>
          </w:tcPr>
          <w:p w14:paraId="6CAE596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3.6</w:t>
            </w:r>
          </w:p>
        </w:tc>
        <w:tc>
          <w:tcPr>
            <w:tcW w:w="990" w:type="dxa"/>
            <w:shd w:val="clear" w:color="auto" w:fill="auto"/>
          </w:tcPr>
          <w:p w14:paraId="77A86DDA"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14.6</w:t>
            </w:r>
          </w:p>
        </w:tc>
        <w:tc>
          <w:tcPr>
            <w:tcW w:w="1170" w:type="dxa"/>
            <w:tcBorders>
              <w:right w:val="single" w:sz="4" w:space="0" w:color="auto"/>
            </w:tcBorders>
            <w:shd w:val="clear" w:color="auto" w:fill="auto"/>
          </w:tcPr>
          <w:p w14:paraId="138B2F4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 xml:space="preserve">0.08 </w:t>
            </w:r>
          </w:p>
        </w:tc>
        <w:tc>
          <w:tcPr>
            <w:tcW w:w="1080" w:type="dxa"/>
            <w:tcBorders>
              <w:left w:val="single" w:sz="4" w:space="0" w:color="auto"/>
            </w:tcBorders>
            <w:shd w:val="clear" w:color="auto" w:fill="auto"/>
          </w:tcPr>
          <w:p w14:paraId="5DA1334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1.7</w:t>
            </w:r>
          </w:p>
        </w:tc>
        <w:tc>
          <w:tcPr>
            <w:tcW w:w="1170" w:type="dxa"/>
            <w:shd w:val="clear" w:color="auto" w:fill="auto"/>
          </w:tcPr>
          <w:p w14:paraId="0C38C9AB"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1.7</w:t>
            </w:r>
          </w:p>
        </w:tc>
        <w:tc>
          <w:tcPr>
            <w:tcW w:w="1170" w:type="dxa"/>
            <w:shd w:val="clear" w:color="auto" w:fill="auto"/>
          </w:tcPr>
          <w:p w14:paraId="799D524D"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0.60</w:t>
            </w:r>
          </w:p>
        </w:tc>
      </w:tr>
      <w:tr w:rsidR="0007668F" w:rsidRPr="0007668F" w14:paraId="20E0C84D"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tcPr>
          <w:p w14:paraId="64D45356" w14:textId="77777777" w:rsidR="0007668F" w:rsidRPr="009254E3" w:rsidRDefault="0007668F" w:rsidP="0007668F">
            <w:pPr>
              <w:spacing w:after="0" w:line="240" w:lineRule="auto"/>
            </w:pPr>
            <w:r w:rsidRPr="009254E3">
              <w:t>Pumpkin</w:t>
            </w:r>
          </w:p>
        </w:tc>
        <w:tc>
          <w:tcPr>
            <w:tcW w:w="1080" w:type="dxa"/>
          </w:tcPr>
          <w:p w14:paraId="408DED4C"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78.</w:t>
            </w:r>
          </w:p>
        </w:tc>
        <w:tc>
          <w:tcPr>
            <w:tcW w:w="990" w:type="dxa"/>
          </w:tcPr>
          <w:p w14:paraId="1FD55B65"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78.2</w:t>
            </w:r>
          </w:p>
        </w:tc>
        <w:tc>
          <w:tcPr>
            <w:tcW w:w="1170" w:type="dxa"/>
            <w:tcBorders>
              <w:right w:val="single" w:sz="4" w:space="0" w:color="auto"/>
            </w:tcBorders>
          </w:tcPr>
          <w:p w14:paraId="572002EA"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0.59</w:t>
            </w:r>
          </w:p>
        </w:tc>
        <w:tc>
          <w:tcPr>
            <w:tcW w:w="1080" w:type="dxa"/>
            <w:tcBorders>
              <w:left w:val="single" w:sz="4" w:space="0" w:color="auto"/>
            </w:tcBorders>
          </w:tcPr>
          <w:p w14:paraId="021CA0F4"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78.0</w:t>
            </w:r>
          </w:p>
        </w:tc>
        <w:tc>
          <w:tcPr>
            <w:tcW w:w="1170" w:type="dxa"/>
          </w:tcPr>
          <w:p w14:paraId="1F57713B"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69.5</w:t>
            </w:r>
          </w:p>
        </w:tc>
        <w:tc>
          <w:tcPr>
            <w:tcW w:w="1170" w:type="dxa"/>
          </w:tcPr>
          <w:p w14:paraId="789FADF0"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0.40</w:t>
            </w:r>
          </w:p>
        </w:tc>
      </w:tr>
      <w:tr w:rsidR="0007668F" w:rsidRPr="0007668F" w14:paraId="7C9C49E3"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6A70EC0A" w14:textId="77777777" w:rsidR="0007668F" w:rsidRPr="009254E3" w:rsidRDefault="0007668F" w:rsidP="0007668F">
            <w:pPr>
              <w:spacing w:after="0" w:line="240" w:lineRule="auto"/>
            </w:pPr>
            <w:r w:rsidRPr="009254E3">
              <w:t>Orange-fleshed sweet potatoes</w:t>
            </w:r>
          </w:p>
        </w:tc>
        <w:tc>
          <w:tcPr>
            <w:tcW w:w="1080" w:type="dxa"/>
            <w:shd w:val="clear" w:color="auto" w:fill="auto"/>
          </w:tcPr>
          <w:p w14:paraId="091C3312"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18.2</w:t>
            </w:r>
          </w:p>
          <w:p w14:paraId="19E0018C"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990" w:type="dxa"/>
            <w:shd w:val="clear" w:color="auto" w:fill="auto"/>
          </w:tcPr>
          <w:p w14:paraId="41A820B1"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18.2</w:t>
            </w:r>
          </w:p>
          <w:p w14:paraId="69FAEF0E"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tcBorders>
              <w:right w:val="single" w:sz="4" w:space="0" w:color="auto"/>
            </w:tcBorders>
            <w:shd w:val="clear" w:color="auto" w:fill="auto"/>
          </w:tcPr>
          <w:p w14:paraId="5AB1D43C"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 xml:space="preserve">0.49 </w:t>
            </w:r>
          </w:p>
        </w:tc>
        <w:tc>
          <w:tcPr>
            <w:tcW w:w="1080" w:type="dxa"/>
            <w:tcBorders>
              <w:left w:val="single" w:sz="4" w:space="0" w:color="auto"/>
            </w:tcBorders>
            <w:shd w:val="clear" w:color="auto" w:fill="auto"/>
          </w:tcPr>
          <w:p w14:paraId="7327EE11"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8.5</w:t>
            </w:r>
          </w:p>
          <w:p w14:paraId="5DE4EE12"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328E17F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8.5</w:t>
            </w:r>
          </w:p>
          <w:p w14:paraId="1039EFAB"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19AC288C"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1.00</w:t>
            </w:r>
          </w:p>
        </w:tc>
      </w:tr>
      <w:tr w:rsidR="0007668F" w:rsidRPr="0007668F" w14:paraId="2B6543FE"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12CB912A" w14:textId="77777777" w:rsidR="0007668F" w:rsidRPr="009254E3" w:rsidRDefault="0007668F" w:rsidP="0007668F">
            <w:pPr>
              <w:spacing w:after="0" w:line="240" w:lineRule="auto"/>
            </w:pPr>
            <w:r w:rsidRPr="009254E3">
              <w:t>Amaranth</w:t>
            </w:r>
          </w:p>
        </w:tc>
        <w:tc>
          <w:tcPr>
            <w:tcW w:w="1080" w:type="dxa"/>
            <w:shd w:val="clear" w:color="auto" w:fill="auto"/>
          </w:tcPr>
          <w:p w14:paraId="268CA9F0"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61.8</w:t>
            </w:r>
          </w:p>
        </w:tc>
        <w:tc>
          <w:tcPr>
            <w:tcW w:w="990" w:type="dxa"/>
            <w:shd w:val="clear" w:color="auto" w:fill="auto"/>
          </w:tcPr>
          <w:p w14:paraId="7D602012"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69.1</w:t>
            </w:r>
          </w:p>
        </w:tc>
        <w:tc>
          <w:tcPr>
            <w:tcW w:w="1170" w:type="dxa"/>
            <w:tcBorders>
              <w:right w:val="single" w:sz="4" w:space="0" w:color="auto"/>
            </w:tcBorders>
            <w:shd w:val="clear" w:color="auto" w:fill="auto"/>
          </w:tcPr>
          <w:p w14:paraId="6BBB421B"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0.42</w:t>
            </w:r>
          </w:p>
        </w:tc>
        <w:tc>
          <w:tcPr>
            <w:tcW w:w="1080" w:type="dxa"/>
            <w:tcBorders>
              <w:left w:val="single" w:sz="4" w:space="0" w:color="auto"/>
            </w:tcBorders>
            <w:shd w:val="clear" w:color="auto" w:fill="auto"/>
          </w:tcPr>
          <w:p w14:paraId="09E3F17C"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76.3</w:t>
            </w:r>
          </w:p>
        </w:tc>
        <w:tc>
          <w:tcPr>
            <w:tcW w:w="1170" w:type="dxa"/>
            <w:shd w:val="clear" w:color="auto" w:fill="auto"/>
          </w:tcPr>
          <w:p w14:paraId="08B3D647"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61.0</w:t>
            </w:r>
          </w:p>
        </w:tc>
        <w:tc>
          <w:tcPr>
            <w:tcW w:w="1170" w:type="dxa"/>
            <w:shd w:val="clear" w:color="auto" w:fill="auto"/>
          </w:tcPr>
          <w:p w14:paraId="7630060E"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0.09</w:t>
            </w:r>
          </w:p>
        </w:tc>
      </w:tr>
      <w:tr w:rsidR="0007668F" w:rsidRPr="0007668F" w14:paraId="06B537C9"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Height w:val="342"/>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66EE3951" w14:textId="77777777" w:rsidR="0007668F" w:rsidRPr="009254E3" w:rsidRDefault="0007668F" w:rsidP="0007668F">
            <w:pPr>
              <w:spacing w:after="0" w:line="240" w:lineRule="auto"/>
            </w:pPr>
            <w:r w:rsidRPr="009254E3">
              <w:t>Black night shade</w:t>
            </w:r>
          </w:p>
        </w:tc>
        <w:tc>
          <w:tcPr>
            <w:tcW w:w="1080" w:type="dxa"/>
            <w:shd w:val="clear" w:color="auto" w:fill="auto"/>
          </w:tcPr>
          <w:p w14:paraId="5C19D4A8"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81.8</w:t>
            </w:r>
          </w:p>
        </w:tc>
        <w:tc>
          <w:tcPr>
            <w:tcW w:w="990" w:type="dxa"/>
            <w:shd w:val="clear" w:color="auto" w:fill="auto"/>
          </w:tcPr>
          <w:p w14:paraId="6600110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54.6</w:t>
            </w:r>
          </w:p>
        </w:tc>
        <w:tc>
          <w:tcPr>
            <w:tcW w:w="1170" w:type="dxa"/>
            <w:tcBorders>
              <w:right w:val="single" w:sz="4" w:space="0" w:color="auto"/>
            </w:tcBorders>
            <w:shd w:val="clear" w:color="auto" w:fill="auto"/>
          </w:tcPr>
          <w:p w14:paraId="2B999415" w14:textId="718DE8BE" w:rsidR="0007668F" w:rsidRPr="009254E3" w:rsidRDefault="008E2083"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0.003</w:t>
            </w:r>
          </w:p>
        </w:tc>
        <w:tc>
          <w:tcPr>
            <w:tcW w:w="1080" w:type="dxa"/>
            <w:tcBorders>
              <w:left w:val="single" w:sz="4" w:space="0" w:color="auto"/>
            </w:tcBorders>
            <w:shd w:val="clear" w:color="auto" w:fill="auto"/>
          </w:tcPr>
          <w:p w14:paraId="3DD2A400"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67.8</w:t>
            </w:r>
          </w:p>
        </w:tc>
        <w:tc>
          <w:tcPr>
            <w:tcW w:w="1170" w:type="dxa"/>
            <w:shd w:val="clear" w:color="auto" w:fill="auto"/>
          </w:tcPr>
          <w:p w14:paraId="54EA5A9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55.9</w:t>
            </w:r>
          </w:p>
        </w:tc>
        <w:tc>
          <w:tcPr>
            <w:tcW w:w="1170" w:type="dxa"/>
            <w:shd w:val="clear" w:color="auto" w:fill="auto"/>
          </w:tcPr>
          <w:p w14:paraId="3DA1E404"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0.18</w:t>
            </w:r>
          </w:p>
        </w:tc>
      </w:tr>
      <w:tr w:rsidR="0007668F" w:rsidRPr="0007668F" w14:paraId="5C966F9F"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7129D4B0" w14:textId="77777777" w:rsidR="0007668F" w:rsidRPr="009254E3" w:rsidRDefault="0007668F" w:rsidP="0007668F">
            <w:pPr>
              <w:spacing w:after="0" w:line="240" w:lineRule="auto"/>
            </w:pPr>
            <w:r w:rsidRPr="009254E3">
              <w:t>Tomatoes</w:t>
            </w:r>
          </w:p>
        </w:tc>
        <w:tc>
          <w:tcPr>
            <w:tcW w:w="1080" w:type="dxa"/>
            <w:shd w:val="clear" w:color="auto" w:fill="auto"/>
          </w:tcPr>
          <w:p w14:paraId="6CD14664"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27.3</w:t>
            </w:r>
          </w:p>
        </w:tc>
        <w:tc>
          <w:tcPr>
            <w:tcW w:w="990" w:type="dxa"/>
            <w:shd w:val="clear" w:color="auto" w:fill="auto"/>
          </w:tcPr>
          <w:p w14:paraId="33865E3E"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9.1</w:t>
            </w:r>
          </w:p>
        </w:tc>
        <w:tc>
          <w:tcPr>
            <w:tcW w:w="1170" w:type="dxa"/>
            <w:tcBorders>
              <w:right w:val="single" w:sz="4" w:space="0" w:color="auto"/>
            </w:tcBorders>
            <w:shd w:val="clear" w:color="auto" w:fill="auto"/>
          </w:tcPr>
          <w:p w14:paraId="44DA4A5D" w14:textId="194C5F0A"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w:t>
            </w:r>
            <w:r w:rsidR="008E2083" w:rsidRPr="009254E3">
              <w:t>01</w:t>
            </w:r>
          </w:p>
        </w:tc>
        <w:tc>
          <w:tcPr>
            <w:tcW w:w="1080" w:type="dxa"/>
            <w:tcBorders>
              <w:left w:val="single" w:sz="4" w:space="0" w:color="auto"/>
            </w:tcBorders>
            <w:shd w:val="clear" w:color="auto" w:fill="auto"/>
          </w:tcPr>
          <w:p w14:paraId="0563A376"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22.0</w:t>
            </w:r>
          </w:p>
        </w:tc>
        <w:tc>
          <w:tcPr>
            <w:tcW w:w="1170" w:type="dxa"/>
            <w:shd w:val="clear" w:color="auto" w:fill="auto"/>
          </w:tcPr>
          <w:p w14:paraId="5A8298E4"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15.3</w:t>
            </w:r>
          </w:p>
        </w:tc>
        <w:tc>
          <w:tcPr>
            <w:tcW w:w="1170" w:type="dxa"/>
            <w:shd w:val="clear" w:color="auto" w:fill="auto"/>
          </w:tcPr>
          <w:p w14:paraId="5F30576A"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0.64</w:t>
            </w:r>
          </w:p>
        </w:tc>
      </w:tr>
      <w:tr w:rsidR="0007668F" w:rsidRPr="0007668F" w14:paraId="001AF22D"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1245191B" w14:textId="77777777" w:rsidR="0007668F" w:rsidRPr="009254E3" w:rsidRDefault="0007668F" w:rsidP="0007668F">
            <w:pPr>
              <w:spacing w:after="0" w:line="240" w:lineRule="auto"/>
            </w:pPr>
            <w:r w:rsidRPr="009254E3">
              <w:t>Spinach</w:t>
            </w:r>
          </w:p>
        </w:tc>
        <w:tc>
          <w:tcPr>
            <w:tcW w:w="1080" w:type="dxa"/>
            <w:shd w:val="clear" w:color="auto" w:fill="auto"/>
          </w:tcPr>
          <w:p w14:paraId="7FE0DB5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27.3</w:t>
            </w:r>
          </w:p>
        </w:tc>
        <w:tc>
          <w:tcPr>
            <w:tcW w:w="990" w:type="dxa"/>
            <w:shd w:val="clear" w:color="auto" w:fill="auto"/>
          </w:tcPr>
          <w:p w14:paraId="704AFA08"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27.3</w:t>
            </w:r>
          </w:p>
        </w:tc>
        <w:tc>
          <w:tcPr>
            <w:tcW w:w="1170" w:type="dxa"/>
            <w:tcBorders>
              <w:right w:val="single" w:sz="4" w:space="0" w:color="auto"/>
            </w:tcBorders>
            <w:shd w:val="clear" w:color="auto" w:fill="auto"/>
          </w:tcPr>
          <w:p w14:paraId="076700EB"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 xml:space="preserve">0.60 </w:t>
            </w:r>
          </w:p>
        </w:tc>
        <w:tc>
          <w:tcPr>
            <w:tcW w:w="1080" w:type="dxa"/>
            <w:tcBorders>
              <w:left w:val="single" w:sz="4" w:space="0" w:color="auto"/>
            </w:tcBorders>
            <w:shd w:val="clear" w:color="auto" w:fill="auto"/>
          </w:tcPr>
          <w:p w14:paraId="159ADC2A"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13.6</w:t>
            </w:r>
          </w:p>
        </w:tc>
        <w:tc>
          <w:tcPr>
            <w:tcW w:w="1170" w:type="dxa"/>
            <w:shd w:val="clear" w:color="auto" w:fill="auto"/>
          </w:tcPr>
          <w:p w14:paraId="70FCF1D9"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10.2</w:t>
            </w:r>
          </w:p>
        </w:tc>
        <w:tc>
          <w:tcPr>
            <w:tcW w:w="1170" w:type="dxa"/>
            <w:shd w:val="clear" w:color="auto" w:fill="auto"/>
          </w:tcPr>
          <w:p w14:paraId="32D713AF"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0.73</w:t>
            </w:r>
          </w:p>
        </w:tc>
      </w:tr>
      <w:tr w:rsidR="0007668F" w:rsidRPr="0007668F" w14:paraId="7BF0013B"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24C95468" w14:textId="77777777" w:rsidR="0007668F" w:rsidRPr="009254E3" w:rsidRDefault="0007668F" w:rsidP="0007668F">
            <w:pPr>
              <w:spacing w:after="0" w:line="240" w:lineRule="auto"/>
            </w:pPr>
            <w:r w:rsidRPr="009254E3">
              <w:t>Sukuma wiki</w:t>
            </w:r>
          </w:p>
        </w:tc>
        <w:tc>
          <w:tcPr>
            <w:tcW w:w="1080" w:type="dxa"/>
            <w:shd w:val="clear" w:color="auto" w:fill="auto"/>
          </w:tcPr>
          <w:p w14:paraId="5AB7EC21"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74.6</w:t>
            </w:r>
          </w:p>
        </w:tc>
        <w:tc>
          <w:tcPr>
            <w:tcW w:w="990" w:type="dxa"/>
            <w:shd w:val="clear" w:color="auto" w:fill="auto"/>
          </w:tcPr>
          <w:p w14:paraId="5CEA87C0"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83.6</w:t>
            </w:r>
          </w:p>
        </w:tc>
        <w:tc>
          <w:tcPr>
            <w:tcW w:w="1170" w:type="dxa"/>
            <w:tcBorders>
              <w:right w:val="single" w:sz="4" w:space="0" w:color="auto"/>
            </w:tcBorders>
            <w:shd w:val="clear" w:color="auto" w:fill="auto"/>
          </w:tcPr>
          <w:p w14:paraId="2C66C1D1"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0.37</w:t>
            </w:r>
          </w:p>
        </w:tc>
        <w:tc>
          <w:tcPr>
            <w:tcW w:w="1080" w:type="dxa"/>
            <w:tcBorders>
              <w:left w:val="single" w:sz="4" w:space="0" w:color="auto"/>
            </w:tcBorders>
            <w:shd w:val="clear" w:color="auto" w:fill="auto"/>
          </w:tcPr>
          <w:p w14:paraId="7D264C6F"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64.4</w:t>
            </w:r>
          </w:p>
        </w:tc>
        <w:tc>
          <w:tcPr>
            <w:tcW w:w="1170" w:type="dxa"/>
            <w:shd w:val="clear" w:color="auto" w:fill="auto"/>
          </w:tcPr>
          <w:p w14:paraId="414F328A"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76.3</w:t>
            </w:r>
          </w:p>
        </w:tc>
        <w:tc>
          <w:tcPr>
            <w:tcW w:w="1170" w:type="dxa"/>
            <w:shd w:val="clear" w:color="auto" w:fill="auto"/>
          </w:tcPr>
          <w:p w14:paraId="1652A77C"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0.26</w:t>
            </w:r>
          </w:p>
        </w:tc>
      </w:tr>
      <w:tr w:rsidR="0007668F" w:rsidRPr="0007668F" w14:paraId="1E7F00DB"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416C35AF" w14:textId="77777777" w:rsidR="0007668F" w:rsidRPr="009254E3" w:rsidRDefault="0007668F" w:rsidP="0007668F">
            <w:pPr>
              <w:spacing w:after="0" w:line="240" w:lineRule="auto"/>
            </w:pPr>
            <w:r w:rsidRPr="009254E3">
              <w:t>Capsicum</w:t>
            </w:r>
          </w:p>
        </w:tc>
        <w:tc>
          <w:tcPr>
            <w:tcW w:w="1080" w:type="dxa"/>
            <w:shd w:val="clear" w:color="auto" w:fill="auto"/>
          </w:tcPr>
          <w:p w14:paraId="6F54612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10.9</w:t>
            </w:r>
          </w:p>
        </w:tc>
        <w:tc>
          <w:tcPr>
            <w:tcW w:w="990" w:type="dxa"/>
            <w:shd w:val="clear" w:color="auto" w:fill="auto"/>
          </w:tcPr>
          <w:p w14:paraId="131FE23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41.8</w:t>
            </w:r>
          </w:p>
        </w:tc>
        <w:tc>
          <w:tcPr>
            <w:tcW w:w="1170" w:type="dxa"/>
            <w:tcBorders>
              <w:right w:val="single" w:sz="4" w:space="0" w:color="auto"/>
            </w:tcBorders>
            <w:shd w:val="clear" w:color="auto" w:fill="auto"/>
          </w:tcPr>
          <w:p w14:paraId="49356783" w14:textId="04564498" w:rsidR="0007668F" w:rsidRPr="009254E3" w:rsidRDefault="008E2083"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0.0004</w:t>
            </w:r>
            <w:r w:rsidR="0007668F" w:rsidRPr="009254E3">
              <w:t xml:space="preserve"> </w:t>
            </w:r>
          </w:p>
        </w:tc>
        <w:tc>
          <w:tcPr>
            <w:tcW w:w="1080" w:type="dxa"/>
            <w:tcBorders>
              <w:left w:val="single" w:sz="4" w:space="0" w:color="auto"/>
            </w:tcBorders>
            <w:shd w:val="clear" w:color="auto" w:fill="auto"/>
          </w:tcPr>
          <w:p w14:paraId="20D0F42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8.5</w:t>
            </w:r>
          </w:p>
        </w:tc>
        <w:tc>
          <w:tcPr>
            <w:tcW w:w="1170" w:type="dxa"/>
            <w:shd w:val="clear" w:color="auto" w:fill="auto"/>
          </w:tcPr>
          <w:p w14:paraId="0B32E3F8"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6.8</w:t>
            </w:r>
          </w:p>
        </w:tc>
        <w:tc>
          <w:tcPr>
            <w:tcW w:w="1170" w:type="dxa"/>
            <w:shd w:val="clear" w:color="auto" w:fill="auto"/>
          </w:tcPr>
          <w:p w14:paraId="3A60613C"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0.73</w:t>
            </w:r>
          </w:p>
        </w:tc>
      </w:tr>
      <w:tr w:rsidR="0007668F" w:rsidRPr="0007668F" w14:paraId="10D10668"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0950A508" w14:textId="77777777" w:rsidR="0007668F" w:rsidRPr="009254E3" w:rsidRDefault="0007668F" w:rsidP="0007668F">
            <w:pPr>
              <w:spacing w:after="0" w:line="240" w:lineRule="auto"/>
            </w:pPr>
            <w:r w:rsidRPr="009254E3">
              <w:t>Maize</w:t>
            </w:r>
          </w:p>
        </w:tc>
        <w:tc>
          <w:tcPr>
            <w:tcW w:w="1080" w:type="dxa"/>
            <w:shd w:val="clear" w:color="auto" w:fill="auto"/>
          </w:tcPr>
          <w:p w14:paraId="75D7E4B7"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98.2</w:t>
            </w:r>
          </w:p>
        </w:tc>
        <w:tc>
          <w:tcPr>
            <w:tcW w:w="990" w:type="dxa"/>
            <w:shd w:val="clear" w:color="auto" w:fill="auto"/>
          </w:tcPr>
          <w:p w14:paraId="766E4540"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92.7</w:t>
            </w:r>
          </w:p>
        </w:tc>
        <w:tc>
          <w:tcPr>
            <w:tcW w:w="1170" w:type="dxa"/>
            <w:tcBorders>
              <w:right w:val="single" w:sz="4" w:space="0" w:color="auto"/>
            </w:tcBorders>
            <w:shd w:val="clear" w:color="auto" w:fill="auto"/>
          </w:tcPr>
          <w:p w14:paraId="7F63A35B"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 xml:space="preserve">0.17 </w:t>
            </w:r>
          </w:p>
        </w:tc>
        <w:tc>
          <w:tcPr>
            <w:tcW w:w="1080" w:type="dxa"/>
            <w:tcBorders>
              <w:left w:val="single" w:sz="4" w:space="0" w:color="auto"/>
            </w:tcBorders>
            <w:shd w:val="clear" w:color="auto" w:fill="auto"/>
          </w:tcPr>
          <w:p w14:paraId="2C7EC4AF"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94.9</w:t>
            </w:r>
          </w:p>
        </w:tc>
        <w:tc>
          <w:tcPr>
            <w:tcW w:w="1170" w:type="dxa"/>
            <w:shd w:val="clear" w:color="auto" w:fill="auto"/>
          </w:tcPr>
          <w:p w14:paraId="164C3356"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91.5</w:t>
            </w:r>
          </w:p>
        </w:tc>
        <w:tc>
          <w:tcPr>
            <w:tcW w:w="1170" w:type="dxa"/>
            <w:shd w:val="clear" w:color="auto" w:fill="auto"/>
          </w:tcPr>
          <w:p w14:paraId="045A21D8"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0.46</w:t>
            </w:r>
          </w:p>
        </w:tc>
      </w:tr>
      <w:tr w:rsidR="0007668F" w:rsidRPr="0007668F" w14:paraId="0CE505D2"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3DEF7A54" w14:textId="77777777" w:rsidR="0007668F" w:rsidRPr="009254E3" w:rsidRDefault="0007668F" w:rsidP="0007668F">
            <w:pPr>
              <w:spacing w:after="0" w:line="240" w:lineRule="auto"/>
            </w:pPr>
            <w:r w:rsidRPr="009254E3">
              <w:t>Beans</w:t>
            </w:r>
          </w:p>
        </w:tc>
        <w:tc>
          <w:tcPr>
            <w:tcW w:w="1080" w:type="dxa"/>
            <w:shd w:val="clear" w:color="auto" w:fill="auto"/>
          </w:tcPr>
          <w:p w14:paraId="2734CB59"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96.4</w:t>
            </w:r>
          </w:p>
        </w:tc>
        <w:tc>
          <w:tcPr>
            <w:tcW w:w="990" w:type="dxa"/>
            <w:shd w:val="clear" w:color="auto" w:fill="auto"/>
          </w:tcPr>
          <w:p w14:paraId="2F69DF36"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78.2</w:t>
            </w:r>
          </w:p>
        </w:tc>
        <w:tc>
          <w:tcPr>
            <w:tcW w:w="1170" w:type="dxa"/>
            <w:tcBorders>
              <w:right w:val="single" w:sz="4" w:space="0" w:color="auto"/>
            </w:tcBorders>
            <w:shd w:val="clear" w:color="auto" w:fill="auto"/>
          </w:tcPr>
          <w:p w14:paraId="0BA4F835" w14:textId="78AC9756" w:rsidR="0007668F" w:rsidRPr="009254E3" w:rsidRDefault="008E2083"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0.004</w:t>
            </w:r>
          </w:p>
        </w:tc>
        <w:tc>
          <w:tcPr>
            <w:tcW w:w="1080" w:type="dxa"/>
            <w:tcBorders>
              <w:left w:val="single" w:sz="4" w:space="0" w:color="auto"/>
            </w:tcBorders>
            <w:shd w:val="clear" w:color="auto" w:fill="auto"/>
          </w:tcPr>
          <w:p w14:paraId="52D2B7B5"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61.0</w:t>
            </w:r>
          </w:p>
        </w:tc>
        <w:tc>
          <w:tcPr>
            <w:tcW w:w="1170" w:type="dxa"/>
            <w:shd w:val="clear" w:color="auto" w:fill="auto"/>
          </w:tcPr>
          <w:p w14:paraId="78DE8C44"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71.1</w:t>
            </w:r>
          </w:p>
        </w:tc>
        <w:tc>
          <w:tcPr>
            <w:tcW w:w="1170" w:type="dxa"/>
            <w:shd w:val="clear" w:color="auto" w:fill="auto"/>
          </w:tcPr>
          <w:p w14:paraId="0CB81407"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0.26</w:t>
            </w:r>
          </w:p>
        </w:tc>
      </w:tr>
      <w:tr w:rsidR="0007668F" w:rsidRPr="0007668F" w14:paraId="0EE90EB8" w14:textId="77777777" w:rsidTr="6A672C31">
        <w:trPr>
          <w:gridAfter w:val="1"/>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491D0262" w14:textId="77777777" w:rsidR="0007668F" w:rsidRPr="009254E3" w:rsidRDefault="0007668F" w:rsidP="0007668F">
            <w:pPr>
              <w:spacing w:after="0" w:line="240" w:lineRule="auto"/>
            </w:pPr>
            <w:r w:rsidRPr="009254E3">
              <w:t>Meat</w:t>
            </w:r>
          </w:p>
        </w:tc>
        <w:tc>
          <w:tcPr>
            <w:tcW w:w="1080" w:type="dxa"/>
            <w:shd w:val="clear" w:color="auto" w:fill="auto"/>
          </w:tcPr>
          <w:p w14:paraId="78F1532C"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54.6</w:t>
            </w:r>
          </w:p>
        </w:tc>
        <w:tc>
          <w:tcPr>
            <w:tcW w:w="990" w:type="dxa"/>
            <w:shd w:val="clear" w:color="auto" w:fill="auto"/>
          </w:tcPr>
          <w:p w14:paraId="5D10BC90"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50.2</w:t>
            </w:r>
          </w:p>
        </w:tc>
        <w:tc>
          <w:tcPr>
            <w:tcW w:w="1170" w:type="dxa"/>
            <w:tcBorders>
              <w:right w:val="single" w:sz="4" w:space="0" w:color="auto"/>
            </w:tcBorders>
            <w:shd w:val="clear" w:color="auto" w:fill="auto"/>
          </w:tcPr>
          <w:p w14:paraId="661ECAA2"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 xml:space="preserve">0.81 </w:t>
            </w:r>
          </w:p>
        </w:tc>
        <w:tc>
          <w:tcPr>
            <w:tcW w:w="1080" w:type="dxa"/>
            <w:tcBorders>
              <w:left w:val="single" w:sz="4" w:space="0" w:color="auto"/>
            </w:tcBorders>
            <w:shd w:val="clear" w:color="auto" w:fill="auto"/>
          </w:tcPr>
          <w:p w14:paraId="46509F63"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72.9</w:t>
            </w:r>
          </w:p>
        </w:tc>
        <w:tc>
          <w:tcPr>
            <w:tcW w:w="1170" w:type="dxa"/>
            <w:shd w:val="clear" w:color="auto" w:fill="auto"/>
          </w:tcPr>
          <w:p w14:paraId="1DFF8071"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61.0</w:t>
            </w:r>
          </w:p>
        </w:tc>
        <w:tc>
          <w:tcPr>
            <w:tcW w:w="1170" w:type="dxa"/>
            <w:shd w:val="clear" w:color="auto" w:fill="auto"/>
          </w:tcPr>
          <w:p w14:paraId="6DEF42F8" w14:textId="77777777" w:rsidR="0007668F" w:rsidRPr="009254E3" w:rsidRDefault="0007668F" w:rsidP="0007668F">
            <w:pPr>
              <w:spacing w:after="0" w:line="240" w:lineRule="auto"/>
              <w:cnfStyle w:val="000000000000" w:firstRow="0" w:lastRow="0" w:firstColumn="0" w:lastColumn="0" w:oddVBand="0" w:evenVBand="0" w:oddHBand="0" w:evenHBand="0" w:firstRowFirstColumn="0" w:firstRowLastColumn="0" w:lastRowFirstColumn="0" w:lastRowLastColumn="0"/>
            </w:pPr>
            <w:r w:rsidRPr="009254E3">
              <w:t>0.28</w:t>
            </w:r>
          </w:p>
        </w:tc>
      </w:tr>
      <w:tr w:rsidR="0007668F" w:rsidRPr="0007668F" w14:paraId="2888A5AE" w14:textId="77777777" w:rsidTr="6A672C31">
        <w:trPr>
          <w:gridAfter w:val="1"/>
          <w:cnfStyle w:val="000000100000" w:firstRow="0" w:lastRow="0" w:firstColumn="0" w:lastColumn="0" w:oddVBand="0" w:evenVBand="0" w:oddHBand="1" w:evenHBand="0" w:firstRowFirstColumn="0" w:firstRowLastColumn="0" w:lastRowFirstColumn="0" w:lastRowLastColumn="0"/>
          <w:wAfter w:w="360" w:type="dxa"/>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tcPr>
          <w:p w14:paraId="1DE66E9B" w14:textId="77777777" w:rsidR="0007668F" w:rsidRPr="009254E3" w:rsidRDefault="0007668F" w:rsidP="0007668F">
            <w:pPr>
              <w:spacing w:after="0" w:line="240" w:lineRule="auto"/>
            </w:pPr>
            <w:r w:rsidRPr="009254E3">
              <w:t>Milk</w:t>
            </w:r>
          </w:p>
        </w:tc>
        <w:tc>
          <w:tcPr>
            <w:tcW w:w="1080" w:type="dxa"/>
            <w:shd w:val="clear" w:color="auto" w:fill="auto"/>
          </w:tcPr>
          <w:p w14:paraId="2C2DE7E8"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45.5</w:t>
            </w:r>
          </w:p>
          <w:p w14:paraId="7826809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990" w:type="dxa"/>
            <w:shd w:val="clear" w:color="auto" w:fill="auto"/>
          </w:tcPr>
          <w:p w14:paraId="781F8AAC"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54.6</w:t>
            </w:r>
          </w:p>
          <w:p w14:paraId="6D17F1AD"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tcBorders>
              <w:right w:val="single" w:sz="4" w:space="0" w:color="auto"/>
            </w:tcBorders>
            <w:shd w:val="clear" w:color="auto" w:fill="auto"/>
          </w:tcPr>
          <w:p w14:paraId="4A9F6A2A"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 xml:space="preserve">0.63 </w:t>
            </w:r>
          </w:p>
        </w:tc>
        <w:tc>
          <w:tcPr>
            <w:tcW w:w="1080" w:type="dxa"/>
            <w:tcBorders>
              <w:left w:val="single" w:sz="4" w:space="0" w:color="auto"/>
            </w:tcBorders>
            <w:shd w:val="clear" w:color="auto" w:fill="auto"/>
          </w:tcPr>
          <w:p w14:paraId="60B8B1E3"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57.6</w:t>
            </w:r>
          </w:p>
          <w:p w14:paraId="288D2922"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4A6FC4C2"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50.8</w:t>
            </w:r>
          </w:p>
          <w:p w14:paraId="3CDC244A"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auto"/>
          </w:tcPr>
          <w:p w14:paraId="6468EE3E" w14:textId="77777777" w:rsidR="0007668F" w:rsidRPr="009254E3" w:rsidRDefault="0007668F" w:rsidP="0007668F">
            <w:pPr>
              <w:spacing w:after="0" w:line="240" w:lineRule="auto"/>
              <w:cnfStyle w:val="000000100000" w:firstRow="0" w:lastRow="0" w:firstColumn="0" w:lastColumn="0" w:oddVBand="0" w:evenVBand="0" w:oddHBand="1" w:evenHBand="0" w:firstRowFirstColumn="0" w:firstRowLastColumn="0" w:lastRowFirstColumn="0" w:lastRowLastColumn="0"/>
            </w:pPr>
            <w:r w:rsidRPr="009254E3">
              <w:t>0.46</w:t>
            </w:r>
          </w:p>
        </w:tc>
      </w:tr>
    </w:tbl>
    <w:p w14:paraId="1D48BFEE" w14:textId="77777777" w:rsidR="0007668F" w:rsidRPr="0007668F" w:rsidRDefault="0007668F" w:rsidP="0007668F">
      <w:pPr>
        <w:shd w:val="clear" w:color="auto" w:fill="FFFFFF" w:themeFill="background1"/>
        <w:spacing w:after="0" w:line="240" w:lineRule="auto"/>
        <w:rPr>
          <w:sz w:val="18"/>
          <w:szCs w:val="18"/>
        </w:rPr>
      </w:pPr>
      <w:r w:rsidRPr="0007668F">
        <w:rPr>
          <w:sz w:val="18"/>
          <w:szCs w:val="18"/>
          <w:vertAlign w:val="superscript"/>
        </w:rPr>
        <w:t>1</w:t>
      </w:r>
      <w:r w:rsidRPr="0007668F">
        <w:rPr>
          <w:sz w:val="18"/>
          <w:szCs w:val="18"/>
        </w:rPr>
        <w:t>Pearson chi-square</w:t>
      </w:r>
    </w:p>
    <w:p w14:paraId="0AF7DE63" w14:textId="77777777" w:rsidR="0007668F" w:rsidRPr="0007668F" w:rsidRDefault="0007668F" w:rsidP="0007668F">
      <w:pPr>
        <w:tabs>
          <w:tab w:val="left" w:pos="5566"/>
        </w:tabs>
        <w:spacing w:line="240" w:lineRule="auto"/>
        <w:rPr>
          <w:rFonts w:eastAsiaTheme="majorEastAsia"/>
          <w:color w:val="2E74B5" w:themeColor="accent1" w:themeShade="BF"/>
        </w:rPr>
      </w:pPr>
    </w:p>
    <w:p w14:paraId="621B3608" w14:textId="77777777" w:rsidR="0007668F" w:rsidRPr="0007668F" w:rsidRDefault="0007668F" w:rsidP="0007668F">
      <w:pPr>
        <w:tabs>
          <w:tab w:val="left" w:pos="5566"/>
        </w:tabs>
        <w:spacing w:line="240" w:lineRule="auto"/>
        <w:rPr>
          <w:rFonts w:eastAsiaTheme="majorEastAsia"/>
          <w:color w:val="2E74B5" w:themeColor="accent1" w:themeShade="BF"/>
        </w:rPr>
      </w:pPr>
    </w:p>
    <w:p w14:paraId="48F4C857" w14:textId="281A9314" w:rsidR="0007668F" w:rsidRPr="00242D4D" w:rsidRDefault="0007668F" w:rsidP="008C1BFF">
      <w:pPr>
        <w:pStyle w:val="Heading2"/>
      </w:pPr>
      <w:bookmarkStart w:id="190" w:name="_Toc85221545"/>
      <w:bookmarkStart w:id="191" w:name="_Toc86528842"/>
      <w:bookmarkStart w:id="192" w:name="_Toc92079902"/>
      <w:r w:rsidRPr="00242D4D">
        <w:t>4.6 Other Food Preparation Practices</w:t>
      </w:r>
      <w:bookmarkEnd w:id="190"/>
      <w:bookmarkEnd w:id="191"/>
      <w:bookmarkEnd w:id="192"/>
    </w:p>
    <w:p w14:paraId="71B69FF9" w14:textId="77777777" w:rsidR="0007668F" w:rsidRPr="0007668F" w:rsidRDefault="0007668F" w:rsidP="0007668F"/>
    <w:p w14:paraId="062402A8" w14:textId="79574557" w:rsidR="0007668F" w:rsidRPr="00EE61B6" w:rsidRDefault="0007668F" w:rsidP="00557211">
      <w:pPr>
        <w:pStyle w:val="Heading3"/>
      </w:pPr>
      <w:bookmarkStart w:id="193" w:name="_Toc86528843"/>
      <w:bookmarkStart w:id="194" w:name="_Toc92079903"/>
      <w:r w:rsidRPr="00EE61B6">
        <w:t>4.6.1 Pre-post Food Preparation Practices and Scores in the Intervention and Comparison Groups</w:t>
      </w:r>
      <w:bookmarkEnd w:id="193"/>
      <w:bookmarkEnd w:id="194"/>
    </w:p>
    <w:p w14:paraId="2E86896D" w14:textId="77777777" w:rsidR="0007668F" w:rsidRPr="0007668F" w:rsidRDefault="0007668F" w:rsidP="0007668F">
      <w:pPr>
        <w:spacing w:after="160" w:line="259" w:lineRule="auto"/>
        <w:jc w:val="both"/>
        <w:rPr>
          <w:rFonts w:eastAsiaTheme="minorHAnsi"/>
          <w:sz w:val="22"/>
          <w:szCs w:val="22"/>
        </w:rPr>
      </w:pPr>
    </w:p>
    <w:p w14:paraId="7A52DC62" w14:textId="75BB18CB" w:rsidR="0007668F" w:rsidRPr="0007668F" w:rsidRDefault="002320AA" w:rsidP="00EE59E3">
      <w:pPr>
        <w:spacing w:line="480" w:lineRule="auto"/>
        <w:ind w:firstLine="720"/>
        <w:contextualSpacing/>
      </w:pPr>
      <w:r>
        <w:t>Figures 6 and 7</w:t>
      </w:r>
      <w:r w:rsidR="0007668F" w:rsidRPr="0007668F">
        <w:t xml:space="preserve"> describe the proportion of participants who were involved in cooking at home and their frequency of involvement in cooking. There was no significant change in participants’ involvement in meal preparation over the study. However, the frequency of cooking </w:t>
      </w:r>
      <w:r w:rsidR="0007668F" w:rsidRPr="0007668F">
        <w:lastRenderedPageBreak/>
        <w:t xml:space="preserve">among those involved in meal preparation was higher in the comparison group than in the intervention group. In the post - interventions comparisons, the intervention group also had a higher proportion (40%) of participants who reported cooking “always” and “sometimes” than participants in the comparison group (32.2%). </w:t>
      </w:r>
    </w:p>
    <w:p w14:paraId="57DD87DF" w14:textId="2A55166C" w:rsidR="0007668F" w:rsidRPr="0007668F" w:rsidRDefault="002320AA" w:rsidP="00EE59E3">
      <w:pPr>
        <w:spacing w:line="480" w:lineRule="auto"/>
        <w:ind w:firstLine="720"/>
        <w:contextualSpacing/>
        <w:rPr>
          <w:b/>
        </w:rPr>
      </w:pPr>
      <w:r>
        <w:t>Figure 8 and 9 describe</w:t>
      </w:r>
      <w:r w:rsidR="0007668F" w:rsidRPr="0007668F">
        <w:t xml:space="preserve"> the frequency of participants’ involvement in cooking various meals at home. Nyoyo, beans, porridge</w:t>
      </w:r>
      <w:r w:rsidR="0007668F">
        <w:t>, and green leafy vegetables are some of the food sources of vitamin A, C, iron, and zinc</w:t>
      </w:r>
      <w:r w:rsidR="0007668F" w:rsidRPr="0007668F">
        <w:t xml:space="preserve"> </w:t>
      </w:r>
      <w:r w:rsidR="00C13FBE">
        <w:t>participants learned about</w:t>
      </w:r>
      <w:r w:rsidR="0007668F" w:rsidRPr="0007668F">
        <w:t xml:space="preserve"> during the food-based nutrition education intervention.</w:t>
      </w:r>
    </w:p>
    <w:p w14:paraId="68B261FB" w14:textId="0CD62552" w:rsidR="0007668F" w:rsidRPr="0007668F" w:rsidRDefault="0007668F" w:rsidP="00EE59E3">
      <w:pPr>
        <w:spacing w:line="480" w:lineRule="auto"/>
        <w:ind w:firstLine="720"/>
      </w:pPr>
      <w:r w:rsidRPr="0007668F">
        <w:t>The majority of the participants were involved in cooking at home: 100% and &gt;95% in the intervention and comparison group</w:t>
      </w:r>
      <w:r>
        <w:t>s</w:t>
      </w:r>
      <w:r w:rsidR="00C13FBE">
        <w:t xml:space="preserve"> respectively</w:t>
      </w:r>
      <w:r w:rsidRPr="0007668F">
        <w:t>. However, their involvement in cooking the foods assessed was generally low (&gt;40%)</w:t>
      </w:r>
      <w:r w:rsidR="00C13FBE">
        <w:t xml:space="preserve"> according to </w:t>
      </w:r>
      <w:r w:rsidRPr="0007668F">
        <w:t>pre</w:t>
      </w:r>
      <w:r w:rsidR="00C13FBE">
        <w:t>-</w:t>
      </w:r>
      <w:r w:rsidRPr="0007668F">
        <w:t xml:space="preserve"> and post-intervention</w:t>
      </w:r>
      <w:r w:rsidR="00C13FBE">
        <w:t xml:space="preserve"> data</w:t>
      </w:r>
      <w:r w:rsidRPr="0007668F">
        <w:t>. There was no significant increase in their involvement in cooking over the study.</w:t>
      </w:r>
    </w:p>
    <w:p w14:paraId="1E65D093" w14:textId="2A151736" w:rsidR="0007668F" w:rsidRPr="0007668F" w:rsidRDefault="0007668F" w:rsidP="00EE59E3">
      <w:pPr>
        <w:spacing w:line="480" w:lineRule="auto"/>
        <w:ind w:firstLine="720"/>
      </w:pPr>
      <w:r w:rsidRPr="0007668F">
        <w:t xml:space="preserve">Participants reported having cooked mostly tea, vegetables and porridge during the study period. None of the participants in the intervention group reported preparing nyoyo at home, and &lt;5% prepared beans in both the intervention and comparison groups. </w:t>
      </w:r>
    </w:p>
    <w:p w14:paraId="42FF4A94" w14:textId="5B502FA7" w:rsidR="0007668F" w:rsidRPr="0007668F" w:rsidRDefault="000C561A" w:rsidP="0007668F">
      <w:pPr>
        <w:spacing w:line="480" w:lineRule="auto"/>
        <w:jc w:val="both"/>
        <w:rPr>
          <w:u w:val="single"/>
        </w:rPr>
      </w:pPr>
      <w:r w:rsidRPr="0007668F">
        <w:rPr>
          <w:rFonts w:eastAsiaTheme="minorHAnsi"/>
          <w:noProof/>
          <w:sz w:val="22"/>
          <w:szCs w:val="22"/>
        </w:rPr>
        <w:lastRenderedPageBreak/>
        <w:drawing>
          <wp:anchor distT="0" distB="0" distL="114300" distR="114300" simplePos="0" relativeHeight="251695104" behindDoc="1" locked="0" layoutInCell="1" allowOverlap="1" wp14:anchorId="2ADACA81" wp14:editId="321533A8">
            <wp:simplePos x="0" y="0"/>
            <wp:positionH relativeFrom="column">
              <wp:posOffset>3124200</wp:posOffset>
            </wp:positionH>
            <wp:positionV relativeFrom="paragraph">
              <wp:posOffset>3507105</wp:posOffset>
            </wp:positionV>
            <wp:extent cx="3581400" cy="2724150"/>
            <wp:effectExtent l="0" t="0" r="0" b="0"/>
            <wp:wrapTight wrapText="bothSides">
              <wp:wrapPolygon edited="0">
                <wp:start x="0" y="0"/>
                <wp:lineTo x="0" y="21449"/>
                <wp:lineTo x="21485" y="21449"/>
                <wp:lineTo x="2148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331B66" w:rsidRPr="0007668F">
        <w:rPr>
          <w:rFonts w:eastAsiaTheme="minorHAnsi"/>
          <w:noProof/>
          <w:sz w:val="22"/>
          <w:szCs w:val="22"/>
        </w:rPr>
        <w:drawing>
          <wp:anchor distT="0" distB="0" distL="114300" distR="114300" simplePos="0" relativeHeight="251696128" behindDoc="1" locked="0" layoutInCell="1" allowOverlap="1" wp14:anchorId="6D4923AE" wp14:editId="36B47FC6">
            <wp:simplePos x="0" y="0"/>
            <wp:positionH relativeFrom="column">
              <wp:posOffset>-609600</wp:posOffset>
            </wp:positionH>
            <wp:positionV relativeFrom="page">
              <wp:posOffset>4657725</wp:posOffset>
            </wp:positionV>
            <wp:extent cx="3590925" cy="3171825"/>
            <wp:effectExtent l="0" t="0" r="0" b="0"/>
            <wp:wrapTight wrapText="bothSides">
              <wp:wrapPolygon edited="0">
                <wp:start x="0" y="0"/>
                <wp:lineTo x="0" y="21405"/>
                <wp:lineTo x="21428" y="21405"/>
                <wp:lineTo x="21428"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31B66">
        <w:rPr>
          <w:noProof/>
        </w:rPr>
        <mc:AlternateContent>
          <mc:Choice Requires="wps">
            <w:drawing>
              <wp:anchor distT="0" distB="0" distL="114300" distR="114300" simplePos="0" relativeHeight="251719680" behindDoc="1" locked="0" layoutInCell="1" allowOverlap="1" wp14:anchorId="7D59288E" wp14:editId="7A3F08F8">
                <wp:simplePos x="0" y="0"/>
                <wp:positionH relativeFrom="column">
                  <wp:posOffset>3124200</wp:posOffset>
                </wp:positionH>
                <wp:positionV relativeFrom="paragraph">
                  <wp:posOffset>2695575</wp:posOffset>
                </wp:positionV>
                <wp:extent cx="3505200" cy="457200"/>
                <wp:effectExtent l="0" t="0" r="0" b="0"/>
                <wp:wrapTight wrapText="bothSides">
                  <wp:wrapPolygon edited="0">
                    <wp:start x="0" y="0"/>
                    <wp:lineTo x="0" y="20700"/>
                    <wp:lineTo x="21483" y="20700"/>
                    <wp:lineTo x="21483"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3505200" cy="457200"/>
                        </a:xfrm>
                        <a:prstGeom prst="rect">
                          <a:avLst/>
                        </a:prstGeom>
                        <a:solidFill>
                          <a:prstClr val="white"/>
                        </a:solidFill>
                        <a:ln>
                          <a:noFill/>
                        </a:ln>
                      </wps:spPr>
                      <wps:txbx>
                        <w:txbxContent>
                          <w:p w14:paraId="3DAFE112" w14:textId="4AC10ED0" w:rsidR="00557211" w:rsidRPr="007577B1" w:rsidRDefault="00557211" w:rsidP="00331B66">
                            <w:pPr>
                              <w:pStyle w:val="Caption"/>
                              <w:rPr>
                                <w:noProof/>
                                <w:szCs w:val="24"/>
                              </w:rPr>
                            </w:pPr>
                            <w:bookmarkStart w:id="195" w:name="_Toc90663805"/>
                            <w:r>
                              <w:t xml:space="preserve">Figure </w:t>
                            </w:r>
                            <w:fldSimple w:instr=" SEQ Figure \* ARABIC ">
                              <w:r w:rsidR="00F24986">
                                <w:rPr>
                                  <w:noProof/>
                                </w:rPr>
                                <w:t>6</w:t>
                              </w:r>
                            </w:fldSimple>
                            <w:r>
                              <w:t>.</w:t>
                            </w:r>
                            <w:r w:rsidRPr="00331B66">
                              <w:t xml:space="preserve"> </w:t>
                            </w:r>
                            <w:r>
                              <w:t>Proportion of Children Who Were Involved in Food Preparation at Home</w:t>
                            </w:r>
                            <w:bookmarkEnd w:id="195"/>
                          </w:p>
                          <w:p w14:paraId="7814DA3A" w14:textId="70B658DB" w:rsidR="00557211" w:rsidRPr="00B90823" w:rsidRDefault="00557211" w:rsidP="00331B66">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59288E" id="Text Box 50" o:spid="_x0000_s1030" type="#_x0000_t202" style="position:absolute;left:0;text-align:left;margin-left:246pt;margin-top:212.25pt;width:276pt;height:36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" stroked="f">
                <v:textbox inset="0,0,0,0">
                  <w:txbxContent>
                    <w:p w14:paraId="3DAFE112" w14:textId="4AC10ED0" w:rsidR="00557211" w:rsidRPr="007577B1" w:rsidRDefault="00557211" w:rsidP="00331B66">
                      <w:pPr>
                        <w:pStyle w:val="Caption"/>
                        <w:rPr>
                          <w:noProof/>
                          <w:szCs w:val="24"/>
                        </w:rPr>
                      </w:pPr>
                      <w:bookmarkStart w:id="196" w:name="_Toc90663805"/>
                      <w:r>
                        <w:t xml:space="preserve">Figure </w:t>
                      </w:r>
                      <w:fldSimple w:instr=" SEQ Figure \* ARABIC ">
                        <w:r w:rsidR="00F24986">
                          <w:rPr>
                            <w:noProof/>
                          </w:rPr>
                          <w:t>6</w:t>
                        </w:r>
                      </w:fldSimple>
                      <w:r>
                        <w:t>.</w:t>
                      </w:r>
                      <w:r w:rsidRPr="00331B66">
                        <w:t xml:space="preserve"> </w:t>
                      </w:r>
                      <w:r>
                        <w:t>Proportion of Children Who Were Involved in Food Preparation at Home</w:t>
                      </w:r>
                      <w:bookmarkEnd w:id="196"/>
                    </w:p>
                    <w:p w14:paraId="7814DA3A" w14:textId="70B658DB" w:rsidR="00557211" w:rsidRPr="00B90823" w:rsidRDefault="00557211" w:rsidP="00331B66">
                      <w:pPr>
                        <w:pStyle w:val="Caption"/>
                        <w:rPr>
                          <w:noProof/>
                          <w:szCs w:val="24"/>
                        </w:rPr>
                      </w:pPr>
                    </w:p>
                  </w:txbxContent>
                </v:textbox>
                <w10:wrap type="tight"/>
              </v:shape>
            </w:pict>
          </mc:Fallback>
        </mc:AlternateContent>
      </w:r>
      <w:r w:rsidR="00331B66">
        <w:rPr>
          <w:noProof/>
        </w:rPr>
        <mc:AlternateContent>
          <mc:Choice Requires="wps">
            <w:drawing>
              <wp:anchor distT="0" distB="0" distL="114300" distR="114300" simplePos="0" relativeHeight="251717632" behindDoc="1" locked="0" layoutInCell="1" allowOverlap="1" wp14:anchorId="3B7137E5" wp14:editId="32DE8077">
                <wp:simplePos x="0" y="0"/>
                <wp:positionH relativeFrom="column">
                  <wp:posOffset>-533400</wp:posOffset>
                </wp:positionH>
                <wp:positionV relativeFrom="paragraph">
                  <wp:posOffset>2747010</wp:posOffset>
                </wp:positionV>
                <wp:extent cx="3505200" cy="457200"/>
                <wp:effectExtent l="0" t="0" r="0" b="0"/>
                <wp:wrapTight wrapText="bothSides">
                  <wp:wrapPolygon edited="0">
                    <wp:start x="0" y="0"/>
                    <wp:lineTo x="0" y="20700"/>
                    <wp:lineTo x="21483" y="20700"/>
                    <wp:lineTo x="21483"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505200" cy="457200"/>
                        </a:xfrm>
                        <a:prstGeom prst="rect">
                          <a:avLst/>
                        </a:prstGeom>
                        <a:solidFill>
                          <a:prstClr val="white"/>
                        </a:solidFill>
                        <a:ln>
                          <a:noFill/>
                        </a:ln>
                      </wps:spPr>
                      <wps:txbx>
                        <w:txbxContent>
                          <w:p w14:paraId="64ADFFBC" w14:textId="6726B266" w:rsidR="00557211" w:rsidRPr="007577B1" w:rsidRDefault="00557211" w:rsidP="00331B66">
                            <w:pPr>
                              <w:pStyle w:val="Caption"/>
                              <w:rPr>
                                <w:noProof/>
                                <w:szCs w:val="24"/>
                              </w:rPr>
                            </w:pPr>
                            <w:bookmarkStart w:id="197" w:name="_Toc90663806"/>
                            <w:r>
                              <w:t xml:space="preserve">Figure </w:t>
                            </w:r>
                            <w:fldSimple w:instr=" SEQ Figure \* ARABIC ">
                              <w:r w:rsidR="00F24986">
                                <w:rPr>
                                  <w:noProof/>
                                </w:rPr>
                                <w:t>7</w:t>
                              </w:r>
                            </w:fldSimple>
                            <w:r>
                              <w:t>. Proportion of Children Who Cooked “Always” and “Sometimes” at Home</w:t>
                            </w:r>
                            <w:bookmarkEnd w:id="197"/>
                          </w:p>
                          <w:p w14:paraId="79409CCC" w14:textId="12946AAA" w:rsidR="00557211" w:rsidRPr="00292C4C" w:rsidRDefault="00557211" w:rsidP="006B1229">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7137E5" id="Text Box 42" o:spid="_x0000_s1031" type="#_x0000_t202" style="position:absolute;left:0;text-align:left;margin-left:-42pt;margin-top:216.3pt;width:276pt;height:36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" stroked="f">
                <v:textbox inset="0,0,0,0">
                  <w:txbxContent>
                    <w:p w14:paraId="64ADFFBC" w14:textId="6726B266" w:rsidR="00557211" w:rsidRPr="007577B1" w:rsidRDefault="00557211" w:rsidP="00331B66">
                      <w:pPr>
                        <w:pStyle w:val="Caption"/>
                        <w:rPr>
                          <w:noProof/>
                          <w:szCs w:val="24"/>
                        </w:rPr>
                      </w:pPr>
                      <w:bookmarkStart w:id="198" w:name="_Toc90663806"/>
                      <w:r>
                        <w:t xml:space="preserve">Figure </w:t>
                      </w:r>
                      <w:fldSimple w:instr=" SEQ Figure \* ARABIC ">
                        <w:r w:rsidR="00F24986">
                          <w:rPr>
                            <w:noProof/>
                          </w:rPr>
                          <w:t>7</w:t>
                        </w:r>
                      </w:fldSimple>
                      <w:r>
                        <w:t>. Proportion of Children Who Cooked “Always” and “Sometimes” at Home</w:t>
                      </w:r>
                      <w:bookmarkEnd w:id="198"/>
                    </w:p>
                    <w:p w14:paraId="79409CCC" w14:textId="12946AAA" w:rsidR="00557211" w:rsidRPr="00292C4C" w:rsidRDefault="00557211" w:rsidP="006B1229">
                      <w:pPr>
                        <w:pStyle w:val="Caption"/>
                        <w:rPr>
                          <w:noProof/>
                          <w:szCs w:val="24"/>
                        </w:rPr>
                      </w:pPr>
                    </w:p>
                  </w:txbxContent>
                </v:textbox>
                <w10:wrap type="tight"/>
              </v:shape>
            </w:pict>
          </mc:Fallback>
        </mc:AlternateContent>
      </w:r>
      <w:r w:rsidR="00331B66" w:rsidRPr="0007668F">
        <w:rPr>
          <w:rFonts w:eastAsiaTheme="minorHAnsi"/>
          <w:noProof/>
          <w:sz w:val="22"/>
          <w:szCs w:val="22"/>
        </w:rPr>
        <w:drawing>
          <wp:anchor distT="0" distB="0" distL="114300" distR="114300" simplePos="0" relativeHeight="251689984" behindDoc="1" locked="0" layoutInCell="1" allowOverlap="1" wp14:anchorId="5B459501" wp14:editId="60C903E2">
            <wp:simplePos x="0" y="0"/>
            <wp:positionH relativeFrom="column">
              <wp:posOffset>-523875</wp:posOffset>
            </wp:positionH>
            <wp:positionV relativeFrom="paragraph">
              <wp:posOffset>0</wp:posOffset>
            </wp:positionV>
            <wp:extent cx="3505200" cy="2762250"/>
            <wp:effectExtent l="0" t="0" r="0" b="0"/>
            <wp:wrapTight wrapText="bothSides">
              <wp:wrapPolygon edited="0">
                <wp:start x="0" y="0"/>
                <wp:lineTo x="0" y="21451"/>
                <wp:lineTo x="21483" y="21451"/>
                <wp:lineTo x="21483"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331B66" w:rsidRPr="0007668F">
        <w:rPr>
          <w:rFonts w:eastAsiaTheme="minorHAnsi"/>
          <w:noProof/>
          <w:sz w:val="22"/>
          <w:szCs w:val="22"/>
        </w:rPr>
        <w:drawing>
          <wp:anchor distT="0" distB="0" distL="114300" distR="114300" simplePos="0" relativeHeight="251688960" behindDoc="1" locked="0" layoutInCell="1" allowOverlap="1" wp14:anchorId="05E0BFC8" wp14:editId="0EAA4720">
            <wp:simplePos x="0" y="0"/>
            <wp:positionH relativeFrom="column">
              <wp:posOffset>3190875</wp:posOffset>
            </wp:positionH>
            <wp:positionV relativeFrom="paragraph">
              <wp:posOffset>0</wp:posOffset>
            </wp:positionV>
            <wp:extent cx="3590925" cy="2657475"/>
            <wp:effectExtent l="0" t="0" r="0" b="0"/>
            <wp:wrapTight wrapText="bothSides">
              <wp:wrapPolygon edited="0">
                <wp:start x="0" y="0"/>
                <wp:lineTo x="0" y="21368"/>
                <wp:lineTo x="21428" y="21368"/>
                <wp:lineTo x="21428" y="0"/>
                <wp:lineTo x="0" y="0"/>
              </wp:wrapPolygon>
            </wp:wrapTight>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6B1229">
        <w:rPr>
          <w:noProof/>
        </w:rPr>
        <w:t xml:space="preserve"> </w:t>
      </w:r>
    </w:p>
    <w:p w14:paraId="56DCEBED" w14:textId="19ACAF30" w:rsidR="0007668F" w:rsidRPr="0007668F" w:rsidRDefault="0007668F" w:rsidP="0007668F">
      <w:pPr>
        <w:contextualSpacing/>
        <w:jc w:val="both"/>
      </w:pPr>
    </w:p>
    <w:p w14:paraId="7453CCF8" w14:textId="57F26663" w:rsidR="0007668F" w:rsidRPr="0007668F" w:rsidRDefault="00BA29A7" w:rsidP="0007668F">
      <w:pPr>
        <w:contextualSpacing/>
      </w:pPr>
      <w:r>
        <w:rPr>
          <w:noProof/>
        </w:rPr>
        <mc:AlternateContent>
          <mc:Choice Requires="wps">
            <w:drawing>
              <wp:anchor distT="0" distB="0" distL="114300" distR="114300" simplePos="0" relativeHeight="251721728" behindDoc="1" locked="0" layoutInCell="1" allowOverlap="1" wp14:anchorId="211D9650" wp14:editId="42DB9174">
                <wp:simplePos x="0" y="0"/>
                <wp:positionH relativeFrom="column">
                  <wp:posOffset>3352800</wp:posOffset>
                </wp:positionH>
                <wp:positionV relativeFrom="paragraph">
                  <wp:posOffset>201930</wp:posOffset>
                </wp:positionV>
                <wp:extent cx="3076575" cy="552450"/>
                <wp:effectExtent l="0" t="0" r="9525" b="0"/>
                <wp:wrapTight wrapText="bothSides">
                  <wp:wrapPolygon edited="0">
                    <wp:start x="0" y="0"/>
                    <wp:lineTo x="0" y="20855"/>
                    <wp:lineTo x="21533" y="20855"/>
                    <wp:lineTo x="21533"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3076575" cy="552450"/>
                        </a:xfrm>
                        <a:prstGeom prst="rect">
                          <a:avLst/>
                        </a:prstGeom>
                        <a:solidFill>
                          <a:prstClr val="white"/>
                        </a:solidFill>
                        <a:ln>
                          <a:noFill/>
                        </a:ln>
                      </wps:spPr>
                      <wps:txbx>
                        <w:txbxContent>
                          <w:p w14:paraId="72C70D71" w14:textId="3ECAC962" w:rsidR="00557211" w:rsidRPr="007577B1" w:rsidRDefault="00557211" w:rsidP="00996F74">
                            <w:pPr>
                              <w:pStyle w:val="Caption"/>
                              <w:rPr>
                                <w:noProof/>
                                <w:szCs w:val="24"/>
                              </w:rPr>
                            </w:pPr>
                            <w:bookmarkStart w:id="199" w:name="_Toc90663808"/>
                            <w:r>
                              <w:t xml:space="preserve">Figure </w:t>
                            </w:r>
                            <w:fldSimple w:instr=" SEQ Figure \* ARABIC ">
                              <w:r w:rsidR="00F24986">
                                <w:rPr>
                                  <w:noProof/>
                                </w:rPr>
                                <w:t>8</w:t>
                              </w:r>
                            </w:fldSimple>
                            <w:r>
                              <w:t>. Proportion of Participants in the Intervention Group (n=55) who Cooked Different Foods at Home during the Study Period</w:t>
                            </w:r>
                            <w:bookmarkEnd w:id="199"/>
                          </w:p>
                          <w:p w14:paraId="48EED401" w14:textId="43E08D6A" w:rsidR="00557211" w:rsidRPr="007238B5" w:rsidRDefault="00557211" w:rsidP="00996F74">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D9650" id="Text Box 53" o:spid="_x0000_s1032" type="#_x0000_t202" style="position:absolute;margin-left:264pt;margin-top:15.9pt;width:242.25pt;height:43.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" stroked="f">
                <v:textbox inset="0,0,0,0">
                  <w:txbxContent>
                    <w:p w14:paraId="72C70D71" w14:textId="3ECAC962" w:rsidR="00557211" w:rsidRPr="007577B1" w:rsidRDefault="00557211" w:rsidP="00996F74">
                      <w:pPr>
                        <w:pStyle w:val="Caption"/>
                        <w:rPr>
                          <w:noProof/>
                          <w:szCs w:val="24"/>
                        </w:rPr>
                      </w:pPr>
                      <w:bookmarkStart w:id="200" w:name="_Toc90663808"/>
                      <w:r>
                        <w:t xml:space="preserve">Figure </w:t>
                      </w:r>
                      <w:fldSimple w:instr=" SEQ Figure \* ARABIC ">
                        <w:r w:rsidR="00F24986">
                          <w:rPr>
                            <w:noProof/>
                          </w:rPr>
                          <w:t>8</w:t>
                        </w:r>
                      </w:fldSimple>
                      <w:r>
                        <w:t>. Proportion of Participants in the Intervention Group (n=55) who Cooked Different Foods at Home during the Study Period</w:t>
                      </w:r>
                      <w:bookmarkEnd w:id="200"/>
                    </w:p>
                    <w:p w14:paraId="48EED401" w14:textId="43E08D6A" w:rsidR="00557211" w:rsidRPr="007238B5" w:rsidRDefault="00557211" w:rsidP="00996F74">
                      <w:pPr>
                        <w:pStyle w:val="Caption"/>
                        <w:rPr>
                          <w:noProof/>
                          <w:szCs w:val="24"/>
                        </w:rPr>
                      </w:pPr>
                    </w:p>
                  </w:txbxContent>
                </v:textbox>
                <w10:wrap type="tight"/>
              </v:shape>
            </w:pict>
          </mc:Fallback>
        </mc:AlternateContent>
      </w:r>
      <w:r w:rsidR="00996F74">
        <w:rPr>
          <w:noProof/>
        </w:rPr>
        <mc:AlternateContent>
          <mc:Choice Requires="wps">
            <w:drawing>
              <wp:anchor distT="0" distB="0" distL="114300" distR="114300" simplePos="0" relativeHeight="251723776" behindDoc="1" locked="0" layoutInCell="1" allowOverlap="1" wp14:anchorId="583722FC" wp14:editId="790A5FED">
                <wp:simplePos x="0" y="0"/>
                <wp:positionH relativeFrom="column">
                  <wp:posOffset>-302463</wp:posOffset>
                </wp:positionH>
                <wp:positionV relativeFrom="paragraph">
                  <wp:posOffset>175919</wp:posOffset>
                </wp:positionV>
                <wp:extent cx="3076575" cy="685800"/>
                <wp:effectExtent l="0" t="0" r="9525" b="0"/>
                <wp:wrapTight wrapText="bothSides">
                  <wp:wrapPolygon edited="0">
                    <wp:start x="0" y="0"/>
                    <wp:lineTo x="0" y="21000"/>
                    <wp:lineTo x="21533" y="21000"/>
                    <wp:lineTo x="21533"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3076575" cy="685800"/>
                        </a:xfrm>
                        <a:prstGeom prst="rect">
                          <a:avLst/>
                        </a:prstGeom>
                        <a:solidFill>
                          <a:prstClr val="white"/>
                        </a:solidFill>
                        <a:ln>
                          <a:noFill/>
                        </a:ln>
                      </wps:spPr>
                      <wps:txbx>
                        <w:txbxContent>
                          <w:p w14:paraId="6D47FDCD" w14:textId="358A17F9" w:rsidR="00557211" w:rsidRPr="00C17A19" w:rsidRDefault="00557211" w:rsidP="00996F74">
                            <w:pPr>
                              <w:pStyle w:val="Caption"/>
                              <w:rPr>
                                <w:noProof/>
                                <w:szCs w:val="24"/>
                              </w:rPr>
                            </w:pPr>
                            <w:bookmarkStart w:id="201" w:name="_Toc90663807"/>
                            <w:r>
                              <w:t xml:space="preserve">Figure </w:t>
                            </w:r>
                            <w:fldSimple w:instr=" SEQ Figure \* ARABIC ">
                              <w:r w:rsidR="00F24986">
                                <w:rPr>
                                  <w:noProof/>
                                </w:rPr>
                                <w:t>9</w:t>
                              </w:r>
                            </w:fldSimple>
                            <w:r>
                              <w:t>.</w:t>
                            </w:r>
                            <w:r w:rsidRPr="00996F74">
                              <w:t xml:space="preserve"> </w:t>
                            </w:r>
                            <w:r>
                              <w:t>Proportion of Participants in the Comparison Intervention (n=59) Group who Cooked Different Foods at Home During the Study Period</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722FC" id="Text Box 54" o:spid="_x0000_s1033" type="#_x0000_t202" style="position:absolute;margin-left:-23.8pt;margin-top:13.85pt;width:242.25pt;height:54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" stroked="f">
                <v:textbox inset="0,0,0,0">
                  <w:txbxContent>
                    <w:p w14:paraId="6D47FDCD" w14:textId="358A17F9" w:rsidR="00557211" w:rsidRPr="00C17A19" w:rsidRDefault="00557211" w:rsidP="00996F74">
                      <w:pPr>
                        <w:pStyle w:val="Caption"/>
                        <w:rPr>
                          <w:noProof/>
                          <w:szCs w:val="24"/>
                        </w:rPr>
                      </w:pPr>
                      <w:bookmarkStart w:id="202" w:name="_Toc90663807"/>
                      <w:r>
                        <w:t xml:space="preserve">Figure </w:t>
                      </w:r>
                      <w:fldSimple w:instr=" SEQ Figure \* ARABIC ">
                        <w:r w:rsidR="00F24986">
                          <w:rPr>
                            <w:noProof/>
                          </w:rPr>
                          <w:t>9</w:t>
                        </w:r>
                      </w:fldSimple>
                      <w:r>
                        <w:t>.</w:t>
                      </w:r>
                      <w:r w:rsidRPr="00996F74">
                        <w:t xml:space="preserve"> </w:t>
                      </w:r>
                      <w:r>
                        <w:t>Proportion of Participants in the Comparison Intervention (n=59) Group who Cooked Different Foods at Home During the Study Period</w:t>
                      </w:r>
                      <w:bookmarkEnd w:id="202"/>
                    </w:p>
                  </w:txbxContent>
                </v:textbox>
                <w10:wrap type="tight"/>
              </v:shape>
            </w:pict>
          </mc:Fallback>
        </mc:AlternateContent>
      </w:r>
    </w:p>
    <w:p w14:paraId="0D48136B" w14:textId="5C9B96BB" w:rsidR="00996F74" w:rsidRPr="0007668F" w:rsidRDefault="00996F74" w:rsidP="00996F74">
      <w:pPr>
        <w:contextualSpacing/>
      </w:pPr>
    </w:p>
    <w:p w14:paraId="4DEB392F" w14:textId="58842186" w:rsidR="0007668F" w:rsidRPr="0007668F" w:rsidRDefault="006B1229" w:rsidP="0007668F">
      <w:pPr>
        <w:contextualSpacing/>
      </w:pPr>
      <w:r w:rsidRPr="0007668F">
        <w:rPr>
          <w:rFonts w:eastAsiaTheme="minorHAnsi"/>
          <w:noProof/>
          <w:sz w:val="22"/>
          <w:szCs w:val="22"/>
        </w:rPr>
        <w:t xml:space="preserve"> </w:t>
      </w:r>
    </w:p>
    <w:p w14:paraId="62209CBB" w14:textId="0CAF5627" w:rsidR="0007668F" w:rsidRDefault="0007668F" w:rsidP="0007668F">
      <w:pPr>
        <w:spacing w:line="480" w:lineRule="auto"/>
        <w:contextualSpacing/>
      </w:pPr>
    </w:p>
    <w:p w14:paraId="7184434D" w14:textId="643EF3CD" w:rsidR="0007668F" w:rsidRPr="00242D4D" w:rsidRDefault="0007668F" w:rsidP="008C1BFF">
      <w:pPr>
        <w:pStyle w:val="Heading2"/>
      </w:pPr>
      <w:bookmarkStart w:id="203" w:name="_Toc85221546"/>
      <w:bookmarkStart w:id="204" w:name="_Toc86528844"/>
      <w:bookmarkStart w:id="205" w:name="_Toc92079904"/>
      <w:r w:rsidRPr="00242D4D">
        <w:lastRenderedPageBreak/>
        <w:t>4.7 Food Consumption</w:t>
      </w:r>
      <w:bookmarkEnd w:id="203"/>
      <w:bookmarkEnd w:id="204"/>
      <w:bookmarkEnd w:id="205"/>
    </w:p>
    <w:p w14:paraId="7A16CCB7" w14:textId="75810DC8" w:rsidR="0007668F" w:rsidRPr="00411DBB" w:rsidRDefault="0007668F" w:rsidP="0007668F">
      <w:pPr>
        <w:spacing w:after="160" w:line="259" w:lineRule="auto"/>
        <w:jc w:val="both"/>
        <w:rPr>
          <w:rFonts w:eastAsiaTheme="minorHAnsi"/>
          <w:sz w:val="22"/>
          <w:szCs w:val="22"/>
        </w:rPr>
      </w:pPr>
    </w:p>
    <w:p w14:paraId="57B89079" w14:textId="6EAC97DA" w:rsidR="0007668F" w:rsidRPr="00EE61B6" w:rsidRDefault="00B92307" w:rsidP="00557211">
      <w:pPr>
        <w:pStyle w:val="Heading3"/>
      </w:pPr>
      <w:bookmarkStart w:id="206" w:name="_Toc86528845"/>
      <w:bookmarkStart w:id="207" w:name="_Toc92079905"/>
      <w:r>
        <w:t>4.7</w:t>
      </w:r>
      <w:r w:rsidR="0007668F" w:rsidRPr="00EE61B6">
        <w:t>.1 Pre-post Food Consumption Frequencies in the Intervention and Comparison Groups</w:t>
      </w:r>
      <w:bookmarkEnd w:id="206"/>
      <w:bookmarkEnd w:id="207"/>
    </w:p>
    <w:p w14:paraId="5E8B65DF" w14:textId="77777777" w:rsidR="0007668F" w:rsidRPr="0007668F" w:rsidRDefault="0007668F" w:rsidP="0007668F">
      <w:pPr>
        <w:spacing w:after="160" w:line="259" w:lineRule="auto"/>
        <w:jc w:val="both"/>
        <w:rPr>
          <w:rFonts w:eastAsiaTheme="minorHAnsi"/>
          <w:sz w:val="22"/>
          <w:szCs w:val="22"/>
        </w:rPr>
      </w:pPr>
    </w:p>
    <w:p w14:paraId="24CFF5C7" w14:textId="706E3574" w:rsidR="0007668F" w:rsidRPr="0007668F" w:rsidRDefault="0007668F" w:rsidP="00EE59E3">
      <w:pPr>
        <w:spacing w:line="480" w:lineRule="auto"/>
        <w:ind w:firstLine="720"/>
        <w:contextualSpacing/>
        <w:jc w:val="both"/>
      </w:pPr>
      <w:r w:rsidRPr="0007668F">
        <w:t xml:space="preserve">Tables </w:t>
      </w:r>
      <w:r w:rsidR="002320AA">
        <w:t>17</w:t>
      </w:r>
      <w:r w:rsidR="00921AC1" w:rsidRPr="0007668F">
        <w:t>,</w:t>
      </w:r>
      <w:r w:rsidR="002320AA">
        <w:t xml:space="preserve"> 18, 19</w:t>
      </w:r>
      <w:r w:rsidR="00921AC1">
        <w:t>,</w:t>
      </w:r>
      <w:r w:rsidRPr="0007668F">
        <w:t xml:space="preserve"> and </w:t>
      </w:r>
      <w:r w:rsidR="002320AA">
        <w:t>20</w:t>
      </w:r>
      <w:r w:rsidRPr="0007668F">
        <w:t xml:space="preserve"> describe the participants’ food consumption frequencies during the study period. The consumption frequencies were expressed as “often” (four to six times/daily in a week), “sometimes” (two to three times in a week) and “none” (ones or never in a week). </w:t>
      </w:r>
    </w:p>
    <w:p w14:paraId="59149DFF" w14:textId="0F27EC72" w:rsidR="0007668F" w:rsidRDefault="0007668F" w:rsidP="00EE59E3">
      <w:pPr>
        <w:spacing w:line="480" w:lineRule="auto"/>
        <w:contextualSpacing/>
        <w:jc w:val="both"/>
      </w:pPr>
      <w:r w:rsidRPr="0007668F">
        <w:t xml:space="preserve">Over the study, the consumption of cereals ‘often’ remained similar at pre and post-tests. Prior to the intervention, &gt; 80% of the participants consumed maize, &gt; 50% wheat, &gt;30% sorghum and cassava and &gt;20% </w:t>
      </w:r>
      <w:r w:rsidR="007B43C1">
        <w:t>m</w:t>
      </w:r>
      <w:r w:rsidRPr="0007668F">
        <w:t xml:space="preserve">illet.  </w:t>
      </w:r>
    </w:p>
    <w:p w14:paraId="69B3B0DA" w14:textId="31A85762" w:rsidR="00672F3D" w:rsidRDefault="00672F3D" w:rsidP="0007668F">
      <w:pPr>
        <w:spacing w:line="480" w:lineRule="auto"/>
        <w:contextualSpacing/>
        <w:jc w:val="both"/>
      </w:pPr>
    </w:p>
    <w:p w14:paraId="202E6FEC" w14:textId="15E7A4C1" w:rsidR="001C31C0" w:rsidRDefault="001C31C0" w:rsidP="0007668F">
      <w:pPr>
        <w:spacing w:line="480" w:lineRule="auto"/>
        <w:contextualSpacing/>
        <w:jc w:val="both"/>
      </w:pPr>
    </w:p>
    <w:p w14:paraId="72A82D84" w14:textId="77777777" w:rsidR="001C31C0" w:rsidRDefault="001C31C0" w:rsidP="0007668F">
      <w:pPr>
        <w:spacing w:line="480" w:lineRule="auto"/>
        <w:contextualSpacing/>
        <w:jc w:val="both"/>
      </w:pPr>
    </w:p>
    <w:p w14:paraId="6BE470B4" w14:textId="45250B45" w:rsidR="001C31C0" w:rsidRDefault="001C31C0" w:rsidP="0007668F">
      <w:pPr>
        <w:spacing w:line="480" w:lineRule="auto"/>
        <w:contextualSpacing/>
        <w:jc w:val="both"/>
      </w:pPr>
    </w:p>
    <w:p w14:paraId="392E35E7" w14:textId="17FBEFCA" w:rsidR="001C31C0" w:rsidRDefault="001C31C0" w:rsidP="0007668F">
      <w:pPr>
        <w:spacing w:line="480" w:lineRule="auto"/>
        <w:contextualSpacing/>
        <w:jc w:val="both"/>
      </w:pPr>
    </w:p>
    <w:p w14:paraId="372AE2DD" w14:textId="14A92005" w:rsidR="001C31C0" w:rsidRDefault="001C31C0" w:rsidP="0007668F">
      <w:pPr>
        <w:spacing w:line="480" w:lineRule="auto"/>
        <w:contextualSpacing/>
        <w:jc w:val="both"/>
      </w:pPr>
    </w:p>
    <w:p w14:paraId="373E2820" w14:textId="7E1990E0" w:rsidR="001C31C0" w:rsidRDefault="001C31C0" w:rsidP="0007668F">
      <w:pPr>
        <w:spacing w:line="480" w:lineRule="auto"/>
        <w:contextualSpacing/>
        <w:jc w:val="both"/>
      </w:pPr>
    </w:p>
    <w:p w14:paraId="35D7CC26" w14:textId="527D1D47" w:rsidR="001C31C0" w:rsidRDefault="001C31C0" w:rsidP="0007668F">
      <w:pPr>
        <w:spacing w:line="480" w:lineRule="auto"/>
        <w:contextualSpacing/>
        <w:jc w:val="both"/>
      </w:pPr>
    </w:p>
    <w:p w14:paraId="24D90762" w14:textId="77777777" w:rsidR="001C31C0" w:rsidRDefault="001C31C0" w:rsidP="0007668F">
      <w:pPr>
        <w:spacing w:line="480" w:lineRule="auto"/>
        <w:contextualSpacing/>
        <w:jc w:val="both"/>
      </w:pPr>
    </w:p>
    <w:p w14:paraId="2240328D" w14:textId="3766EDFD" w:rsidR="00672F3D" w:rsidRDefault="00672F3D" w:rsidP="0007668F">
      <w:pPr>
        <w:spacing w:line="480" w:lineRule="auto"/>
        <w:contextualSpacing/>
        <w:jc w:val="both"/>
      </w:pPr>
    </w:p>
    <w:p w14:paraId="02C4D602" w14:textId="38EA6634" w:rsidR="001C31C0" w:rsidRDefault="001C31C0" w:rsidP="0007668F">
      <w:pPr>
        <w:spacing w:line="480" w:lineRule="auto"/>
        <w:contextualSpacing/>
        <w:jc w:val="both"/>
      </w:pPr>
    </w:p>
    <w:p w14:paraId="18854B3D" w14:textId="77777777" w:rsidR="001C31C0" w:rsidRDefault="001C31C0" w:rsidP="0007668F">
      <w:pPr>
        <w:spacing w:line="480" w:lineRule="auto"/>
        <w:contextualSpacing/>
        <w:jc w:val="both"/>
      </w:pPr>
    </w:p>
    <w:tbl>
      <w:tblPr>
        <w:tblStyle w:val="ListTable6Colorful"/>
        <w:tblW w:w="10260" w:type="dxa"/>
        <w:tblLayout w:type="fixed"/>
        <w:tblLook w:val="04A0" w:firstRow="1" w:lastRow="0" w:firstColumn="1" w:lastColumn="0" w:noHBand="0" w:noVBand="1"/>
      </w:tblPr>
      <w:tblGrid>
        <w:gridCol w:w="900"/>
        <w:gridCol w:w="1170"/>
        <w:gridCol w:w="990"/>
        <w:gridCol w:w="810"/>
        <w:gridCol w:w="1260"/>
        <w:gridCol w:w="900"/>
        <w:gridCol w:w="630"/>
        <w:gridCol w:w="900"/>
        <w:gridCol w:w="1260"/>
        <w:gridCol w:w="810"/>
        <w:gridCol w:w="630"/>
      </w:tblGrid>
      <w:tr w:rsidR="00672F3D" w:rsidRPr="00672F3D" w14:paraId="6F6B5BC2" w14:textId="77777777" w:rsidTr="00672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0" w:type="dxa"/>
            <w:gridSpan w:val="11"/>
          </w:tcPr>
          <w:p w14:paraId="226DF561" w14:textId="546566F5" w:rsidR="00672F3D" w:rsidRPr="00672F3D" w:rsidRDefault="002320AA" w:rsidP="002320AA">
            <w:pPr>
              <w:pStyle w:val="Caption"/>
              <w:rPr>
                <w:u w:val="single"/>
              </w:rPr>
            </w:pPr>
            <w:bookmarkStart w:id="208" w:name="_Toc92073690"/>
            <w:r w:rsidRPr="009254E3">
              <w:rPr>
                <w:szCs w:val="24"/>
              </w:rPr>
              <w:lastRenderedPageBreak/>
              <w:t xml:space="preserve">Table </w:t>
            </w:r>
            <w:r w:rsidRPr="009254E3">
              <w:rPr>
                <w:szCs w:val="24"/>
              </w:rPr>
              <w:fldChar w:fldCharType="begin"/>
            </w:r>
            <w:r w:rsidRPr="009254E3">
              <w:rPr>
                <w:szCs w:val="24"/>
              </w:rPr>
              <w:instrText xml:space="preserve"> SEQ Table \* ARABIC </w:instrText>
            </w:r>
            <w:r w:rsidRPr="009254E3">
              <w:rPr>
                <w:szCs w:val="24"/>
              </w:rPr>
              <w:fldChar w:fldCharType="separate"/>
            </w:r>
            <w:r w:rsidR="00F24986">
              <w:rPr>
                <w:noProof/>
                <w:szCs w:val="24"/>
              </w:rPr>
              <w:t>17</w:t>
            </w:r>
            <w:r w:rsidRPr="009254E3">
              <w:rPr>
                <w:szCs w:val="24"/>
              </w:rPr>
              <w:fldChar w:fldCharType="end"/>
            </w:r>
            <w:r>
              <w:rPr>
                <w:szCs w:val="24"/>
              </w:rPr>
              <w:t xml:space="preserve"> </w:t>
            </w:r>
            <w:r w:rsidR="00672F3D" w:rsidRPr="00672F3D">
              <w:t>: Frequencies of foods (cereals and nuts) consumed by participants in the intervention (n=55) and comparison (n=59) groups prior to and following the intervention</w:t>
            </w:r>
            <w:bookmarkEnd w:id="208"/>
          </w:p>
        </w:tc>
      </w:tr>
      <w:tr w:rsidR="00672F3D" w:rsidRPr="00672F3D" w14:paraId="65A5946C" w14:textId="77777777" w:rsidTr="00672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shd w:val="clear" w:color="auto" w:fill="F2F2F2" w:themeFill="background1" w:themeFillShade="F2"/>
          </w:tcPr>
          <w:p w14:paraId="04AC134C" w14:textId="77777777" w:rsidR="00672F3D" w:rsidRPr="00672F3D" w:rsidRDefault="00672F3D" w:rsidP="00672F3D">
            <w:pPr>
              <w:spacing w:line="360" w:lineRule="auto"/>
              <w:contextualSpacing/>
              <w:rPr>
                <w:sz w:val="20"/>
                <w:szCs w:val="20"/>
                <w:u w:val="single"/>
              </w:rPr>
            </w:pPr>
          </w:p>
        </w:tc>
        <w:tc>
          <w:tcPr>
            <w:tcW w:w="1170" w:type="dxa"/>
            <w:shd w:val="clear" w:color="auto" w:fill="F2F2F2" w:themeFill="background1" w:themeFillShade="F2"/>
          </w:tcPr>
          <w:p w14:paraId="586CFAC9"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u w:val="single"/>
              </w:rPr>
            </w:pPr>
          </w:p>
        </w:tc>
        <w:tc>
          <w:tcPr>
            <w:tcW w:w="990" w:type="dxa"/>
            <w:shd w:val="clear" w:color="auto" w:fill="F2F2F2" w:themeFill="background1" w:themeFillShade="F2"/>
          </w:tcPr>
          <w:p w14:paraId="67DDE95A"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u w:val="single"/>
              </w:rPr>
            </w:pPr>
          </w:p>
        </w:tc>
        <w:tc>
          <w:tcPr>
            <w:tcW w:w="3600" w:type="dxa"/>
            <w:gridSpan w:val="4"/>
            <w:shd w:val="clear" w:color="auto" w:fill="F2F2F2" w:themeFill="background1" w:themeFillShade="F2"/>
          </w:tcPr>
          <w:p w14:paraId="474E16F5"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rPr>
            </w:pPr>
            <w:r w:rsidRPr="00672F3D">
              <w:rPr>
                <w:sz w:val="22"/>
                <w:szCs w:val="22"/>
              </w:rPr>
              <w:t>Intervention group</w:t>
            </w:r>
          </w:p>
        </w:tc>
        <w:tc>
          <w:tcPr>
            <w:tcW w:w="3600" w:type="dxa"/>
            <w:gridSpan w:val="4"/>
            <w:shd w:val="clear" w:color="auto" w:fill="F2F2F2" w:themeFill="background1" w:themeFillShade="F2"/>
          </w:tcPr>
          <w:p w14:paraId="19D3991C"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rPr>
            </w:pPr>
            <w:r w:rsidRPr="00672F3D">
              <w:rPr>
                <w:sz w:val="22"/>
                <w:szCs w:val="22"/>
              </w:rPr>
              <w:t>Comparison group</w:t>
            </w:r>
          </w:p>
        </w:tc>
      </w:tr>
      <w:tr w:rsidR="00672F3D" w:rsidRPr="00672F3D" w14:paraId="1172801B" w14:textId="77777777" w:rsidTr="00672F3D">
        <w:tc>
          <w:tcPr>
            <w:cnfStyle w:val="001000000000" w:firstRow="0" w:lastRow="0" w:firstColumn="1" w:lastColumn="0" w:oddVBand="0" w:evenVBand="0" w:oddHBand="0" w:evenHBand="0" w:firstRowFirstColumn="0" w:firstRowLastColumn="0" w:lastRowFirstColumn="0" w:lastRowLastColumn="0"/>
            <w:tcW w:w="900" w:type="dxa"/>
          </w:tcPr>
          <w:p w14:paraId="1C3BD77E" w14:textId="77777777" w:rsidR="00672F3D" w:rsidRPr="00672F3D" w:rsidRDefault="00672F3D" w:rsidP="00672F3D">
            <w:pPr>
              <w:spacing w:line="360" w:lineRule="auto"/>
              <w:contextualSpacing/>
              <w:rPr>
                <w:sz w:val="20"/>
                <w:szCs w:val="20"/>
                <w:u w:val="single"/>
              </w:rPr>
            </w:pPr>
          </w:p>
        </w:tc>
        <w:tc>
          <w:tcPr>
            <w:tcW w:w="1170" w:type="dxa"/>
          </w:tcPr>
          <w:p w14:paraId="3EC6B199"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p>
        </w:tc>
        <w:tc>
          <w:tcPr>
            <w:tcW w:w="990" w:type="dxa"/>
          </w:tcPr>
          <w:p w14:paraId="6798169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p>
        </w:tc>
        <w:tc>
          <w:tcPr>
            <w:tcW w:w="810" w:type="dxa"/>
          </w:tcPr>
          <w:p w14:paraId="50A7A12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r w:rsidRPr="00672F3D">
              <w:rPr>
                <w:b/>
                <w:sz w:val="22"/>
                <w:szCs w:val="22"/>
              </w:rPr>
              <w:t>None</w:t>
            </w:r>
            <w:r w:rsidRPr="00672F3D">
              <w:rPr>
                <w:sz w:val="22"/>
                <w:szCs w:val="22"/>
              </w:rPr>
              <w:t xml:space="preserve"> </w:t>
            </w:r>
            <w:r w:rsidRPr="00672F3D">
              <w:rPr>
                <w:sz w:val="16"/>
                <w:szCs w:val="16"/>
              </w:rPr>
              <w:t>(0-1/wk)</w:t>
            </w:r>
            <w:r w:rsidRPr="00672F3D">
              <w:rPr>
                <w:b/>
                <w:sz w:val="20"/>
                <w:szCs w:val="20"/>
              </w:rPr>
              <w:t xml:space="preserve"> </w:t>
            </w:r>
          </w:p>
        </w:tc>
        <w:tc>
          <w:tcPr>
            <w:tcW w:w="1260" w:type="dxa"/>
          </w:tcPr>
          <w:p w14:paraId="49DE5080"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r w:rsidRPr="00672F3D">
              <w:rPr>
                <w:b/>
                <w:sz w:val="22"/>
                <w:szCs w:val="22"/>
              </w:rPr>
              <w:t>Sometimes</w:t>
            </w:r>
            <w:r w:rsidRPr="00672F3D">
              <w:rPr>
                <w:b/>
                <w:sz w:val="20"/>
                <w:szCs w:val="20"/>
              </w:rPr>
              <w:t xml:space="preserve"> </w:t>
            </w:r>
            <w:r w:rsidRPr="00672F3D">
              <w:rPr>
                <w:sz w:val="16"/>
                <w:szCs w:val="16"/>
              </w:rPr>
              <w:t>(2-3/wk )</w:t>
            </w:r>
          </w:p>
        </w:tc>
        <w:tc>
          <w:tcPr>
            <w:tcW w:w="900" w:type="dxa"/>
          </w:tcPr>
          <w:p w14:paraId="70C3179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r w:rsidRPr="00672F3D">
              <w:rPr>
                <w:b/>
                <w:sz w:val="22"/>
                <w:szCs w:val="22"/>
              </w:rPr>
              <w:t>Often</w:t>
            </w:r>
            <w:r w:rsidRPr="00672F3D">
              <w:rPr>
                <w:sz w:val="22"/>
                <w:szCs w:val="22"/>
              </w:rPr>
              <w:t xml:space="preserve"> </w:t>
            </w:r>
            <w:r w:rsidRPr="00672F3D">
              <w:rPr>
                <w:sz w:val="16"/>
                <w:szCs w:val="16"/>
              </w:rPr>
              <w:t>(4-6/ wk)</w:t>
            </w:r>
          </w:p>
        </w:tc>
        <w:tc>
          <w:tcPr>
            <w:tcW w:w="630" w:type="dxa"/>
          </w:tcPr>
          <w:p w14:paraId="076CD49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b/>
                <w:sz w:val="22"/>
                <w:szCs w:val="22"/>
              </w:rPr>
              <w:t xml:space="preserve">P </w:t>
            </w:r>
          </w:p>
        </w:tc>
        <w:tc>
          <w:tcPr>
            <w:tcW w:w="900" w:type="dxa"/>
          </w:tcPr>
          <w:p w14:paraId="7523C14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672F3D">
              <w:rPr>
                <w:b/>
                <w:sz w:val="22"/>
                <w:szCs w:val="22"/>
              </w:rPr>
              <w:t>None</w:t>
            </w:r>
          </w:p>
          <w:p w14:paraId="77BA8B45"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16"/>
                <w:szCs w:val="16"/>
                <w:u w:val="single"/>
              </w:rPr>
            </w:pPr>
            <w:r w:rsidRPr="00672F3D">
              <w:rPr>
                <w:sz w:val="20"/>
                <w:szCs w:val="20"/>
              </w:rPr>
              <w:t xml:space="preserve"> </w:t>
            </w:r>
            <w:r w:rsidRPr="00672F3D">
              <w:rPr>
                <w:sz w:val="16"/>
                <w:szCs w:val="16"/>
              </w:rPr>
              <w:t>(0-1/wk)</w:t>
            </w:r>
          </w:p>
        </w:tc>
        <w:tc>
          <w:tcPr>
            <w:tcW w:w="1260" w:type="dxa"/>
          </w:tcPr>
          <w:p w14:paraId="4A7DC52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672F3D">
              <w:rPr>
                <w:b/>
                <w:sz w:val="22"/>
                <w:szCs w:val="22"/>
              </w:rPr>
              <w:t>Sometimes</w:t>
            </w:r>
          </w:p>
          <w:p w14:paraId="5602844C"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r w:rsidRPr="00672F3D">
              <w:rPr>
                <w:sz w:val="16"/>
                <w:szCs w:val="16"/>
              </w:rPr>
              <w:t>(2-3/wk)</w:t>
            </w:r>
          </w:p>
        </w:tc>
        <w:tc>
          <w:tcPr>
            <w:tcW w:w="810" w:type="dxa"/>
          </w:tcPr>
          <w:p w14:paraId="399A4ADA"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u w:val="single"/>
              </w:rPr>
            </w:pPr>
            <w:r w:rsidRPr="00672F3D">
              <w:rPr>
                <w:b/>
                <w:sz w:val="22"/>
                <w:szCs w:val="22"/>
              </w:rPr>
              <w:t>Often</w:t>
            </w:r>
            <w:r w:rsidRPr="00672F3D">
              <w:rPr>
                <w:sz w:val="20"/>
                <w:szCs w:val="20"/>
              </w:rPr>
              <w:t xml:space="preserve"> </w:t>
            </w:r>
            <w:r w:rsidRPr="00672F3D">
              <w:rPr>
                <w:sz w:val="16"/>
                <w:szCs w:val="16"/>
              </w:rPr>
              <w:t>(4-6/wk</w:t>
            </w:r>
            <w:r w:rsidRPr="00672F3D">
              <w:rPr>
                <w:sz w:val="20"/>
                <w:szCs w:val="20"/>
              </w:rPr>
              <w:t>)</w:t>
            </w:r>
          </w:p>
        </w:tc>
        <w:tc>
          <w:tcPr>
            <w:tcW w:w="630" w:type="dxa"/>
          </w:tcPr>
          <w:p w14:paraId="6F364E9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b/>
                <w:sz w:val="22"/>
                <w:szCs w:val="22"/>
              </w:rPr>
              <w:t>P</w:t>
            </w:r>
          </w:p>
        </w:tc>
      </w:tr>
      <w:tr w:rsidR="00672F3D" w:rsidRPr="00672F3D" w14:paraId="159EB220" w14:textId="77777777" w:rsidTr="00672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2F2F2" w:themeFill="background1" w:themeFillShade="F2"/>
          </w:tcPr>
          <w:p w14:paraId="70A93F95" w14:textId="77777777" w:rsidR="00672F3D" w:rsidRPr="00672F3D" w:rsidRDefault="00672F3D" w:rsidP="00672F3D">
            <w:pPr>
              <w:spacing w:line="360" w:lineRule="auto"/>
              <w:contextualSpacing/>
              <w:rPr>
                <w:sz w:val="22"/>
                <w:szCs w:val="22"/>
              </w:rPr>
            </w:pPr>
            <w:r w:rsidRPr="00672F3D">
              <w:rPr>
                <w:sz w:val="22"/>
                <w:szCs w:val="22"/>
              </w:rPr>
              <w:t>Cereals</w:t>
            </w:r>
          </w:p>
        </w:tc>
        <w:tc>
          <w:tcPr>
            <w:tcW w:w="1170" w:type="dxa"/>
            <w:shd w:val="clear" w:color="auto" w:fill="F2F2F2" w:themeFill="background1" w:themeFillShade="F2"/>
          </w:tcPr>
          <w:p w14:paraId="27F924AD"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Maize</w:t>
            </w:r>
          </w:p>
        </w:tc>
        <w:tc>
          <w:tcPr>
            <w:tcW w:w="990" w:type="dxa"/>
            <w:shd w:val="clear" w:color="auto" w:fill="F2F2F2" w:themeFill="background1" w:themeFillShade="F2"/>
          </w:tcPr>
          <w:p w14:paraId="1C00C9E8"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654E8094"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1.8</w:t>
            </w:r>
          </w:p>
        </w:tc>
        <w:tc>
          <w:tcPr>
            <w:tcW w:w="1260" w:type="dxa"/>
            <w:shd w:val="clear" w:color="auto" w:fill="F2F2F2" w:themeFill="background1" w:themeFillShade="F2"/>
          </w:tcPr>
          <w:p w14:paraId="0FA7898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14.6</w:t>
            </w:r>
          </w:p>
        </w:tc>
        <w:tc>
          <w:tcPr>
            <w:tcW w:w="900" w:type="dxa"/>
            <w:shd w:val="clear" w:color="auto" w:fill="F2F2F2" w:themeFill="background1" w:themeFillShade="F2"/>
          </w:tcPr>
          <w:p w14:paraId="2954D39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83.6</w:t>
            </w:r>
          </w:p>
        </w:tc>
        <w:tc>
          <w:tcPr>
            <w:tcW w:w="630" w:type="dxa"/>
            <w:shd w:val="clear" w:color="auto" w:fill="F2F2F2" w:themeFill="background1" w:themeFillShade="F2"/>
          </w:tcPr>
          <w:p w14:paraId="364735BB"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0.60</w:t>
            </w:r>
          </w:p>
        </w:tc>
        <w:tc>
          <w:tcPr>
            <w:tcW w:w="900" w:type="dxa"/>
            <w:shd w:val="clear" w:color="auto" w:fill="F2F2F2" w:themeFill="background1" w:themeFillShade="F2"/>
          </w:tcPr>
          <w:p w14:paraId="64E51EE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w:t>
            </w:r>
          </w:p>
        </w:tc>
        <w:tc>
          <w:tcPr>
            <w:tcW w:w="1260" w:type="dxa"/>
            <w:shd w:val="clear" w:color="auto" w:fill="F2F2F2" w:themeFill="background1" w:themeFillShade="F2"/>
          </w:tcPr>
          <w:p w14:paraId="44DF40D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5.1</w:t>
            </w:r>
          </w:p>
        </w:tc>
        <w:tc>
          <w:tcPr>
            <w:tcW w:w="810" w:type="dxa"/>
            <w:shd w:val="clear" w:color="auto" w:fill="F2F2F2" w:themeFill="background1" w:themeFillShade="F2"/>
          </w:tcPr>
          <w:p w14:paraId="43C71F11"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94.9</w:t>
            </w:r>
          </w:p>
        </w:tc>
        <w:tc>
          <w:tcPr>
            <w:tcW w:w="630" w:type="dxa"/>
            <w:shd w:val="clear" w:color="auto" w:fill="F2F2F2" w:themeFill="background1" w:themeFillShade="F2"/>
          </w:tcPr>
          <w:p w14:paraId="48FFBA6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0.09</w:t>
            </w:r>
          </w:p>
        </w:tc>
      </w:tr>
      <w:tr w:rsidR="00672F3D" w:rsidRPr="00672F3D" w14:paraId="630E5314" w14:textId="77777777" w:rsidTr="00672F3D">
        <w:tc>
          <w:tcPr>
            <w:cnfStyle w:val="001000000000" w:firstRow="0" w:lastRow="0" w:firstColumn="1" w:lastColumn="0" w:oddVBand="0" w:evenVBand="0" w:oddHBand="0" w:evenHBand="0" w:firstRowFirstColumn="0" w:firstRowLastColumn="0" w:lastRowFirstColumn="0" w:lastRowLastColumn="0"/>
            <w:tcW w:w="900" w:type="dxa"/>
            <w:vMerge/>
          </w:tcPr>
          <w:p w14:paraId="04242BA7" w14:textId="77777777" w:rsidR="00672F3D" w:rsidRPr="00672F3D" w:rsidRDefault="00672F3D" w:rsidP="00672F3D">
            <w:pPr>
              <w:spacing w:line="360" w:lineRule="auto"/>
              <w:contextualSpacing/>
              <w:rPr>
                <w:sz w:val="22"/>
                <w:szCs w:val="22"/>
                <w:u w:val="single"/>
              </w:rPr>
            </w:pPr>
          </w:p>
        </w:tc>
        <w:tc>
          <w:tcPr>
            <w:tcW w:w="1170" w:type="dxa"/>
          </w:tcPr>
          <w:p w14:paraId="7AAB57B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1A51149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338F0014"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0.0</w:t>
            </w:r>
          </w:p>
        </w:tc>
        <w:tc>
          <w:tcPr>
            <w:tcW w:w="1260" w:type="dxa"/>
          </w:tcPr>
          <w:p w14:paraId="1002CD5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14.6</w:t>
            </w:r>
          </w:p>
        </w:tc>
        <w:tc>
          <w:tcPr>
            <w:tcW w:w="900" w:type="dxa"/>
          </w:tcPr>
          <w:p w14:paraId="568C66C9"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85.4</w:t>
            </w:r>
          </w:p>
        </w:tc>
        <w:tc>
          <w:tcPr>
            <w:tcW w:w="630" w:type="dxa"/>
          </w:tcPr>
          <w:p w14:paraId="6350013D"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0F4C614C"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3.4</w:t>
            </w:r>
          </w:p>
        </w:tc>
        <w:tc>
          <w:tcPr>
            <w:tcW w:w="1260" w:type="dxa"/>
          </w:tcPr>
          <w:p w14:paraId="003D55D0"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13.6</w:t>
            </w:r>
          </w:p>
        </w:tc>
        <w:tc>
          <w:tcPr>
            <w:tcW w:w="810" w:type="dxa"/>
          </w:tcPr>
          <w:p w14:paraId="4C11BEB0"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83.1</w:t>
            </w:r>
          </w:p>
        </w:tc>
        <w:tc>
          <w:tcPr>
            <w:tcW w:w="630" w:type="dxa"/>
          </w:tcPr>
          <w:p w14:paraId="5FCD53A2"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672F3D" w:rsidRPr="00672F3D" w14:paraId="42A163A9" w14:textId="77777777" w:rsidTr="001C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14:paraId="37960F51" w14:textId="77777777" w:rsidR="00672F3D" w:rsidRPr="00672F3D" w:rsidRDefault="00672F3D" w:rsidP="00672F3D">
            <w:pPr>
              <w:spacing w:line="360" w:lineRule="auto"/>
              <w:contextualSpacing/>
              <w:rPr>
                <w:sz w:val="22"/>
                <w:szCs w:val="22"/>
                <w:u w:val="single"/>
              </w:rPr>
            </w:pPr>
          </w:p>
        </w:tc>
        <w:tc>
          <w:tcPr>
            <w:tcW w:w="1170" w:type="dxa"/>
            <w:shd w:val="clear" w:color="auto" w:fill="F2F2F2" w:themeFill="background1" w:themeFillShade="F2"/>
          </w:tcPr>
          <w:p w14:paraId="12D6633B"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Sorghum</w:t>
            </w:r>
          </w:p>
        </w:tc>
        <w:tc>
          <w:tcPr>
            <w:tcW w:w="990" w:type="dxa"/>
            <w:shd w:val="clear" w:color="auto" w:fill="F2F2F2" w:themeFill="background1" w:themeFillShade="F2"/>
          </w:tcPr>
          <w:p w14:paraId="45A988E1"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13F4ED4B"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47.3</w:t>
            </w:r>
          </w:p>
        </w:tc>
        <w:tc>
          <w:tcPr>
            <w:tcW w:w="1260" w:type="dxa"/>
            <w:shd w:val="clear" w:color="auto" w:fill="F2F2F2" w:themeFill="background1" w:themeFillShade="F2"/>
          </w:tcPr>
          <w:p w14:paraId="364009A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16.4</w:t>
            </w:r>
          </w:p>
        </w:tc>
        <w:tc>
          <w:tcPr>
            <w:tcW w:w="900" w:type="dxa"/>
            <w:shd w:val="clear" w:color="auto" w:fill="F2F2F2" w:themeFill="background1" w:themeFillShade="F2"/>
          </w:tcPr>
          <w:p w14:paraId="51BEF002"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36.4</w:t>
            </w:r>
          </w:p>
        </w:tc>
        <w:tc>
          <w:tcPr>
            <w:tcW w:w="630" w:type="dxa"/>
            <w:shd w:val="clear" w:color="auto" w:fill="F2F2F2" w:themeFill="background1" w:themeFillShade="F2"/>
          </w:tcPr>
          <w:p w14:paraId="250A5A3D"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0.85</w:t>
            </w:r>
          </w:p>
        </w:tc>
        <w:tc>
          <w:tcPr>
            <w:tcW w:w="900" w:type="dxa"/>
            <w:shd w:val="clear" w:color="auto" w:fill="F2F2F2" w:themeFill="background1" w:themeFillShade="F2"/>
          </w:tcPr>
          <w:p w14:paraId="1934A403"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27.1</w:t>
            </w:r>
          </w:p>
        </w:tc>
        <w:tc>
          <w:tcPr>
            <w:tcW w:w="1260" w:type="dxa"/>
            <w:shd w:val="clear" w:color="auto" w:fill="F2F2F2" w:themeFill="background1" w:themeFillShade="F2"/>
          </w:tcPr>
          <w:p w14:paraId="1384D65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22.0</w:t>
            </w:r>
          </w:p>
        </w:tc>
        <w:tc>
          <w:tcPr>
            <w:tcW w:w="810" w:type="dxa"/>
            <w:shd w:val="clear" w:color="auto" w:fill="F2F2F2" w:themeFill="background1" w:themeFillShade="F2"/>
          </w:tcPr>
          <w:p w14:paraId="6A208E5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50.9</w:t>
            </w:r>
          </w:p>
        </w:tc>
        <w:tc>
          <w:tcPr>
            <w:tcW w:w="630" w:type="dxa"/>
            <w:shd w:val="clear" w:color="auto" w:fill="F2F2F2" w:themeFill="background1" w:themeFillShade="F2"/>
          </w:tcPr>
          <w:p w14:paraId="7E028B27"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0.12</w:t>
            </w:r>
          </w:p>
        </w:tc>
      </w:tr>
      <w:tr w:rsidR="00672F3D" w:rsidRPr="00672F3D" w14:paraId="76932790" w14:textId="77777777" w:rsidTr="00672F3D">
        <w:tc>
          <w:tcPr>
            <w:cnfStyle w:val="001000000000" w:firstRow="0" w:lastRow="0" w:firstColumn="1" w:lastColumn="0" w:oddVBand="0" w:evenVBand="0" w:oddHBand="0" w:evenHBand="0" w:firstRowFirstColumn="0" w:firstRowLastColumn="0" w:lastRowFirstColumn="0" w:lastRowLastColumn="0"/>
            <w:tcW w:w="900" w:type="dxa"/>
            <w:vMerge/>
          </w:tcPr>
          <w:p w14:paraId="4479140D" w14:textId="77777777" w:rsidR="00672F3D" w:rsidRPr="00672F3D" w:rsidRDefault="00672F3D" w:rsidP="00672F3D">
            <w:pPr>
              <w:spacing w:line="360" w:lineRule="auto"/>
              <w:contextualSpacing/>
              <w:rPr>
                <w:sz w:val="22"/>
                <w:szCs w:val="22"/>
                <w:u w:val="single"/>
              </w:rPr>
            </w:pPr>
          </w:p>
        </w:tc>
        <w:tc>
          <w:tcPr>
            <w:tcW w:w="1170" w:type="dxa"/>
          </w:tcPr>
          <w:p w14:paraId="7402FF6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320CF39A"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35EA250D"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41.8</w:t>
            </w:r>
          </w:p>
        </w:tc>
        <w:tc>
          <w:tcPr>
            <w:tcW w:w="1260" w:type="dxa"/>
          </w:tcPr>
          <w:p w14:paraId="729C2FD9"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18.2</w:t>
            </w:r>
          </w:p>
        </w:tc>
        <w:tc>
          <w:tcPr>
            <w:tcW w:w="900" w:type="dxa"/>
          </w:tcPr>
          <w:p w14:paraId="6CE486A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40.0</w:t>
            </w:r>
          </w:p>
        </w:tc>
        <w:tc>
          <w:tcPr>
            <w:tcW w:w="630" w:type="dxa"/>
          </w:tcPr>
          <w:p w14:paraId="160E810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45787A41"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35.6</w:t>
            </w:r>
          </w:p>
        </w:tc>
        <w:tc>
          <w:tcPr>
            <w:tcW w:w="1260" w:type="dxa"/>
          </w:tcPr>
          <w:p w14:paraId="39F6D67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32.2</w:t>
            </w:r>
          </w:p>
        </w:tc>
        <w:tc>
          <w:tcPr>
            <w:tcW w:w="810" w:type="dxa"/>
          </w:tcPr>
          <w:p w14:paraId="4D8F998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32.2</w:t>
            </w:r>
          </w:p>
        </w:tc>
        <w:tc>
          <w:tcPr>
            <w:tcW w:w="630" w:type="dxa"/>
          </w:tcPr>
          <w:p w14:paraId="1901D69E"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672F3D" w:rsidRPr="00672F3D" w14:paraId="4B184920" w14:textId="77777777" w:rsidTr="001C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14:paraId="0661BA0D" w14:textId="77777777" w:rsidR="00672F3D" w:rsidRPr="00672F3D" w:rsidRDefault="00672F3D" w:rsidP="00672F3D">
            <w:pPr>
              <w:spacing w:line="360" w:lineRule="auto"/>
              <w:contextualSpacing/>
              <w:rPr>
                <w:sz w:val="22"/>
                <w:szCs w:val="22"/>
                <w:u w:val="single"/>
              </w:rPr>
            </w:pPr>
          </w:p>
        </w:tc>
        <w:tc>
          <w:tcPr>
            <w:tcW w:w="1170" w:type="dxa"/>
            <w:shd w:val="clear" w:color="auto" w:fill="F2F2F2" w:themeFill="background1" w:themeFillShade="F2"/>
          </w:tcPr>
          <w:p w14:paraId="6E2B2637"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Millet</w:t>
            </w:r>
          </w:p>
        </w:tc>
        <w:tc>
          <w:tcPr>
            <w:tcW w:w="990" w:type="dxa"/>
            <w:shd w:val="clear" w:color="auto" w:fill="F2F2F2" w:themeFill="background1" w:themeFillShade="F2"/>
          </w:tcPr>
          <w:p w14:paraId="0865ED3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494B0E4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58.2</w:t>
            </w:r>
          </w:p>
        </w:tc>
        <w:tc>
          <w:tcPr>
            <w:tcW w:w="1260" w:type="dxa"/>
            <w:shd w:val="clear" w:color="auto" w:fill="F2F2F2" w:themeFill="background1" w:themeFillShade="F2"/>
          </w:tcPr>
          <w:p w14:paraId="5F70BBAC"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18.2</w:t>
            </w:r>
          </w:p>
        </w:tc>
        <w:tc>
          <w:tcPr>
            <w:tcW w:w="900" w:type="dxa"/>
            <w:shd w:val="clear" w:color="auto" w:fill="F2F2F2" w:themeFill="background1" w:themeFillShade="F2"/>
          </w:tcPr>
          <w:p w14:paraId="02DCA090"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23.6</w:t>
            </w:r>
          </w:p>
        </w:tc>
        <w:tc>
          <w:tcPr>
            <w:tcW w:w="630" w:type="dxa"/>
            <w:shd w:val="clear" w:color="auto" w:fill="F2F2F2" w:themeFill="background1" w:themeFillShade="F2"/>
          </w:tcPr>
          <w:p w14:paraId="65085714"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0.39</w:t>
            </w:r>
          </w:p>
        </w:tc>
        <w:tc>
          <w:tcPr>
            <w:tcW w:w="900" w:type="dxa"/>
            <w:shd w:val="clear" w:color="auto" w:fill="F2F2F2" w:themeFill="background1" w:themeFillShade="F2"/>
          </w:tcPr>
          <w:p w14:paraId="0C017EE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57.6</w:t>
            </w:r>
          </w:p>
        </w:tc>
        <w:tc>
          <w:tcPr>
            <w:tcW w:w="1260" w:type="dxa"/>
            <w:shd w:val="clear" w:color="auto" w:fill="F2F2F2" w:themeFill="background1" w:themeFillShade="F2"/>
          </w:tcPr>
          <w:p w14:paraId="306E05DD"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15.3</w:t>
            </w:r>
          </w:p>
        </w:tc>
        <w:tc>
          <w:tcPr>
            <w:tcW w:w="810" w:type="dxa"/>
            <w:shd w:val="clear" w:color="auto" w:fill="F2F2F2" w:themeFill="background1" w:themeFillShade="F2"/>
          </w:tcPr>
          <w:p w14:paraId="07E3ADA1"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27.1</w:t>
            </w:r>
          </w:p>
        </w:tc>
        <w:tc>
          <w:tcPr>
            <w:tcW w:w="630" w:type="dxa"/>
            <w:shd w:val="clear" w:color="auto" w:fill="F2F2F2" w:themeFill="background1" w:themeFillShade="F2"/>
          </w:tcPr>
          <w:p w14:paraId="4488B1C2"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0.24</w:t>
            </w:r>
          </w:p>
        </w:tc>
      </w:tr>
      <w:tr w:rsidR="00672F3D" w:rsidRPr="00672F3D" w14:paraId="7193792A" w14:textId="77777777" w:rsidTr="00672F3D">
        <w:tc>
          <w:tcPr>
            <w:cnfStyle w:val="001000000000" w:firstRow="0" w:lastRow="0" w:firstColumn="1" w:lastColumn="0" w:oddVBand="0" w:evenVBand="0" w:oddHBand="0" w:evenHBand="0" w:firstRowFirstColumn="0" w:firstRowLastColumn="0" w:lastRowFirstColumn="0" w:lastRowLastColumn="0"/>
            <w:tcW w:w="900" w:type="dxa"/>
            <w:vMerge/>
          </w:tcPr>
          <w:p w14:paraId="7DBA2ECE" w14:textId="77777777" w:rsidR="00672F3D" w:rsidRPr="00672F3D" w:rsidRDefault="00672F3D" w:rsidP="00672F3D">
            <w:pPr>
              <w:spacing w:line="360" w:lineRule="auto"/>
              <w:contextualSpacing/>
              <w:rPr>
                <w:sz w:val="22"/>
                <w:szCs w:val="22"/>
                <w:u w:val="single"/>
              </w:rPr>
            </w:pPr>
          </w:p>
        </w:tc>
        <w:tc>
          <w:tcPr>
            <w:tcW w:w="1170" w:type="dxa"/>
          </w:tcPr>
          <w:p w14:paraId="6AA2A16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7C16BCF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0F5C33B0"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62.9</w:t>
            </w:r>
          </w:p>
        </w:tc>
        <w:tc>
          <w:tcPr>
            <w:tcW w:w="1260" w:type="dxa"/>
          </w:tcPr>
          <w:p w14:paraId="5F37A66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9.3</w:t>
            </w:r>
          </w:p>
        </w:tc>
        <w:tc>
          <w:tcPr>
            <w:tcW w:w="900" w:type="dxa"/>
          </w:tcPr>
          <w:p w14:paraId="74F7917C"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27.8</w:t>
            </w:r>
          </w:p>
        </w:tc>
        <w:tc>
          <w:tcPr>
            <w:tcW w:w="630" w:type="dxa"/>
          </w:tcPr>
          <w:p w14:paraId="58953A9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6FF6302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62.7</w:t>
            </w:r>
          </w:p>
        </w:tc>
        <w:tc>
          <w:tcPr>
            <w:tcW w:w="1260" w:type="dxa"/>
          </w:tcPr>
          <w:p w14:paraId="52A38025"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22.0</w:t>
            </w:r>
          </w:p>
        </w:tc>
        <w:tc>
          <w:tcPr>
            <w:tcW w:w="810" w:type="dxa"/>
          </w:tcPr>
          <w:p w14:paraId="6577FC0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15.3</w:t>
            </w:r>
          </w:p>
        </w:tc>
        <w:tc>
          <w:tcPr>
            <w:tcW w:w="630" w:type="dxa"/>
          </w:tcPr>
          <w:p w14:paraId="470DA58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672F3D" w:rsidRPr="00672F3D" w14:paraId="57366BD6" w14:textId="77777777" w:rsidTr="001C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14:paraId="419C33A6" w14:textId="77777777" w:rsidR="00672F3D" w:rsidRPr="00672F3D" w:rsidRDefault="00672F3D" w:rsidP="00672F3D">
            <w:pPr>
              <w:spacing w:line="360" w:lineRule="auto"/>
              <w:contextualSpacing/>
              <w:rPr>
                <w:sz w:val="22"/>
                <w:szCs w:val="22"/>
                <w:u w:val="single"/>
              </w:rPr>
            </w:pPr>
          </w:p>
        </w:tc>
        <w:tc>
          <w:tcPr>
            <w:tcW w:w="1170" w:type="dxa"/>
            <w:shd w:val="clear" w:color="auto" w:fill="F2F2F2" w:themeFill="background1" w:themeFillShade="F2"/>
          </w:tcPr>
          <w:p w14:paraId="207636A8"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Cassava</w:t>
            </w:r>
          </w:p>
        </w:tc>
        <w:tc>
          <w:tcPr>
            <w:tcW w:w="990" w:type="dxa"/>
            <w:shd w:val="clear" w:color="auto" w:fill="F2F2F2" w:themeFill="background1" w:themeFillShade="F2"/>
          </w:tcPr>
          <w:p w14:paraId="721B8C37"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25DF1B3C"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40.0</w:t>
            </w:r>
          </w:p>
        </w:tc>
        <w:tc>
          <w:tcPr>
            <w:tcW w:w="1260" w:type="dxa"/>
            <w:shd w:val="clear" w:color="auto" w:fill="F2F2F2" w:themeFill="background1" w:themeFillShade="F2"/>
          </w:tcPr>
          <w:p w14:paraId="7B248D02"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23.6</w:t>
            </w:r>
          </w:p>
        </w:tc>
        <w:tc>
          <w:tcPr>
            <w:tcW w:w="900" w:type="dxa"/>
            <w:shd w:val="clear" w:color="auto" w:fill="F2F2F2" w:themeFill="background1" w:themeFillShade="F2"/>
          </w:tcPr>
          <w:p w14:paraId="4442791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36.4</w:t>
            </w:r>
          </w:p>
        </w:tc>
        <w:tc>
          <w:tcPr>
            <w:tcW w:w="630" w:type="dxa"/>
            <w:shd w:val="clear" w:color="auto" w:fill="F2F2F2" w:themeFill="background1" w:themeFillShade="F2"/>
          </w:tcPr>
          <w:p w14:paraId="452D433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0.67</w:t>
            </w:r>
          </w:p>
        </w:tc>
        <w:tc>
          <w:tcPr>
            <w:tcW w:w="900" w:type="dxa"/>
            <w:shd w:val="clear" w:color="auto" w:fill="F2F2F2" w:themeFill="background1" w:themeFillShade="F2"/>
          </w:tcPr>
          <w:p w14:paraId="7479AF6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35.6</w:t>
            </w:r>
          </w:p>
        </w:tc>
        <w:tc>
          <w:tcPr>
            <w:tcW w:w="1260" w:type="dxa"/>
            <w:shd w:val="clear" w:color="auto" w:fill="F2F2F2" w:themeFill="background1" w:themeFillShade="F2"/>
          </w:tcPr>
          <w:p w14:paraId="7B4C3692"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32.2</w:t>
            </w:r>
          </w:p>
        </w:tc>
        <w:tc>
          <w:tcPr>
            <w:tcW w:w="810" w:type="dxa"/>
            <w:shd w:val="clear" w:color="auto" w:fill="F2F2F2" w:themeFill="background1" w:themeFillShade="F2"/>
          </w:tcPr>
          <w:p w14:paraId="35D68BFB"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32.2</w:t>
            </w:r>
          </w:p>
        </w:tc>
        <w:tc>
          <w:tcPr>
            <w:tcW w:w="630" w:type="dxa"/>
            <w:shd w:val="clear" w:color="auto" w:fill="F2F2F2" w:themeFill="background1" w:themeFillShade="F2"/>
          </w:tcPr>
          <w:p w14:paraId="02C4E94A"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0.29</w:t>
            </w:r>
          </w:p>
        </w:tc>
      </w:tr>
      <w:tr w:rsidR="00672F3D" w:rsidRPr="00672F3D" w14:paraId="38D86E6E" w14:textId="77777777" w:rsidTr="00672F3D">
        <w:tc>
          <w:tcPr>
            <w:cnfStyle w:val="001000000000" w:firstRow="0" w:lastRow="0" w:firstColumn="1" w:lastColumn="0" w:oddVBand="0" w:evenVBand="0" w:oddHBand="0" w:evenHBand="0" w:firstRowFirstColumn="0" w:firstRowLastColumn="0" w:lastRowFirstColumn="0" w:lastRowLastColumn="0"/>
            <w:tcW w:w="900" w:type="dxa"/>
            <w:vMerge/>
          </w:tcPr>
          <w:p w14:paraId="5DD3D42C" w14:textId="77777777" w:rsidR="00672F3D" w:rsidRPr="00672F3D" w:rsidRDefault="00672F3D" w:rsidP="00672F3D">
            <w:pPr>
              <w:spacing w:line="360" w:lineRule="auto"/>
              <w:contextualSpacing/>
              <w:rPr>
                <w:sz w:val="22"/>
                <w:szCs w:val="22"/>
                <w:u w:val="single"/>
              </w:rPr>
            </w:pPr>
          </w:p>
        </w:tc>
        <w:tc>
          <w:tcPr>
            <w:tcW w:w="1170" w:type="dxa"/>
          </w:tcPr>
          <w:p w14:paraId="227F8E41"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1281072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7AFCAEE5"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34.6</w:t>
            </w:r>
          </w:p>
        </w:tc>
        <w:tc>
          <w:tcPr>
            <w:tcW w:w="1260" w:type="dxa"/>
          </w:tcPr>
          <w:p w14:paraId="4ACE82D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30.9</w:t>
            </w:r>
          </w:p>
        </w:tc>
        <w:tc>
          <w:tcPr>
            <w:tcW w:w="900" w:type="dxa"/>
          </w:tcPr>
          <w:p w14:paraId="6F7DA76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34.6</w:t>
            </w:r>
          </w:p>
        </w:tc>
        <w:tc>
          <w:tcPr>
            <w:tcW w:w="630" w:type="dxa"/>
          </w:tcPr>
          <w:p w14:paraId="428BF096"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0D99802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23.7</w:t>
            </w:r>
          </w:p>
        </w:tc>
        <w:tc>
          <w:tcPr>
            <w:tcW w:w="1260" w:type="dxa"/>
          </w:tcPr>
          <w:p w14:paraId="54D589C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44.1</w:t>
            </w:r>
          </w:p>
        </w:tc>
        <w:tc>
          <w:tcPr>
            <w:tcW w:w="810" w:type="dxa"/>
          </w:tcPr>
          <w:p w14:paraId="1F140ABD"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32.2</w:t>
            </w:r>
          </w:p>
        </w:tc>
        <w:tc>
          <w:tcPr>
            <w:tcW w:w="630" w:type="dxa"/>
          </w:tcPr>
          <w:p w14:paraId="5EECADE7"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672F3D" w:rsidRPr="00672F3D" w14:paraId="6E197A8F" w14:textId="77777777" w:rsidTr="001C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tcPr>
          <w:p w14:paraId="621140EF" w14:textId="77777777" w:rsidR="00672F3D" w:rsidRPr="00672F3D" w:rsidRDefault="00672F3D" w:rsidP="00672F3D">
            <w:pPr>
              <w:spacing w:line="360" w:lineRule="auto"/>
              <w:contextualSpacing/>
              <w:rPr>
                <w:sz w:val="22"/>
                <w:szCs w:val="22"/>
                <w:u w:val="single"/>
              </w:rPr>
            </w:pPr>
          </w:p>
        </w:tc>
        <w:tc>
          <w:tcPr>
            <w:tcW w:w="1170" w:type="dxa"/>
            <w:shd w:val="clear" w:color="auto" w:fill="F2F2F2" w:themeFill="background1" w:themeFillShade="F2"/>
          </w:tcPr>
          <w:p w14:paraId="4AF4FBE5"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Wheat</w:t>
            </w:r>
          </w:p>
        </w:tc>
        <w:tc>
          <w:tcPr>
            <w:tcW w:w="990" w:type="dxa"/>
            <w:shd w:val="clear" w:color="auto" w:fill="F2F2F2" w:themeFill="background1" w:themeFillShade="F2"/>
          </w:tcPr>
          <w:p w14:paraId="33706FB0"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7B797133"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9.1</w:t>
            </w:r>
          </w:p>
        </w:tc>
        <w:tc>
          <w:tcPr>
            <w:tcW w:w="1260" w:type="dxa"/>
            <w:shd w:val="clear" w:color="auto" w:fill="F2F2F2" w:themeFill="background1" w:themeFillShade="F2"/>
          </w:tcPr>
          <w:p w14:paraId="7CF8AF8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40.0</w:t>
            </w:r>
          </w:p>
        </w:tc>
        <w:tc>
          <w:tcPr>
            <w:tcW w:w="900" w:type="dxa"/>
            <w:shd w:val="clear" w:color="auto" w:fill="F2F2F2" w:themeFill="background1" w:themeFillShade="F2"/>
          </w:tcPr>
          <w:p w14:paraId="6B73C881"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50.9</w:t>
            </w:r>
          </w:p>
        </w:tc>
        <w:tc>
          <w:tcPr>
            <w:tcW w:w="630" w:type="dxa"/>
            <w:shd w:val="clear" w:color="auto" w:fill="F2F2F2" w:themeFill="background1" w:themeFillShade="F2"/>
          </w:tcPr>
          <w:p w14:paraId="53DFE8A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0.07</w:t>
            </w:r>
          </w:p>
        </w:tc>
        <w:tc>
          <w:tcPr>
            <w:tcW w:w="900" w:type="dxa"/>
            <w:shd w:val="clear" w:color="auto" w:fill="F2F2F2" w:themeFill="background1" w:themeFillShade="F2"/>
          </w:tcPr>
          <w:p w14:paraId="4FEE6A19"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6.8</w:t>
            </w:r>
          </w:p>
        </w:tc>
        <w:tc>
          <w:tcPr>
            <w:tcW w:w="1260" w:type="dxa"/>
            <w:shd w:val="clear" w:color="auto" w:fill="F2F2F2" w:themeFill="background1" w:themeFillShade="F2"/>
          </w:tcPr>
          <w:p w14:paraId="086929D6"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37.3</w:t>
            </w:r>
          </w:p>
        </w:tc>
        <w:tc>
          <w:tcPr>
            <w:tcW w:w="810" w:type="dxa"/>
            <w:shd w:val="clear" w:color="auto" w:fill="F2F2F2" w:themeFill="background1" w:themeFillShade="F2"/>
          </w:tcPr>
          <w:p w14:paraId="4576A7AC"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55.9</w:t>
            </w:r>
          </w:p>
        </w:tc>
        <w:tc>
          <w:tcPr>
            <w:tcW w:w="630" w:type="dxa"/>
            <w:shd w:val="clear" w:color="auto" w:fill="F2F2F2" w:themeFill="background1" w:themeFillShade="F2"/>
          </w:tcPr>
          <w:p w14:paraId="740B3C69"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0.47</w:t>
            </w:r>
          </w:p>
        </w:tc>
      </w:tr>
      <w:tr w:rsidR="00672F3D" w:rsidRPr="00672F3D" w14:paraId="1E4FFA61" w14:textId="77777777" w:rsidTr="00672F3D">
        <w:tc>
          <w:tcPr>
            <w:cnfStyle w:val="001000000000" w:firstRow="0" w:lastRow="0" w:firstColumn="1" w:lastColumn="0" w:oddVBand="0" w:evenVBand="0" w:oddHBand="0" w:evenHBand="0" w:firstRowFirstColumn="0" w:firstRowLastColumn="0" w:lastRowFirstColumn="0" w:lastRowLastColumn="0"/>
            <w:tcW w:w="900" w:type="dxa"/>
            <w:vMerge/>
          </w:tcPr>
          <w:p w14:paraId="627FA7DF" w14:textId="77777777" w:rsidR="00672F3D" w:rsidRPr="00672F3D" w:rsidRDefault="00672F3D" w:rsidP="00672F3D">
            <w:pPr>
              <w:spacing w:line="360" w:lineRule="auto"/>
              <w:contextualSpacing/>
              <w:rPr>
                <w:sz w:val="22"/>
                <w:szCs w:val="22"/>
                <w:u w:val="single"/>
              </w:rPr>
            </w:pPr>
          </w:p>
        </w:tc>
        <w:tc>
          <w:tcPr>
            <w:tcW w:w="1170" w:type="dxa"/>
          </w:tcPr>
          <w:p w14:paraId="565813D1"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0BFD11C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06A05C8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0.0</w:t>
            </w:r>
          </w:p>
        </w:tc>
        <w:tc>
          <w:tcPr>
            <w:tcW w:w="1260" w:type="dxa"/>
          </w:tcPr>
          <w:p w14:paraId="510B9C2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40.0</w:t>
            </w:r>
          </w:p>
        </w:tc>
        <w:tc>
          <w:tcPr>
            <w:tcW w:w="900" w:type="dxa"/>
          </w:tcPr>
          <w:p w14:paraId="4573A6CB"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60.0</w:t>
            </w:r>
          </w:p>
        </w:tc>
        <w:tc>
          <w:tcPr>
            <w:tcW w:w="630" w:type="dxa"/>
          </w:tcPr>
          <w:p w14:paraId="00D28CEC"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2874DEAD"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13.6</w:t>
            </w:r>
          </w:p>
        </w:tc>
        <w:tc>
          <w:tcPr>
            <w:tcW w:w="1260" w:type="dxa"/>
          </w:tcPr>
          <w:p w14:paraId="268F5B62"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33.9</w:t>
            </w:r>
          </w:p>
        </w:tc>
        <w:tc>
          <w:tcPr>
            <w:tcW w:w="810" w:type="dxa"/>
          </w:tcPr>
          <w:p w14:paraId="64B176FC"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52.4</w:t>
            </w:r>
          </w:p>
        </w:tc>
        <w:tc>
          <w:tcPr>
            <w:tcW w:w="630" w:type="dxa"/>
          </w:tcPr>
          <w:p w14:paraId="072E8278"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r w:rsidR="00672F3D" w:rsidRPr="00672F3D" w14:paraId="217EF000" w14:textId="77777777" w:rsidTr="001C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2F2F2" w:themeFill="background1" w:themeFillShade="F2"/>
          </w:tcPr>
          <w:p w14:paraId="7D452B55" w14:textId="77777777" w:rsidR="00672F3D" w:rsidRPr="00672F3D" w:rsidRDefault="00672F3D" w:rsidP="00672F3D">
            <w:pPr>
              <w:spacing w:line="360" w:lineRule="auto"/>
              <w:contextualSpacing/>
              <w:rPr>
                <w:sz w:val="22"/>
                <w:szCs w:val="22"/>
              </w:rPr>
            </w:pPr>
            <w:r w:rsidRPr="00672F3D">
              <w:rPr>
                <w:sz w:val="22"/>
                <w:szCs w:val="22"/>
              </w:rPr>
              <w:t>Nuts</w:t>
            </w:r>
          </w:p>
        </w:tc>
        <w:tc>
          <w:tcPr>
            <w:tcW w:w="1170" w:type="dxa"/>
            <w:shd w:val="clear" w:color="auto" w:fill="F2F2F2" w:themeFill="background1" w:themeFillShade="F2"/>
          </w:tcPr>
          <w:p w14:paraId="619C62C0"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Groundnut</w:t>
            </w:r>
          </w:p>
        </w:tc>
        <w:tc>
          <w:tcPr>
            <w:tcW w:w="990" w:type="dxa"/>
            <w:shd w:val="clear" w:color="auto" w:fill="F2F2F2" w:themeFill="background1" w:themeFillShade="F2"/>
          </w:tcPr>
          <w:p w14:paraId="478537CA"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Pre-test</w:t>
            </w:r>
          </w:p>
        </w:tc>
        <w:tc>
          <w:tcPr>
            <w:tcW w:w="810" w:type="dxa"/>
            <w:shd w:val="clear" w:color="auto" w:fill="F2F2F2" w:themeFill="background1" w:themeFillShade="F2"/>
          </w:tcPr>
          <w:p w14:paraId="5CBA2AA1"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12.7</w:t>
            </w:r>
          </w:p>
        </w:tc>
        <w:tc>
          <w:tcPr>
            <w:tcW w:w="1260" w:type="dxa"/>
            <w:shd w:val="clear" w:color="auto" w:fill="F2F2F2" w:themeFill="background1" w:themeFillShade="F2"/>
          </w:tcPr>
          <w:p w14:paraId="6D02520E"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27.3</w:t>
            </w:r>
          </w:p>
        </w:tc>
        <w:tc>
          <w:tcPr>
            <w:tcW w:w="900" w:type="dxa"/>
            <w:shd w:val="clear" w:color="auto" w:fill="F2F2F2" w:themeFill="background1" w:themeFillShade="F2"/>
          </w:tcPr>
          <w:p w14:paraId="0D12CEB0"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60.0</w:t>
            </w:r>
          </w:p>
        </w:tc>
        <w:tc>
          <w:tcPr>
            <w:tcW w:w="630" w:type="dxa"/>
            <w:shd w:val="clear" w:color="auto" w:fill="F2F2F2" w:themeFill="background1" w:themeFillShade="F2"/>
          </w:tcPr>
          <w:p w14:paraId="258FE31F"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0.07</w:t>
            </w:r>
          </w:p>
        </w:tc>
        <w:tc>
          <w:tcPr>
            <w:tcW w:w="900" w:type="dxa"/>
            <w:shd w:val="clear" w:color="auto" w:fill="F2F2F2" w:themeFill="background1" w:themeFillShade="F2"/>
          </w:tcPr>
          <w:p w14:paraId="1C08E40C"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23.7</w:t>
            </w:r>
          </w:p>
        </w:tc>
        <w:tc>
          <w:tcPr>
            <w:tcW w:w="1260" w:type="dxa"/>
            <w:shd w:val="clear" w:color="auto" w:fill="F2F2F2" w:themeFill="background1" w:themeFillShade="F2"/>
          </w:tcPr>
          <w:p w14:paraId="1C21544A"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30.5</w:t>
            </w:r>
          </w:p>
        </w:tc>
        <w:tc>
          <w:tcPr>
            <w:tcW w:w="810" w:type="dxa"/>
            <w:shd w:val="clear" w:color="auto" w:fill="F2F2F2" w:themeFill="background1" w:themeFillShade="F2"/>
          </w:tcPr>
          <w:p w14:paraId="45AB49A3"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45.8</w:t>
            </w:r>
          </w:p>
        </w:tc>
        <w:tc>
          <w:tcPr>
            <w:tcW w:w="630" w:type="dxa"/>
            <w:shd w:val="clear" w:color="auto" w:fill="F2F2F2" w:themeFill="background1" w:themeFillShade="F2"/>
          </w:tcPr>
          <w:p w14:paraId="5734D93D" w14:textId="77777777" w:rsidR="00672F3D" w:rsidRPr="00672F3D" w:rsidRDefault="00672F3D" w:rsidP="00672F3D">
            <w:pPr>
              <w:spacing w:line="360" w:lineRule="auto"/>
              <w:contextualSpacing/>
              <w:cnfStyle w:val="000000100000" w:firstRow="0" w:lastRow="0" w:firstColumn="0" w:lastColumn="0" w:oddVBand="0" w:evenVBand="0" w:oddHBand="1" w:evenHBand="0" w:firstRowFirstColumn="0" w:firstRowLastColumn="0" w:lastRowFirstColumn="0" w:lastRowLastColumn="0"/>
              <w:rPr>
                <w:sz w:val="22"/>
                <w:szCs w:val="22"/>
                <w:u w:val="single"/>
              </w:rPr>
            </w:pPr>
            <w:r w:rsidRPr="00672F3D">
              <w:rPr>
                <w:sz w:val="22"/>
                <w:szCs w:val="22"/>
              </w:rPr>
              <w:t>0.08</w:t>
            </w:r>
          </w:p>
        </w:tc>
      </w:tr>
      <w:tr w:rsidR="00672F3D" w:rsidRPr="00672F3D" w14:paraId="44A05328" w14:textId="77777777" w:rsidTr="001C31C0">
        <w:tc>
          <w:tcPr>
            <w:cnfStyle w:val="001000000000" w:firstRow="0" w:lastRow="0" w:firstColumn="1" w:lastColumn="0" w:oddVBand="0" w:evenVBand="0" w:oddHBand="0" w:evenHBand="0" w:firstRowFirstColumn="0" w:firstRowLastColumn="0" w:lastRowFirstColumn="0" w:lastRowLastColumn="0"/>
            <w:tcW w:w="900" w:type="dxa"/>
            <w:vMerge/>
            <w:shd w:val="clear" w:color="auto" w:fill="F2F2F2" w:themeFill="background1" w:themeFillShade="F2"/>
          </w:tcPr>
          <w:p w14:paraId="1DC9E6A0" w14:textId="77777777" w:rsidR="00672F3D" w:rsidRPr="00672F3D" w:rsidRDefault="00672F3D" w:rsidP="00672F3D">
            <w:pPr>
              <w:spacing w:line="360" w:lineRule="auto"/>
              <w:contextualSpacing/>
              <w:rPr>
                <w:sz w:val="22"/>
                <w:szCs w:val="22"/>
                <w:u w:val="single"/>
              </w:rPr>
            </w:pPr>
          </w:p>
        </w:tc>
        <w:tc>
          <w:tcPr>
            <w:tcW w:w="1170" w:type="dxa"/>
          </w:tcPr>
          <w:p w14:paraId="65A14B8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90" w:type="dxa"/>
          </w:tcPr>
          <w:p w14:paraId="77DC9911"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Post-test</w:t>
            </w:r>
          </w:p>
        </w:tc>
        <w:tc>
          <w:tcPr>
            <w:tcW w:w="810" w:type="dxa"/>
          </w:tcPr>
          <w:p w14:paraId="64E9257F"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29.1</w:t>
            </w:r>
          </w:p>
        </w:tc>
        <w:tc>
          <w:tcPr>
            <w:tcW w:w="1260" w:type="dxa"/>
          </w:tcPr>
          <w:p w14:paraId="5F5070F2"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29.1</w:t>
            </w:r>
          </w:p>
        </w:tc>
        <w:tc>
          <w:tcPr>
            <w:tcW w:w="900" w:type="dxa"/>
          </w:tcPr>
          <w:p w14:paraId="2C09DEC3"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41.8</w:t>
            </w:r>
          </w:p>
        </w:tc>
        <w:tc>
          <w:tcPr>
            <w:tcW w:w="630" w:type="dxa"/>
          </w:tcPr>
          <w:p w14:paraId="11B3B96E"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c>
          <w:tcPr>
            <w:tcW w:w="900" w:type="dxa"/>
          </w:tcPr>
          <w:p w14:paraId="36DD7B97"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39.0</w:t>
            </w:r>
          </w:p>
        </w:tc>
        <w:tc>
          <w:tcPr>
            <w:tcW w:w="1260" w:type="dxa"/>
          </w:tcPr>
          <w:p w14:paraId="69DB2665"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33.9</w:t>
            </w:r>
          </w:p>
        </w:tc>
        <w:tc>
          <w:tcPr>
            <w:tcW w:w="810" w:type="dxa"/>
          </w:tcPr>
          <w:p w14:paraId="175CE907"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r w:rsidRPr="00672F3D">
              <w:rPr>
                <w:sz w:val="22"/>
                <w:szCs w:val="22"/>
              </w:rPr>
              <w:t>27.1</w:t>
            </w:r>
          </w:p>
        </w:tc>
        <w:tc>
          <w:tcPr>
            <w:tcW w:w="630" w:type="dxa"/>
          </w:tcPr>
          <w:p w14:paraId="62648071" w14:textId="77777777" w:rsidR="00672F3D" w:rsidRPr="00672F3D" w:rsidRDefault="00672F3D" w:rsidP="00672F3D">
            <w:pPr>
              <w:spacing w:line="360" w:lineRule="auto"/>
              <w:contextualSpacing/>
              <w:cnfStyle w:val="000000000000" w:firstRow="0" w:lastRow="0" w:firstColumn="0" w:lastColumn="0" w:oddVBand="0" w:evenVBand="0" w:oddHBand="0" w:evenHBand="0" w:firstRowFirstColumn="0" w:firstRowLastColumn="0" w:lastRowFirstColumn="0" w:lastRowLastColumn="0"/>
              <w:rPr>
                <w:sz w:val="22"/>
                <w:szCs w:val="22"/>
                <w:u w:val="single"/>
              </w:rPr>
            </w:pPr>
          </w:p>
        </w:tc>
      </w:tr>
    </w:tbl>
    <w:p w14:paraId="3EE65082" w14:textId="37DFF7CC" w:rsidR="00672F3D" w:rsidRDefault="00672F3D" w:rsidP="0007668F">
      <w:pPr>
        <w:spacing w:line="480" w:lineRule="auto"/>
        <w:contextualSpacing/>
        <w:jc w:val="both"/>
      </w:pPr>
    </w:p>
    <w:p w14:paraId="26321724" w14:textId="7CA6D590" w:rsidR="00672F3D" w:rsidRDefault="00672F3D" w:rsidP="0007668F">
      <w:pPr>
        <w:spacing w:line="480" w:lineRule="auto"/>
        <w:contextualSpacing/>
        <w:jc w:val="both"/>
      </w:pPr>
    </w:p>
    <w:p w14:paraId="275BE3E9" w14:textId="71A5B303" w:rsidR="00672F3D" w:rsidRDefault="00672F3D" w:rsidP="0007668F">
      <w:pPr>
        <w:spacing w:line="480" w:lineRule="auto"/>
        <w:contextualSpacing/>
        <w:jc w:val="both"/>
      </w:pPr>
    </w:p>
    <w:p w14:paraId="7CD174D2" w14:textId="77777777" w:rsidR="00672F3D" w:rsidRPr="0007668F" w:rsidRDefault="00672F3D" w:rsidP="0007668F">
      <w:pPr>
        <w:spacing w:line="480" w:lineRule="auto"/>
        <w:contextualSpacing/>
        <w:jc w:val="both"/>
      </w:pPr>
    </w:p>
    <w:p w14:paraId="3733DF0F" w14:textId="188D2E41" w:rsidR="0007668F" w:rsidRDefault="0007668F" w:rsidP="0007668F">
      <w:pPr>
        <w:spacing w:line="480" w:lineRule="auto"/>
        <w:contextualSpacing/>
        <w:rPr>
          <w:u w:val="single"/>
        </w:rPr>
      </w:pPr>
    </w:p>
    <w:p w14:paraId="7B342463" w14:textId="50CBCDB1" w:rsidR="001C31C0" w:rsidRDefault="001C31C0" w:rsidP="0007668F">
      <w:pPr>
        <w:spacing w:line="480" w:lineRule="auto"/>
        <w:contextualSpacing/>
        <w:rPr>
          <w:u w:val="single"/>
        </w:rPr>
      </w:pPr>
    </w:p>
    <w:p w14:paraId="359ECE6D" w14:textId="1D15E9BB" w:rsidR="001C31C0" w:rsidRDefault="001C31C0" w:rsidP="0007668F">
      <w:pPr>
        <w:spacing w:line="480" w:lineRule="auto"/>
        <w:contextualSpacing/>
        <w:rPr>
          <w:u w:val="single"/>
        </w:rPr>
      </w:pPr>
    </w:p>
    <w:p w14:paraId="6CB46381" w14:textId="709FE06F" w:rsidR="001C31C0" w:rsidRDefault="001C31C0" w:rsidP="0007668F">
      <w:pPr>
        <w:spacing w:line="480" w:lineRule="auto"/>
        <w:contextualSpacing/>
        <w:rPr>
          <w:u w:val="single"/>
        </w:rPr>
      </w:pPr>
    </w:p>
    <w:p w14:paraId="4071FCD5" w14:textId="4E05EADE" w:rsidR="001C31C0" w:rsidRDefault="001C31C0" w:rsidP="0007668F">
      <w:pPr>
        <w:spacing w:line="480" w:lineRule="auto"/>
        <w:contextualSpacing/>
        <w:rPr>
          <w:u w:val="single"/>
        </w:rPr>
      </w:pPr>
    </w:p>
    <w:p w14:paraId="3B6B2108" w14:textId="11A3513E" w:rsidR="001C31C0" w:rsidRPr="0007668F" w:rsidRDefault="001C31C0" w:rsidP="0007668F">
      <w:pPr>
        <w:spacing w:line="480" w:lineRule="auto"/>
        <w:contextualSpacing/>
        <w:rPr>
          <w:u w:val="single"/>
        </w:rPr>
      </w:pPr>
    </w:p>
    <w:p w14:paraId="5C010FB3" w14:textId="1CDEAB5A" w:rsidR="0007668F" w:rsidRPr="0007668F" w:rsidRDefault="0007668F" w:rsidP="00EE59E3">
      <w:pPr>
        <w:spacing w:line="480" w:lineRule="auto"/>
        <w:ind w:firstLine="720"/>
        <w:contextualSpacing/>
      </w:pPr>
      <w:r>
        <w:lastRenderedPageBreak/>
        <w:t xml:space="preserve">The consumption of green </w:t>
      </w:r>
      <w:r w:rsidRPr="0007668F">
        <w:t>leafy and other vegetables did not change over the study. Kales was consumed most in the intervention and comparison groups with an increase in consumption from 67.3% to 74.6% in the intervention group at 0.07 and 50.9% to 59.3% at p=0.65 in the comparison group.  On the other hand, spinach was the least consumed in the intervention and comparison groups prior to the study, with a decline in the consumption frequency of the intervention group from 14.6% to 9.1% at p=0.35 and a slight increase from 3.4% to 6.8% at p=0.53 in the comparison group, post</w:t>
      </w:r>
      <w:r>
        <w:t>-</w:t>
      </w:r>
      <w:r w:rsidRPr="0007668F">
        <w:t>intervention. The differences were not significant. The other green leafy vegetables (kales, jute mallow, black nightshade</w:t>
      </w:r>
      <w:r w:rsidR="009922C1">
        <w:t>,</w:t>
      </w:r>
      <w:r w:rsidRPr="0007668F">
        <w:t xml:space="preserve"> and spider plant) were moderately consumed</w:t>
      </w:r>
      <w:r>
        <w:t>,</w:t>
      </w:r>
      <w:r w:rsidRPr="0007668F">
        <w:t xml:space="preserve"> and this remained similar over the study period.</w:t>
      </w:r>
    </w:p>
    <w:p w14:paraId="73BED1AC" w14:textId="5826FDE7" w:rsidR="0007668F" w:rsidRDefault="0007668F" w:rsidP="00EE59E3">
      <w:pPr>
        <w:spacing w:line="480" w:lineRule="auto"/>
        <w:ind w:firstLine="720"/>
        <w:contextualSpacing/>
      </w:pPr>
      <w:r w:rsidRPr="0007668F">
        <w:t>The consumption of</w:t>
      </w:r>
      <w:r w:rsidRPr="0007668F">
        <w:rPr>
          <w:b/>
        </w:rPr>
        <w:t xml:space="preserve"> </w:t>
      </w:r>
      <w:r w:rsidRPr="0007668F">
        <w:t>other vege</w:t>
      </w:r>
      <w:r>
        <w:t>tables, onions and tomatoes w</w:t>
      </w:r>
      <w:r w:rsidR="004449D1">
        <w:t>ere also high prior to and following the intervention; &gt; 80 % of the participants consumed onions in the intervention and comparison groups prior to the study, which</w:t>
      </w:r>
      <w:r w:rsidRPr="0007668F">
        <w:t xml:space="preserve"> remained similar at p=1.00 and p=0.58 respectively post</w:t>
      </w:r>
      <w:r>
        <w:t>-</w:t>
      </w:r>
      <w:r w:rsidRPr="0007668F">
        <w:t>intervention. Similarly, &gt;80% consumed tomatoes in the intervention and comparison groups prior to the study,</w:t>
      </w:r>
      <w:r>
        <w:t xml:space="preserve"> and</w:t>
      </w:r>
      <w:r w:rsidRPr="0007668F">
        <w:t xml:space="preserve"> there was a slight increase and a decline in the intervention and comparison groups</w:t>
      </w:r>
      <w:r>
        <w:t>,</w:t>
      </w:r>
      <w:r w:rsidRPr="0007668F">
        <w:t xml:space="preserve"> respectively</w:t>
      </w:r>
      <w:r>
        <w:t>;</w:t>
      </w:r>
      <w:r w:rsidRPr="0007668F">
        <w:t xml:space="preserve"> however, the differences were not significant post</w:t>
      </w:r>
      <w:r>
        <w:t>-</w:t>
      </w:r>
      <w:r w:rsidRPr="0007668F">
        <w:t>intervention, p=0.21 and p=0.45. Capsicum consumption remained low over the study period, &lt; 20% in both groups.</w:t>
      </w:r>
    </w:p>
    <w:p w14:paraId="31F75DD4" w14:textId="53CF4361" w:rsidR="00DE098C" w:rsidRDefault="00DE098C" w:rsidP="00DE098C">
      <w:pPr>
        <w:pStyle w:val="Caption"/>
        <w:keepNext/>
        <w:rPr>
          <w:iCs w:val="0"/>
          <w:color w:val="auto"/>
          <w:szCs w:val="24"/>
        </w:rPr>
      </w:pPr>
    </w:p>
    <w:p w14:paraId="5158CCF5" w14:textId="65C1140F" w:rsidR="00F12694" w:rsidRDefault="00F12694" w:rsidP="00F12694"/>
    <w:p w14:paraId="3B2B7B8F" w14:textId="77777777" w:rsidR="00005365" w:rsidRPr="00F12694" w:rsidRDefault="00005365" w:rsidP="00F12694"/>
    <w:tbl>
      <w:tblPr>
        <w:tblStyle w:val="ListTable6Colorful1"/>
        <w:tblW w:w="9630" w:type="dxa"/>
        <w:tblLayout w:type="fixed"/>
        <w:tblLook w:val="04A0" w:firstRow="1" w:lastRow="0" w:firstColumn="1" w:lastColumn="0" w:noHBand="0" w:noVBand="1"/>
      </w:tblPr>
      <w:tblGrid>
        <w:gridCol w:w="1170"/>
        <w:gridCol w:w="1071"/>
        <w:gridCol w:w="994"/>
        <w:gridCol w:w="672"/>
        <w:gridCol w:w="1138"/>
        <w:gridCol w:w="722"/>
        <w:gridCol w:w="566"/>
        <w:gridCol w:w="681"/>
        <w:gridCol w:w="1176"/>
        <w:gridCol w:w="720"/>
        <w:gridCol w:w="720"/>
      </w:tblGrid>
      <w:tr w:rsidR="0007668F" w:rsidRPr="0007668F" w14:paraId="65EC04DB" w14:textId="77777777" w:rsidTr="007B4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11"/>
          </w:tcPr>
          <w:p w14:paraId="7A7E9A22" w14:textId="37A09F81" w:rsidR="0007668F" w:rsidRPr="0007668F" w:rsidRDefault="002320AA" w:rsidP="002320AA">
            <w:pPr>
              <w:pStyle w:val="Caption"/>
            </w:pPr>
            <w:bookmarkStart w:id="209" w:name="_Toc92073691"/>
            <w:r>
              <w:lastRenderedPageBreak/>
              <w:t xml:space="preserve">Table </w:t>
            </w:r>
            <w:r w:rsidR="006F7D23">
              <w:fldChar w:fldCharType="begin"/>
            </w:r>
            <w:r w:rsidR="006F7D23">
              <w:instrText xml:space="preserve"> SEQ Table \* ARABIC </w:instrText>
            </w:r>
            <w:r w:rsidR="006F7D23">
              <w:fldChar w:fldCharType="separate"/>
            </w:r>
            <w:r w:rsidR="00F24986">
              <w:rPr>
                <w:noProof/>
              </w:rPr>
              <w:t>18</w:t>
            </w:r>
            <w:r w:rsidR="006F7D23">
              <w:rPr>
                <w:noProof/>
              </w:rPr>
              <w:fldChar w:fldCharType="end"/>
            </w:r>
            <w:r>
              <w:t xml:space="preserve"> </w:t>
            </w:r>
            <w:r w:rsidR="0007668F" w:rsidRPr="0007668F">
              <w:t>: Frequencies of foods (green leafy and other vegetables) consumed by participants in the intervention (n=55) and comparison (n=59) groups prior to and following the intervention</w:t>
            </w:r>
            <w:bookmarkEnd w:id="209"/>
          </w:p>
        </w:tc>
      </w:tr>
      <w:tr w:rsidR="0007668F" w:rsidRPr="0007668F" w14:paraId="4A76A748"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2F2F2" w:themeFill="background1" w:themeFillShade="F2"/>
          </w:tcPr>
          <w:p w14:paraId="2A83452A"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09011C8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tc>
        <w:tc>
          <w:tcPr>
            <w:tcW w:w="994" w:type="dxa"/>
            <w:shd w:val="clear" w:color="auto" w:fill="F2F2F2" w:themeFill="background1" w:themeFillShade="F2"/>
          </w:tcPr>
          <w:p w14:paraId="0AB0FAD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tc>
        <w:tc>
          <w:tcPr>
            <w:tcW w:w="3098" w:type="dxa"/>
            <w:gridSpan w:val="4"/>
            <w:tcBorders>
              <w:right w:val="single" w:sz="4" w:space="0" w:color="000000"/>
            </w:tcBorders>
            <w:shd w:val="clear" w:color="auto" w:fill="F2F2F2" w:themeFill="background1" w:themeFillShade="F2"/>
          </w:tcPr>
          <w:p w14:paraId="42946EC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Intervention</w:t>
            </w:r>
          </w:p>
        </w:tc>
        <w:tc>
          <w:tcPr>
            <w:tcW w:w="3297" w:type="dxa"/>
            <w:gridSpan w:val="4"/>
            <w:tcBorders>
              <w:left w:val="single" w:sz="4" w:space="0" w:color="000000"/>
            </w:tcBorders>
            <w:shd w:val="clear" w:color="auto" w:fill="F2F2F2" w:themeFill="background1" w:themeFillShade="F2"/>
          </w:tcPr>
          <w:p w14:paraId="536AFCF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Comparison</w:t>
            </w:r>
          </w:p>
        </w:tc>
      </w:tr>
      <w:tr w:rsidR="0007668F" w:rsidRPr="0007668F" w14:paraId="4A8AEA01" w14:textId="77777777" w:rsidTr="007B43C1">
        <w:trPr>
          <w:trHeight w:val="751"/>
        </w:trPr>
        <w:tc>
          <w:tcPr>
            <w:cnfStyle w:val="001000000000" w:firstRow="0" w:lastRow="0" w:firstColumn="1" w:lastColumn="0" w:oddVBand="0" w:evenVBand="0" w:oddHBand="0" w:evenHBand="0" w:firstRowFirstColumn="0" w:firstRowLastColumn="0" w:lastRowFirstColumn="0" w:lastRowLastColumn="0"/>
            <w:tcW w:w="1170" w:type="dxa"/>
          </w:tcPr>
          <w:p w14:paraId="44FC470E" w14:textId="77777777" w:rsidR="0007668F" w:rsidRPr="0007668F" w:rsidRDefault="0007668F" w:rsidP="0007668F">
            <w:pPr>
              <w:spacing w:line="480" w:lineRule="auto"/>
              <w:contextualSpacing/>
              <w:rPr>
                <w:sz w:val="20"/>
                <w:szCs w:val="20"/>
              </w:rPr>
            </w:pPr>
          </w:p>
        </w:tc>
        <w:tc>
          <w:tcPr>
            <w:tcW w:w="1071" w:type="dxa"/>
          </w:tcPr>
          <w:p w14:paraId="1D3EAC0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0859FDA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72" w:type="dxa"/>
          </w:tcPr>
          <w:p w14:paraId="7F65C91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 xml:space="preserve">None </w:t>
            </w:r>
          </w:p>
        </w:tc>
        <w:tc>
          <w:tcPr>
            <w:tcW w:w="1138" w:type="dxa"/>
          </w:tcPr>
          <w:p w14:paraId="7EE038C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Sometimes</w:t>
            </w:r>
          </w:p>
        </w:tc>
        <w:tc>
          <w:tcPr>
            <w:tcW w:w="722" w:type="dxa"/>
          </w:tcPr>
          <w:p w14:paraId="7AEEA71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Often</w:t>
            </w:r>
          </w:p>
        </w:tc>
        <w:tc>
          <w:tcPr>
            <w:tcW w:w="566" w:type="dxa"/>
            <w:tcBorders>
              <w:right w:val="single" w:sz="4" w:space="0" w:color="000000"/>
            </w:tcBorders>
          </w:tcPr>
          <w:p w14:paraId="308C3EB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 xml:space="preserve">P </w:t>
            </w:r>
          </w:p>
        </w:tc>
        <w:tc>
          <w:tcPr>
            <w:tcW w:w="681" w:type="dxa"/>
            <w:tcBorders>
              <w:left w:val="single" w:sz="4" w:space="0" w:color="000000"/>
            </w:tcBorders>
          </w:tcPr>
          <w:p w14:paraId="0F4F095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None</w:t>
            </w:r>
          </w:p>
        </w:tc>
        <w:tc>
          <w:tcPr>
            <w:tcW w:w="1176" w:type="dxa"/>
          </w:tcPr>
          <w:p w14:paraId="66250E3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Sometimes</w:t>
            </w:r>
          </w:p>
        </w:tc>
        <w:tc>
          <w:tcPr>
            <w:tcW w:w="720" w:type="dxa"/>
          </w:tcPr>
          <w:p w14:paraId="369E364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Often</w:t>
            </w:r>
          </w:p>
        </w:tc>
        <w:tc>
          <w:tcPr>
            <w:tcW w:w="720" w:type="dxa"/>
          </w:tcPr>
          <w:p w14:paraId="6E944E4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b/>
                <w:sz w:val="20"/>
                <w:szCs w:val="20"/>
              </w:rPr>
              <w:t>P</w:t>
            </w:r>
          </w:p>
        </w:tc>
      </w:tr>
      <w:tr w:rsidR="00F24986" w:rsidRPr="0007668F" w14:paraId="2EAF593D"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shd w:val="clear" w:color="auto" w:fill="F2F2F2" w:themeFill="background1" w:themeFillShade="F2"/>
          </w:tcPr>
          <w:p w14:paraId="4E4012D6" w14:textId="77777777" w:rsidR="0007668F" w:rsidRPr="0007668F" w:rsidRDefault="0007668F" w:rsidP="0007668F">
            <w:pPr>
              <w:spacing w:line="480" w:lineRule="auto"/>
              <w:contextualSpacing/>
              <w:rPr>
                <w:sz w:val="20"/>
                <w:szCs w:val="20"/>
              </w:rPr>
            </w:pPr>
            <w:r w:rsidRPr="0007668F">
              <w:rPr>
                <w:sz w:val="20"/>
                <w:szCs w:val="20"/>
              </w:rPr>
              <w:t>Green leafy vegetables</w:t>
            </w:r>
          </w:p>
        </w:tc>
        <w:tc>
          <w:tcPr>
            <w:tcW w:w="1071" w:type="dxa"/>
            <w:shd w:val="clear" w:color="auto" w:fill="F2F2F2" w:themeFill="background1" w:themeFillShade="F2"/>
          </w:tcPr>
          <w:p w14:paraId="0B1F79D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Kunde</w:t>
            </w:r>
          </w:p>
        </w:tc>
        <w:tc>
          <w:tcPr>
            <w:tcW w:w="994" w:type="dxa"/>
            <w:shd w:val="clear" w:color="auto" w:fill="F2F2F2" w:themeFill="background1" w:themeFillShade="F2"/>
          </w:tcPr>
          <w:p w14:paraId="51927F6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7C2F73A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47.3</w:t>
            </w:r>
          </w:p>
        </w:tc>
        <w:tc>
          <w:tcPr>
            <w:tcW w:w="1138" w:type="dxa"/>
            <w:shd w:val="clear" w:color="auto" w:fill="F2F2F2" w:themeFill="background1" w:themeFillShade="F2"/>
          </w:tcPr>
          <w:p w14:paraId="4373CB1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27.3</w:t>
            </w:r>
          </w:p>
        </w:tc>
        <w:tc>
          <w:tcPr>
            <w:tcW w:w="722" w:type="dxa"/>
            <w:shd w:val="clear" w:color="auto" w:fill="F2F2F2" w:themeFill="background1" w:themeFillShade="F2"/>
          </w:tcPr>
          <w:p w14:paraId="4C42347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25.5</w:t>
            </w:r>
          </w:p>
        </w:tc>
        <w:tc>
          <w:tcPr>
            <w:tcW w:w="566" w:type="dxa"/>
            <w:tcBorders>
              <w:right w:val="single" w:sz="4" w:space="0" w:color="000000"/>
            </w:tcBorders>
            <w:shd w:val="clear" w:color="auto" w:fill="F2F2F2" w:themeFill="background1" w:themeFillShade="F2"/>
          </w:tcPr>
          <w:p w14:paraId="22E3017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0.42</w:t>
            </w:r>
          </w:p>
        </w:tc>
        <w:tc>
          <w:tcPr>
            <w:tcW w:w="681" w:type="dxa"/>
            <w:tcBorders>
              <w:left w:val="single" w:sz="4" w:space="0" w:color="000000"/>
            </w:tcBorders>
            <w:shd w:val="clear" w:color="auto" w:fill="F2F2F2" w:themeFill="background1" w:themeFillShade="F2"/>
          </w:tcPr>
          <w:p w14:paraId="79BCC67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42.4</w:t>
            </w:r>
          </w:p>
        </w:tc>
        <w:tc>
          <w:tcPr>
            <w:tcW w:w="1176" w:type="dxa"/>
            <w:shd w:val="clear" w:color="auto" w:fill="F2F2F2" w:themeFill="background1" w:themeFillShade="F2"/>
          </w:tcPr>
          <w:p w14:paraId="5A179E7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32.2</w:t>
            </w:r>
          </w:p>
        </w:tc>
        <w:tc>
          <w:tcPr>
            <w:tcW w:w="720" w:type="dxa"/>
            <w:shd w:val="clear" w:color="auto" w:fill="F2F2F2" w:themeFill="background1" w:themeFillShade="F2"/>
          </w:tcPr>
          <w:p w14:paraId="5726712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25.4</w:t>
            </w:r>
          </w:p>
        </w:tc>
        <w:tc>
          <w:tcPr>
            <w:tcW w:w="720" w:type="dxa"/>
            <w:shd w:val="clear" w:color="auto" w:fill="F2F2F2" w:themeFill="background1" w:themeFillShade="F2"/>
          </w:tcPr>
          <w:p w14:paraId="78CEC02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0.83</w:t>
            </w:r>
          </w:p>
        </w:tc>
      </w:tr>
      <w:tr w:rsidR="0007668F" w:rsidRPr="0007668F" w14:paraId="1B5AAFD9"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17FF3960" w14:textId="77777777" w:rsidR="0007668F" w:rsidRPr="0007668F" w:rsidRDefault="0007668F" w:rsidP="0007668F">
            <w:pPr>
              <w:spacing w:line="480" w:lineRule="auto"/>
              <w:contextualSpacing/>
              <w:rPr>
                <w:sz w:val="20"/>
                <w:szCs w:val="20"/>
              </w:rPr>
            </w:pPr>
          </w:p>
        </w:tc>
        <w:tc>
          <w:tcPr>
            <w:tcW w:w="1071" w:type="dxa"/>
          </w:tcPr>
          <w:p w14:paraId="3548E4E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4882414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480EB54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43.6</w:t>
            </w:r>
          </w:p>
        </w:tc>
        <w:tc>
          <w:tcPr>
            <w:tcW w:w="1138" w:type="dxa"/>
          </w:tcPr>
          <w:p w14:paraId="774C598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38.2</w:t>
            </w:r>
          </w:p>
        </w:tc>
        <w:tc>
          <w:tcPr>
            <w:tcW w:w="722" w:type="dxa"/>
          </w:tcPr>
          <w:p w14:paraId="47126A0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18.2</w:t>
            </w:r>
          </w:p>
        </w:tc>
        <w:tc>
          <w:tcPr>
            <w:tcW w:w="566" w:type="dxa"/>
            <w:tcBorders>
              <w:right w:val="single" w:sz="4" w:space="0" w:color="000000"/>
            </w:tcBorders>
          </w:tcPr>
          <w:p w14:paraId="28796E6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558DF8B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40.7</w:t>
            </w:r>
          </w:p>
        </w:tc>
        <w:tc>
          <w:tcPr>
            <w:tcW w:w="1176" w:type="dxa"/>
          </w:tcPr>
          <w:p w14:paraId="428AF89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37.3</w:t>
            </w:r>
          </w:p>
        </w:tc>
        <w:tc>
          <w:tcPr>
            <w:tcW w:w="720" w:type="dxa"/>
          </w:tcPr>
          <w:p w14:paraId="686EB11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22.0</w:t>
            </w:r>
          </w:p>
        </w:tc>
        <w:tc>
          <w:tcPr>
            <w:tcW w:w="720" w:type="dxa"/>
          </w:tcPr>
          <w:p w14:paraId="798C6DB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41443510"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0118D6B3"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30F153B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Kales</w:t>
            </w:r>
          </w:p>
        </w:tc>
        <w:tc>
          <w:tcPr>
            <w:tcW w:w="994" w:type="dxa"/>
            <w:shd w:val="clear" w:color="auto" w:fill="F2F2F2" w:themeFill="background1" w:themeFillShade="F2"/>
          </w:tcPr>
          <w:p w14:paraId="3525604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75EB967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9.1</w:t>
            </w:r>
          </w:p>
        </w:tc>
        <w:tc>
          <w:tcPr>
            <w:tcW w:w="1138" w:type="dxa"/>
            <w:shd w:val="clear" w:color="auto" w:fill="F2F2F2" w:themeFill="background1" w:themeFillShade="F2"/>
          </w:tcPr>
          <w:p w14:paraId="69F82F6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23.6</w:t>
            </w:r>
          </w:p>
        </w:tc>
        <w:tc>
          <w:tcPr>
            <w:tcW w:w="722" w:type="dxa"/>
            <w:shd w:val="clear" w:color="auto" w:fill="F2F2F2" w:themeFill="background1" w:themeFillShade="F2"/>
          </w:tcPr>
          <w:p w14:paraId="7140693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67.3</w:t>
            </w:r>
          </w:p>
        </w:tc>
        <w:tc>
          <w:tcPr>
            <w:tcW w:w="566" w:type="dxa"/>
            <w:tcBorders>
              <w:right w:val="single" w:sz="4" w:space="0" w:color="000000"/>
            </w:tcBorders>
            <w:shd w:val="clear" w:color="auto" w:fill="F2F2F2" w:themeFill="background1" w:themeFillShade="F2"/>
          </w:tcPr>
          <w:p w14:paraId="4F12915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0.07</w:t>
            </w:r>
          </w:p>
        </w:tc>
        <w:tc>
          <w:tcPr>
            <w:tcW w:w="681" w:type="dxa"/>
            <w:tcBorders>
              <w:left w:val="single" w:sz="4" w:space="0" w:color="000000"/>
            </w:tcBorders>
            <w:shd w:val="clear" w:color="auto" w:fill="F2F2F2" w:themeFill="background1" w:themeFillShade="F2"/>
          </w:tcPr>
          <w:p w14:paraId="165FAA2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6.8</w:t>
            </w:r>
          </w:p>
        </w:tc>
        <w:tc>
          <w:tcPr>
            <w:tcW w:w="1176" w:type="dxa"/>
            <w:shd w:val="clear" w:color="auto" w:fill="F2F2F2" w:themeFill="background1" w:themeFillShade="F2"/>
          </w:tcPr>
          <w:p w14:paraId="6F1050D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42.4</w:t>
            </w:r>
          </w:p>
        </w:tc>
        <w:tc>
          <w:tcPr>
            <w:tcW w:w="720" w:type="dxa"/>
            <w:shd w:val="clear" w:color="auto" w:fill="F2F2F2" w:themeFill="background1" w:themeFillShade="F2"/>
          </w:tcPr>
          <w:p w14:paraId="5FF9654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50.9</w:t>
            </w:r>
          </w:p>
        </w:tc>
        <w:tc>
          <w:tcPr>
            <w:tcW w:w="720" w:type="dxa"/>
            <w:shd w:val="clear" w:color="auto" w:fill="F2F2F2" w:themeFill="background1" w:themeFillShade="F2"/>
          </w:tcPr>
          <w:p w14:paraId="7DAF184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0.65</w:t>
            </w:r>
          </w:p>
        </w:tc>
      </w:tr>
      <w:tr w:rsidR="0007668F" w:rsidRPr="0007668F" w14:paraId="27FDB998"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70B480A6" w14:textId="77777777" w:rsidR="0007668F" w:rsidRPr="0007668F" w:rsidRDefault="0007668F" w:rsidP="0007668F">
            <w:pPr>
              <w:spacing w:line="480" w:lineRule="auto"/>
              <w:contextualSpacing/>
              <w:rPr>
                <w:sz w:val="20"/>
                <w:szCs w:val="20"/>
              </w:rPr>
            </w:pPr>
          </w:p>
        </w:tc>
        <w:tc>
          <w:tcPr>
            <w:tcW w:w="1071" w:type="dxa"/>
          </w:tcPr>
          <w:p w14:paraId="57B8585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5621DB2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6BE0F69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0.0</w:t>
            </w:r>
          </w:p>
        </w:tc>
        <w:tc>
          <w:tcPr>
            <w:tcW w:w="1138" w:type="dxa"/>
          </w:tcPr>
          <w:p w14:paraId="30615BD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25.5</w:t>
            </w:r>
          </w:p>
        </w:tc>
        <w:tc>
          <w:tcPr>
            <w:tcW w:w="722" w:type="dxa"/>
          </w:tcPr>
          <w:p w14:paraId="220C541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74.6</w:t>
            </w:r>
          </w:p>
        </w:tc>
        <w:tc>
          <w:tcPr>
            <w:tcW w:w="566" w:type="dxa"/>
            <w:tcBorders>
              <w:right w:val="single" w:sz="4" w:space="0" w:color="000000"/>
            </w:tcBorders>
          </w:tcPr>
          <w:p w14:paraId="4E02D72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5E0533C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5.08</w:t>
            </w:r>
          </w:p>
        </w:tc>
        <w:tc>
          <w:tcPr>
            <w:tcW w:w="1176" w:type="dxa"/>
          </w:tcPr>
          <w:p w14:paraId="08A165F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35.6</w:t>
            </w:r>
          </w:p>
        </w:tc>
        <w:tc>
          <w:tcPr>
            <w:tcW w:w="720" w:type="dxa"/>
          </w:tcPr>
          <w:p w14:paraId="32D17F6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59.3</w:t>
            </w:r>
          </w:p>
        </w:tc>
        <w:tc>
          <w:tcPr>
            <w:tcW w:w="720" w:type="dxa"/>
          </w:tcPr>
          <w:p w14:paraId="2A12A2D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6EF9E6C8"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4BC5CB7E"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7E1C815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Jute</w:t>
            </w:r>
          </w:p>
        </w:tc>
        <w:tc>
          <w:tcPr>
            <w:tcW w:w="994" w:type="dxa"/>
            <w:shd w:val="clear" w:color="auto" w:fill="F2F2F2" w:themeFill="background1" w:themeFillShade="F2"/>
          </w:tcPr>
          <w:p w14:paraId="269B5F1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319AF54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30.9</w:t>
            </w:r>
          </w:p>
        </w:tc>
        <w:tc>
          <w:tcPr>
            <w:tcW w:w="1138" w:type="dxa"/>
            <w:shd w:val="clear" w:color="auto" w:fill="F2F2F2" w:themeFill="background1" w:themeFillShade="F2"/>
          </w:tcPr>
          <w:p w14:paraId="20C17AE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36.4</w:t>
            </w:r>
          </w:p>
        </w:tc>
        <w:tc>
          <w:tcPr>
            <w:tcW w:w="722" w:type="dxa"/>
            <w:shd w:val="clear" w:color="auto" w:fill="F2F2F2" w:themeFill="background1" w:themeFillShade="F2"/>
          </w:tcPr>
          <w:p w14:paraId="39954B1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32.7</w:t>
            </w:r>
          </w:p>
        </w:tc>
        <w:tc>
          <w:tcPr>
            <w:tcW w:w="566" w:type="dxa"/>
            <w:tcBorders>
              <w:right w:val="single" w:sz="4" w:space="0" w:color="000000"/>
            </w:tcBorders>
            <w:shd w:val="clear" w:color="auto" w:fill="F2F2F2" w:themeFill="background1" w:themeFillShade="F2"/>
          </w:tcPr>
          <w:p w14:paraId="2F6E49E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0.69</w:t>
            </w:r>
          </w:p>
        </w:tc>
        <w:tc>
          <w:tcPr>
            <w:tcW w:w="681" w:type="dxa"/>
            <w:tcBorders>
              <w:left w:val="single" w:sz="4" w:space="0" w:color="000000"/>
            </w:tcBorders>
            <w:shd w:val="clear" w:color="auto" w:fill="F2F2F2" w:themeFill="background1" w:themeFillShade="F2"/>
          </w:tcPr>
          <w:p w14:paraId="35171F7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25.4</w:t>
            </w:r>
          </w:p>
        </w:tc>
        <w:tc>
          <w:tcPr>
            <w:tcW w:w="1176" w:type="dxa"/>
            <w:shd w:val="clear" w:color="auto" w:fill="F2F2F2" w:themeFill="background1" w:themeFillShade="F2"/>
          </w:tcPr>
          <w:p w14:paraId="531F7A5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40.7</w:t>
            </w:r>
          </w:p>
        </w:tc>
        <w:tc>
          <w:tcPr>
            <w:tcW w:w="720" w:type="dxa"/>
            <w:shd w:val="clear" w:color="auto" w:fill="F2F2F2" w:themeFill="background1" w:themeFillShade="F2"/>
          </w:tcPr>
          <w:p w14:paraId="79A622F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33.9</w:t>
            </w:r>
          </w:p>
        </w:tc>
        <w:tc>
          <w:tcPr>
            <w:tcW w:w="720" w:type="dxa"/>
            <w:shd w:val="clear" w:color="auto" w:fill="F2F2F2" w:themeFill="background1" w:themeFillShade="F2"/>
          </w:tcPr>
          <w:p w14:paraId="75984E1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0.42</w:t>
            </w:r>
          </w:p>
        </w:tc>
      </w:tr>
      <w:tr w:rsidR="0007668F" w:rsidRPr="0007668F" w14:paraId="19503630"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041779AD" w14:textId="77777777" w:rsidR="0007668F" w:rsidRPr="0007668F" w:rsidRDefault="0007668F" w:rsidP="0007668F">
            <w:pPr>
              <w:spacing w:line="480" w:lineRule="auto"/>
              <w:contextualSpacing/>
              <w:rPr>
                <w:sz w:val="20"/>
                <w:szCs w:val="20"/>
              </w:rPr>
            </w:pPr>
          </w:p>
        </w:tc>
        <w:tc>
          <w:tcPr>
            <w:tcW w:w="1071" w:type="dxa"/>
          </w:tcPr>
          <w:p w14:paraId="13A38E6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049BEEB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6D22041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23.6</w:t>
            </w:r>
          </w:p>
        </w:tc>
        <w:tc>
          <w:tcPr>
            <w:tcW w:w="1138" w:type="dxa"/>
          </w:tcPr>
          <w:p w14:paraId="4D042B9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40.0</w:t>
            </w:r>
          </w:p>
        </w:tc>
        <w:tc>
          <w:tcPr>
            <w:tcW w:w="722" w:type="dxa"/>
          </w:tcPr>
          <w:p w14:paraId="3408368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36.4</w:t>
            </w:r>
          </w:p>
        </w:tc>
        <w:tc>
          <w:tcPr>
            <w:tcW w:w="566" w:type="dxa"/>
            <w:tcBorders>
              <w:right w:val="single" w:sz="4" w:space="0" w:color="000000"/>
            </w:tcBorders>
          </w:tcPr>
          <w:p w14:paraId="3A201B7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7CC9FF2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25.4</w:t>
            </w:r>
          </w:p>
        </w:tc>
        <w:tc>
          <w:tcPr>
            <w:tcW w:w="1176" w:type="dxa"/>
          </w:tcPr>
          <w:p w14:paraId="6C4DE54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50.9</w:t>
            </w:r>
          </w:p>
        </w:tc>
        <w:tc>
          <w:tcPr>
            <w:tcW w:w="720" w:type="dxa"/>
          </w:tcPr>
          <w:p w14:paraId="0362203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23.7</w:t>
            </w:r>
          </w:p>
        </w:tc>
        <w:tc>
          <w:tcPr>
            <w:tcW w:w="720" w:type="dxa"/>
          </w:tcPr>
          <w:p w14:paraId="667B0A8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6D262742"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353B920D"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495EC28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Spinach</w:t>
            </w:r>
          </w:p>
        </w:tc>
        <w:tc>
          <w:tcPr>
            <w:tcW w:w="994" w:type="dxa"/>
            <w:shd w:val="clear" w:color="auto" w:fill="F2F2F2" w:themeFill="background1" w:themeFillShade="F2"/>
          </w:tcPr>
          <w:p w14:paraId="535AA68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57B2E32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74.6</w:t>
            </w:r>
          </w:p>
        </w:tc>
        <w:tc>
          <w:tcPr>
            <w:tcW w:w="1138" w:type="dxa"/>
            <w:shd w:val="clear" w:color="auto" w:fill="F2F2F2" w:themeFill="background1" w:themeFillShade="F2"/>
          </w:tcPr>
          <w:p w14:paraId="04C0464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10.9</w:t>
            </w:r>
          </w:p>
        </w:tc>
        <w:tc>
          <w:tcPr>
            <w:tcW w:w="722" w:type="dxa"/>
            <w:shd w:val="clear" w:color="auto" w:fill="F2F2F2" w:themeFill="background1" w:themeFillShade="F2"/>
          </w:tcPr>
          <w:p w14:paraId="5F54CAB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14.6</w:t>
            </w:r>
          </w:p>
        </w:tc>
        <w:tc>
          <w:tcPr>
            <w:tcW w:w="566" w:type="dxa"/>
            <w:tcBorders>
              <w:right w:val="single" w:sz="4" w:space="0" w:color="000000"/>
            </w:tcBorders>
            <w:shd w:val="clear" w:color="auto" w:fill="F2F2F2" w:themeFill="background1" w:themeFillShade="F2"/>
          </w:tcPr>
          <w:p w14:paraId="52F2904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0.35</w:t>
            </w:r>
          </w:p>
        </w:tc>
        <w:tc>
          <w:tcPr>
            <w:tcW w:w="681" w:type="dxa"/>
            <w:tcBorders>
              <w:left w:val="single" w:sz="4" w:space="0" w:color="000000"/>
            </w:tcBorders>
            <w:shd w:val="clear" w:color="auto" w:fill="F2F2F2" w:themeFill="background1" w:themeFillShade="F2"/>
          </w:tcPr>
          <w:p w14:paraId="3E96931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81.4</w:t>
            </w:r>
          </w:p>
        </w:tc>
        <w:tc>
          <w:tcPr>
            <w:tcW w:w="1176" w:type="dxa"/>
            <w:shd w:val="clear" w:color="auto" w:fill="F2F2F2" w:themeFill="background1" w:themeFillShade="F2"/>
          </w:tcPr>
          <w:p w14:paraId="3194DCC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15.3</w:t>
            </w:r>
          </w:p>
        </w:tc>
        <w:tc>
          <w:tcPr>
            <w:tcW w:w="720" w:type="dxa"/>
            <w:shd w:val="clear" w:color="auto" w:fill="F2F2F2" w:themeFill="background1" w:themeFillShade="F2"/>
          </w:tcPr>
          <w:p w14:paraId="36E588F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3.4</w:t>
            </w:r>
          </w:p>
        </w:tc>
        <w:tc>
          <w:tcPr>
            <w:tcW w:w="720" w:type="dxa"/>
            <w:shd w:val="clear" w:color="auto" w:fill="F2F2F2" w:themeFill="background1" w:themeFillShade="F2"/>
          </w:tcPr>
          <w:p w14:paraId="1EC4560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0.53</w:t>
            </w:r>
          </w:p>
        </w:tc>
      </w:tr>
      <w:tr w:rsidR="0007668F" w:rsidRPr="0007668F" w14:paraId="2D13BBE8"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6BBCF673" w14:textId="77777777" w:rsidR="0007668F" w:rsidRPr="0007668F" w:rsidRDefault="0007668F" w:rsidP="0007668F">
            <w:pPr>
              <w:spacing w:line="480" w:lineRule="auto"/>
              <w:contextualSpacing/>
              <w:rPr>
                <w:sz w:val="20"/>
                <w:szCs w:val="20"/>
              </w:rPr>
            </w:pPr>
          </w:p>
        </w:tc>
        <w:tc>
          <w:tcPr>
            <w:tcW w:w="1071" w:type="dxa"/>
          </w:tcPr>
          <w:p w14:paraId="4B47942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140ACE0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7D8E5E5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85.5</w:t>
            </w:r>
          </w:p>
        </w:tc>
        <w:tc>
          <w:tcPr>
            <w:tcW w:w="1138" w:type="dxa"/>
          </w:tcPr>
          <w:p w14:paraId="59C64F9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5.5</w:t>
            </w:r>
          </w:p>
        </w:tc>
        <w:tc>
          <w:tcPr>
            <w:tcW w:w="722" w:type="dxa"/>
          </w:tcPr>
          <w:p w14:paraId="27E7B31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9.1</w:t>
            </w:r>
          </w:p>
        </w:tc>
        <w:tc>
          <w:tcPr>
            <w:tcW w:w="566" w:type="dxa"/>
            <w:tcBorders>
              <w:right w:val="single" w:sz="4" w:space="0" w:color="000000"/>
            </w:tcBorders>
          </w:tcPr>
          <w:p w14:paraId="7ECF2AE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6CAE228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83.1</w:t>
            </w:r>
          </w:p>
        </w:tc>
        <w:tc>
          <w:tcPr>
            <w:tcW w:w="1176" w:type="dxa"/>
          </w:tcPr>
          <w:p w14:paraId="6F6EA46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10.2</w:t>
            </w:r>
          </w:p>
        </w:tc>
        <w:tc>
          <w:tcPr>
            <w:tcW w:w="720" w:type="dxa"/>
          </w:tcPr>
          <w:p w14:paraId="02A6C34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6.8</w:t>
            </w:r>
          </w:p>
        </w:tc>
        <w:tc>
          <w:tcPr>
            <w:tcW w:w="720" w:type="dxa"/>
          </w:tcPr>
          <w:p w14:paraId="529EB1B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52DE5569"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691C6D46"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029906E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Spider plant</w:t>
            </w:r>
          </w:p>
        </w:tc>
        <w:tc>
          <w:tcPr>
            <w:tcW w:w="994" w:type="dxa"/>
            <w:shd w:val="clear" w:color="auto" w:fill="F2F2F2" w:themeFill="background1" w:themeFillShade="F2"/>
          </w:tcPr>
          <w:p w14:paraId="43AA71A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7CD80F0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45.5</w:t>
            </w:r>
          </w:p>
        </w:tc>
        <w:tc>
          <w:tcPr>
            <w:tcW w:w="1138" w:type="dxa"/>
            <w:shd w:val="clear" w:color="auto" w:fill="F2F2F2" w:themeFill="background1" w:themeFillShade="F2"/>
          </w:tcPr>
          <w:p w14:paraId="07C5893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30.9</w:t>
            </w:r>
          </w:p>
        </w:tc>
        <w:tc>
          <w:tcPr>
            <w:tcW w:w="722" w:type="dxa"/>
            <w:shd w:val="clear" w:color="auto" w:fill="F2F2F2" w:themeFill="background1" w:themeFillShade="F2"/>
          </w:tcPr>
          <w:p w14:paraId="402CC3D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23.6</w:t>
            </w:r>
          </w:p>
        </w:tc>
        <w:tc>
          <w:tcPr>
            <w:tcW w:w="566" w:type="dxa"/>
            <w:tcBorders>
              <w:right w:val="single" w:sz="4" w:space="0" w:color="000000"/>
            </w:tcBorders>
            <w:shd w:val="clear" w:color="auto" w:fill="F2F2F2" w:themeFill="background1" w:themeFillShade="F2"/>
          </w:tcPr>
          <w:p w14:paraId="1061DAF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0.78</w:t>
            </w:r>
          </w:p>
        </w:tc>
        <w:tc>
          <w:tcPr>
            <w:tcW w:w="681" w:type="dxa"/>
            <w:tcBorders>
              <w:left w:val="single" w:sz="4" w:space="0" w:color="000000"/>
            </w:tcBorders>
            <w:shd w:val="clear" w:color="auto" w:fill="F2F2F2" w:themeFill="background1" w:themeFillShade="F2"/>
          </w:tcPr>
          <w:p w14:paraId="1518D5C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55.9</w:t>
            </w:r>
          </w:p>
        </w:tc>
        <w:tc>
          <w:tcPr>
            <w:tcW w:w="1176" w:type="dxa"/>
            <w:shd w:val="clear" w:color="auto" w:fill="F2F2F2" w:themeFill="background1" w:themeFillShade="F2"/>
          </w:tcPr>
          <w:p w14:paraId="74CDC35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28.8</w:t>
            </w:r>
          </w:p>
        </w:tc>
        <w:tc>
          <w:tcPr>
            <w:tcW w:w="720" w:type="dxa"/>
            <w:shd w:val="clear" w:color="auto" w:fill="F2F2F2" w:themeFill="background1" w:themeFillShade="F2"/>
          </w:tcPr>
          <w:p w14:paraId="14CB426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15.3</w:t>
            </w:r>
          </w:p>
        </w:tc>
        <w:tc>
          <w:tcPr>
            <w:tcW w:w="720" w:type="dxa"/>
            <w:shd w:val="clear" w:color="auto" w:fill="F2F2F2" w:themeFill="background1" w:themeFillShade="F2"/>
          </w:tcPr>
          <w:p w14:paraId="54BF885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0.83</w:t>
            </w:r>
          </w:p>
        </w:tc>
      </w:tr>
      <w:tr w:rsidR="0007668F" w:rsidRPr="0007668F" w14:paraId="45E99EC9"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367F74E3" w14:textId="77777777" w:rsidR="0007668F" w:rsidRPr="0007668F" w:rsidRDefault="0007668F" w:rsidP="0007668F">
            <w:pPr>
              <w:spacing w:line="480" w:lineRule="auto"/>
              <w:contextualSpacing/>
              <w:rPr>
                <w:sz w:val="20"/>
                <w:szCs w:val="20"/>
              </w:rPr>
            </w:pPr>
          </w:p>
        </w:tc>
        <w:tc>
          <w:tcPr>
            <w:tcW w:w="1071" w:type="dxa"/>
          </w:tcPr>
          <w:p w14:paraId="52B3F6D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5D116FC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00FAA8D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40.0</w:t>
            </w:r>
          </w:p>
        </w:tc>
        <w:tc>
          <w:tcPr>
            <w:tcW w:w="1138" w:type="dxa"/>
          </w:tcPr>
          <w:p w14:paraId="2B2C481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30.9</w:t>
            </w:r>
          </w:p>
        </w:tc>
        <w:tc>
          <w:tcPr>
            <w:tcW w:w="722" w:type="dxa"/>
          </w:tcPr>
          <w:p w14:paraId="5CD6DAE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29.1</w:t>
            </w:r>
          </w:p>
        </w:tc>
        <w:tc>
          <w:tcPr>
            <w:tcW w:w="566" w:type="dxa"/>
            <w:tcBorders>
              <w:right w:val="single" w:sz="4" w:space="0" w:color="000000"/>
            </w:tcBorders>
          </w:tcPr>
          <w:p w14:paraId="39996E0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4E1F066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52.5</w:t>
            </w:r>
          </w:p>
        </w:tc>
        <w:tc>
          <w:tcPr>
            <w:tcW w:w="1176" w:type="dxa"/>
          </w:tcPr>
          <w:p w14:paraId="174604B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33.9</w:t>
            </w:r>
          </w:p>
        </w:tc>
        <w:tc>
          <w:tcPr>
            <w:tcW w:w="720" w:type="dxa"/>
          </w:tcPr>
          <w:p w14:paraId="742FFC7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13.6</w:t>
            </w:r>
          </w:p>
        </w:tc>
        <w:tc>
          <w:tcPr>
            <w:tcW w:w="720" w:type="dxa"/>
          </w:tcPr>
          <w:p w14:paraId="6FF5DB4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369CCD48"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2E7D7231"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1D928E3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Amaranth</w:t>
            </w:r>
          </w:p>
        </w:tc>
        <w:tc>
          <w:tcPr>
            <w:tcW w:w="994" w:type="dxa"/>
            <w:shd w:val="clear" w:color="auto" w:fill="F2F2F2" w:themeFill="background1" w:themeFillShade="F2"/>
          </w:tcPr>
          <w:p w14:paraId="1A672B6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02F8CA3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49.1</w:t>
            </w:r>
          </w:p>
        </w:tc>
        <w:tc>
          <w:tcPr>
            <w:tcW w:w="1138" w:type="dxa"/>
            <w:shd w:val="clear" w:color="auto" w:fill="F2F2F2" w:themeFill="background1" w:themeFillShade="F2"/>
          </w:tcPr>
          <w:p w14:paraId="1D72518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18.2</w:t>
            </w:r>
          </w:p>
        </w:tc>
        <w:tc>
          <w:tcPr>
            <w:tcW w:w="722" w:type="dxa"/>
            <w:shd w:val="clear" w:color="auto" w:fill="F2F2F2" w:themeFill="background1" w:themeFillShade="F2"/>
          </w:tcPr>
          <w:p w14:paraId="45ADC48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32.7</w:t>
            </w:r>
          </w:p>
        </w:tc>
        <w:tc>
          <w:tcPr>
            <w:tcW w:w="566" w:type="dxa"/>
            <w:tcBorders>
              <w:right w:val="single" w:sz="4" w:space="0" w:color="000000"/>
            </w:tcBorders>
            <w:shd w:val="clear" w:color="auto" w:fill="F2F2F2" w:themeFill="background1" w:themeFillShade="F2"/>
          </w:tcPr>
          <w:p w14:paraId="3659CA9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0.47</w:t>
            </w:r>
          </w:p>
        </w:tc>
        <w:tc>
          <w:tcPr>
            <w:tcW w:w="681" w:type="dxa"/>
            <w:tcBorders>
              <w:left w:val="single" w:sz="4" w:space="0" w:color="000000"/>
            </w:tcBorders>
            <w:shd w:val="clear" w:color="auto" w:fill="F2F2F2" w:themeFill="background1" w:themeFillShade="F2"/>
          </w:tcPr>
          <w:p w14:paraId="2DBD97E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52.5</w:t>
            </w:r>
          </w:p>
        </w:tc>
        <w:tc>
          <w:tcPr>
            <w:tcW w:w="1176" w:type="dxa"/>
            <w:shd w:val="clear" w:color="auto" w:fill="F2F2F2" w:themeFill="background1" w:themeFillShade="F2"/>
          </w:tcPr>
          <w:p w14:paraId="5D79A10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23.7</w:t>
            </w:r>
          </w:p>
        </w:tc>
        <w:tc>
          <w:tcPr>
            <w:tcW w:w="720" w:type="dxa"/>
            <w:shd w:val="clear" w:color="auto" w:fill="F2F2F2" w:themeFill="background1" w:themeFillShade="F2"/>
          </w:tcPr>
          <w:p w14:paraId="1E24870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23.5</w:t>
            </w:r>
          </w:p>
        </w:tc>
        <w:tc>
          <w:tcPr>
            <w:tcW w:w="720" w:type="dxa"/>
            <w:shd w:val="clear" w:color="auto" w:fill="F2F2F2" w:themeFill="background1" w:themeFillShade="F2"/>
          </w:tcPr>
          <w:p w14:paraId="7A5C00E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0.07</w:t>
            </w:r>
          </w:p>
        </w:tc>
      </w:tr>
      <w:tr w:rsidR="0007668F" w:rsidRPr="0007668F" w14:paraId="773CDB9D"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387C11C2" w14:textId="77777777" w:rsidR="0007668F" w:rsidRPr="0007668F" w:rsidRDefault="0007668F" w:rsidP="0007668F">
            <w:pPr>
              <w:spacing w:line="480" w:lineRule="auto"/>
              <w:contextualSpacing/>
              <w:rPr>
                <w:sz w:val="20"/>
                <w:szCs w:val="20"/>
              </w:rPr>
            </w:pPr>
          </w:p>
        </w:tc>
        <w:tc>
          <w:tcPr>
            <w:tcW w:w="1071" w:type="dxa"/>
          </w:tcPr>
          <w:p w14:paraId="0AC207B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50AE887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52B7062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47.3</w:t>
            </w:r>
          </w:p>
        </w:tc>
        <w:tc>
          <w:tcPr>
            <w:tcW w:w="1138" w:type="dxa"/>
          </w:tcPr>
          <w:p w14:paraId="5274628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27.3</w:t>
            </w:r>
          </w:p>
        </w:tc>
        <w:tc>
          <w:tcPr>
            <w:tcW w:w="722" w:type="dxa"/>
          </w:tcPr>
          <w:p w14:paraId="55F4DD1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25.5</w:t>
            </w:r>
          </w:p>
        </w:tc>
        <w:tc>
          <w:tcPr>
            <w:tcW w:w="566" w:type="dxa"/>
            <w:tcBorders>
              <w:right w:val="single" w:sz="4" w:space="0" w:color="000000"/>
            </w:tcBorders>
          </w:tcPr>
          <w:p w14:paraId="2DD375F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2461ECD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61.0</w:t>
            </w:r>
          </w:p>
        </w:tc>
        <w:tc>
          <w:tcPr>
            <w:tcW w:w="1176" w:type="dxa"/>
          </w:tcPr>
          <w:p w14:paraId="5BC8831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30.5</w:t>
            </w:r>
          </w:p>
        </w:tc>
        <w:tc>
          <w:tcPr>
            <w:tcW w:w="720" w:type="dxa"/>
          </w:tcPr>
          <w:p w14:paraId="365B15E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8.5</w:t>
            </w:r>
          </w:p>
        </w:tc>
        <w:tc>
          <w:tcPr>
            <w:tcW w:w="720" w:type="dxa"/>
          </w:tcPr>
          <w:p w14:paraId="5F63158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48926325"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74C2097F"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52F349E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Black night shade</w:t>
            </w:r>
          </w:p>
        </w:tc>
        <w:tc>
          <w:tcPr>
            <w:tcW w:w="994" w:type="dxa"/>
            <w:shd w:val="clear" w:color="auto" w:fill="F2F2F2" w:themeFill="background1" w:themeFillShade="F2"/>
          </w:tcPr>
          <w:p w14:paraId="5A669A4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2D3A5A1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27.3</w:t>
            </w:r>
          </w:p>
        </w:tc>
        <w:tc>
          <w:tcPr>
            <w:tcW w:w="1138" w:type="dxa"/>
            <w:shd w:val="clear" w:color="auto" w:fill="F2F2F2" w:themeFill="background1" w:themeFillShade="F2"/>
          </w:tcPr>
          <w:p w14:paraId="329EB6D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38.2</w:t>
            </w:r>
          </w:p>
        </w:tc>
        <w:tc>
          <w:tcPr>
            <w:tcW w:w="722" w:type="dxa"/>
            <w:shd w:val="clear" w:color="auto" w:fill="F2F2F2" w:themeFill="background1" w:themeFillShade="F2"/>
          </w:tcPr>
          <w:p w14:paraId="0DDA10F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34.6</w:t>
            </w:r>
          </w:p>
        </w:tc>
        <w:tc>
          <w:tcPr>
            <w:tcW w:w="566" w:type="dxa"/>
            <w:tcBorders>
              <w:right w:val="single" w:sz="4" w:space="0" w:color="000000"/>
            </w:tcBorders>
            <w:shd w:val="clear" w:color="auto" w:fill="F2F2F2" w:themeFill="background1" w:themeFillShade="F2"/>
          </w:tcPr>
          <w:p w14:paraId="01C9443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0.39</w:t>
            </w:r>
          </w:p>
        </w:tc>
        <w:tc>
          <w:tcPr>
            <w:tcW w:w="681" w:type="dxa"/>
            <w:tcBorders>
              <w:left w:val="single" w:sz="4" w:space="0" w:color="000000"/>
            </w:tcBorders>
            <w:shd w:val="clear" w:color="auto" w:fill="F2F2F2" w:themeFill="background1" w:themeFillShade="F2"/>
          </w:tcPr>
          <w:p w14:paraId="214B018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37.3</w:t>
            </w:r>
          </w:p>
        </w:tc>
        <w:tc>
          <w:tcPr>
            <w:tcW w:w="1176" w:type="dxa"/>
            <w:shd w:val="clear" w:color="auto" w:fill="F2F2F2" w:themeFill="background1" w:themeFillShade="F2"/>
          </w:tcPr>
          <w:p w14:paraId="55870C3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30.5</w:t>
            </w:r>
          </w:p>
        </w:tc>
        <w:tc>
          <w:tcPr>
            <w:tcW w:w="720" w:type="dxa"/>
            <w:shd w:val="clear" w:color="auto" w:fill="F2F2F2" w:themeFill="background1" w:themeFillShade="F2"/>
          </w:tcPr>
          <w:p w14:paraId="38ED495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32.2</w:t>
            </w:r>
          </w:p>
        </w:tc>
        <w:tc>
          <w:tcPr>
            <w:tcW w:w="720" w:type="dxa"/>
            <w:shd w:val="clear" w:color="auto" w:fill="F2F2F2" w:themeFill="background1" w:themeFillShade="F2"/>
          </w:tcPr>
          <w:p w14:paraId="0224606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0.47</w:t>
            </w:r>
          </w:p>
        </w:tc>
      </w:tr>
      <w:tr w:rsidR="0007668F" w:rsidRPr="0007668F" w14:paraId="65603407"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32F27097" w14:textId="77777777" w:rsidR="0007668F" w:rsidRPr="0007668F" w:rsidRDefault="0007668F" w:rsidP="0007668F">
            <w:pPr>
              <w:spacing w:line="480" w:lineRule="auto"/>
              <w:contextualSpacing/>
              <w:rPr>
                <w:sz w:val="20"/>
                <w:szCs w:val="20"/>
              </w:rPr>
            </w:pPr>
          </w:p>
        </w:tc>
        <w:tc>
          <w:tcPr>
            <w:tcW w:w="1071" w:type="dxa"/>
          </w:tcPr>
          <w:p w14:paraId="19D61BC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45F4BA1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58932C6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36.4</w:t>
            </w:r>
          </w:p>
        </w:tc>
        <w:tc>
          <w:tcPr>
            <w:tcW w:w="1138" w:type="dxa"/>
          </w:tcPr>
          <w:p w14:paraId="211AC8B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40.0</w:t>
            </w:r>
          </w:p>
        </w:tc>
        <w:tc>
          <w:tcPr>
            <w:tcW w:w="722" w:type="dxa"/>
          </w:tcPr>
          <w:p w14:paraId="1B935D9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23.6</w:t>
            </w:r>
          </w:p>
        </w:tc>
        <w:tc>
          <w:tcPr>
            <w:tcW w:w="566" w:type="dxa"/>
            <w:tcBorders>
              <w:right w:val="single" w:sz="4" w:space="0" w:color="000000"/>
            </w:tcBorders>
          </w:tcPr>
          <w:p w14:paraId="7F7A316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0DC674E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47.5</w:t>
            </w:r>
          </w:p>
        </w:tc>
        <w:tc>
          <w:tcPr>
            <w:tcW w:w="1176" w:type="dxa"/>
          </w:tcPr>
          <w:p w14:paraId="117F307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28.8</w:t>
            </w:r>
          </w:p>
        </w:tc>
        <w:tc>
          <w:tcPr>
            <w:tcW w:w="720" w:type="dxa"/>
          </w:tcPr>
          <w:p w14:paraId="5772EC5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23.7</w:t>
            </w:r>
          </w:p>
        </w:tc>
        <w:tc>
          <w:tcPr>
            <w:tcW w:w="720" w:type="dxa"/>
          </w:tcPr>
          <w:p w14:paraId="6EE1BEC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5D94B949" w14:textId="77777777" w:rsidTr="007B43C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70" w:type="dxa"/>
            <w:vMerge/>
          </w:tcPr>
          <w:p w14:paraId="36B8CDAE"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6AB75D9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Pumpkin leaves</w:t>
            </w:r>
          </w:p>
        </w:tc>
        <w:tc>
          <w:tcPr>
            <w:tcW w:w="994" w:type="dxa"/>
            <w:shd w:val="clear" w:color="auto" w:fill="F2F2F2" w:themeFill="background1" w:themeFillShade="F2"/>
          </w:tcPr>
          <w:p w14:paraId="178E010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3DC9887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tc>
        <w:tc>
          <w:tcPr>
            <w:tcW w:w="1138" w:type="dxa"/>
            <w:shd w:val="clear" w:color="auto" w:fill="F2F2F2" w:themeFill="background1" w:themeFillShade="F2"/>
          </w:tcPr>
          <w:p w14:paraId="7783FAF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40.5</w:t>
            </w:r>
          </w:p>
        </w:tc>
        <w:tc>
          <w:tcPr>
            <w:tcW w:w="722" w:type="dxa"/>
            <w:shd w:val="clear" w:color="auto" w:fill="F2F2F2" w:themeFill="background1" w:themeFillShade="F2"/>
          </w:tcPr>
          <w:p w14:paraId="1D3EC99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59.5</w:t>
            </w:r>
          </w:p>
        </w:tc>
        <w:tc>
          <w:tcPr>
            <w:tcW w:w="566" w:type="dxa"/>
            <w:tcBorders>
              <w:right w:val="single" w:sz="4" w:space="0" w:color="000000"/>
            </w:tcBorders>
            <w:shd w:val="clear" w:color="auto" w:fill="F2F2F2" w:themeFill="background1" w:themeFillShade="F2"/>
          </w:tcPr>
          <w:p w14:paraId="0CC972C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1.00</w:t>
            </w:r>
          </w:p>
        </w:tc>
        <w:tc>
          <w:tcPr>
            <w:tcW w:w="681" w:type="dxa"/>
            <w:tcBorders>
              <w:left w:val="single" w:sz="4" w:space="0" w:color="000000"/>
            </w:tcBorders>
            <w:shd w:val="clear" w:color="auto" w:fill="F2F2F2" w:themeFill="background1" w:themeFillShade="F2"/>
          </w:tcPr>
          <w:p w14:paraId="27447DC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p>
        </w:tc>
        <w:tc>
          <w:tcPr>
            <w:tcW w:w="1176" w:type="dxa"/>
            <w:shd w:val="clear" w:color="auto" w:fill="F2F2F2" w:themeFill="background1" w:themeFillShade="F2"/>
          </w:tcPr>
          <w:p w14:paraId="099B0EF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56.3</w:t>
            </w:r>
          </w:p>
        </w:tc>
        <w:tc>
          <w:tcPr>
            <w:tcW w:w="720" w:type="dxa"/>
            <w:shd w:val="clear" w:color="auto" w:fill="F2F2F2" w:themeFill="background1" w:themeFillShade="F2"/>
          </w:tcPr>
          <w:p w14:paraId="1C991BD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43.8</w:t>
            </w:r>
          </w:p>
        </w:tc>
        <w:tc>
          <w:tcPr>
            <w:tcW w:w="720" w:type="dxa"/>
            <w:shd w:val="clear" w:color="auto" w:fill="F2F2F2" w:themeFill="background1" w:themeFillShade="F2"/>
          </w:tcPr>
          <w:p w14:paraId="38CE4E0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0.18</w:t>
            </w:r>
          </w:p>
        </w:tc>
      </w:tr>
      <w:tr w:rsidR="0007668F" w:rsidRPr="0007668F" w14:paraId="2B7D989A"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2D9515B0" w14:textId="77777777" w:rsidR="0007668F" w:rsidRPr="0007668F" w:rsidRDefault="0007668F" w:rsidP="0007668F">
            <w:pPr>
              <w:spacing w:line="480" w:lineRule="auto"/>
              <w:contextualSpacing/>
              <w:rPr>
                <w:sz w:val="20"/>
                <w:szCs w:val="20"/>
              </w:rPr>
            </w:pPr>
          </w:p>
        </w:tc>
        <w:tc>
          <w:tcPr>
            <w:tcW w:w="1071" w:type="dxa"/>
          </w:tcPr>
          <w:p w14:paraId="4B6DD78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4FF33B8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413F74D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w:t>
            </w:r>
          </w:p>
        </w:tc>
        <w:tc>
          <w:tcPr>
            <w:tcW w:w="1138" w:type="dxa"/>
          </w:tcPr>
          <w:p w14:paraId="3A7180C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40.5</w:t>
            </w:r>
          </w:p>
        </w:tc>
        <w:tc>
          <w:tcPr>
            <w:tcW w:w="722" w:type="dxa"/>
          </w:tcPr>
          <w:p w14:paraId="2F65CF4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59.5</w:t>
            </w:r>
          </w:p>
        </w:tc>
        <w:tc>
          <w:tcPr>
            <w:tcW w:w="566" w:type="dxa"/>
            <w:tcBorders>
              <w:right w:val="single" w:sz="4" w:space="0" w:color="000000"/>
            </w:tcBorders>
          </w:tcPr>
          <w:p w14:paraId="6FCE664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5C35CF0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w:t>
            </w:r>
          </w:p>
        </w:tc>
        <w:tc>
          <w:tcPr>
            <w:tcW w:w="1176" w:type="dxa"/>
          </w:tcPr>
          <w:p w14:paraId="17547D3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70.0</w:t>
            </w:r>
          </w:p>
        </w:tc>
        <w:tc>
          <w:tcPr>
            <w:tcW w:w="720" w:type="dxa"/>
          </w:tcPr>
          <w:p w14:paraId="1F536A0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30.0</w:t>
            </w:r>
          </w:p>
        </w:tc>
        <w:tc>
          <w:tcPr>
            <w:tcW w:w="720" w:type="dxa"/>
          </w:tcPr>
          <w:p w14:paraId="5E16CB2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23FB3428"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val="restart"/>
            <w:shd w:val="clear" w:color="auto" w:fill="F2F2F2" w:themeFill="background1" w:themeFillShade="F2"/>
          </w:tcPr>
          <w:p w14:paraId="0C540D36" w14:textId="77777777" w:rsidR="0007668F" w:rsidRPr="0007668F" w:rsidRDefault="0007668F" w:rsidP="0007668F">
            <w:pPr>
              <w:spacing w:line="480" w:lineRule="auto"/>
              <w:contextualSpacing/>
              <w:rPr>
                <w:sz w:val="20"/>
                <w:szCs w:val="20"/>
              </w:rPr>
            </w:pPr>
            <w:r w:rsidRPr="0007668F">
              <w:rPr>
                <w:sz w:val="20"/>
                <w:szCs w:val="20"/>
              </w:rPr>
              <w:t>Other vegetables</w:t>
            </w:r>
          </w:p>
        </w:tc>
        <w:tc>
          <w:tcPr>
            <w:tcW w:w="1071" w:type="dxa"/>
            <w:shd w:val="clear" w:color="auto" w:fill="F2F2F2" w:themeFill="background1" w:themeFillShade="F2"/>
          </w:tcPr>
          <w:p w14:paraId="0F8B8C1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Onions</w:t>
            </w:r>
          </w:p>
        </w:tc>
        <w:tc>
          <w:tcPr>
            <w:tcW w:w="994" w:type="dxa"/>
            <w:shd w:val="clear" w:color="auto" w:fill="F2F2F2" w:themeFill="background1" w:themeFillShade="F2"/>
          </w:tcPr>
          <w:p w14:paraId="778AF08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283B3E0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1.8</w:t>
            </w:r>
          </w:p>
        </w:tc>
        <w:tc>
          <w:tcPr>
            <w:tcW w:w="1138" w:type="dxa"/>
            <w:shd w:val="clear" w:color="auto" w:fill="F2F2F2" w:themeFill="background1" w:themeFillShade="F2"/>
          </w:tcPr>
          <w:p w14:paraId="03C715C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1.8</w:t>
            </w:r>
          </w:p>
        </w:tc>
        <w:tc>
          <w:tcPr>
            <w:tcW w:w="722" w:type="dxa"/>
            <w:shd w:val="clear" w:color="auto" w:fill="F2F2F2" w:themeFill="background1" w:themeFillShade="F2"/>
          </w:tcPr>
          <w:p w14:paraId="079AD2C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96.4</w:t>
            </w:r>
          </w:p>
        </w:tc>
        <w:tc>
          <w:tcPr>
            <w:tcW w:w="566" w:type="dxa"/>
            <w:tcBorders>
              <w:right w:val="single" w:sz="4" w:space="0" w:color="000000"/>
            </w:tcBorders>
            <w:shd w:val="clear" w:color="auto" w:fill="F2F2F2" w:themeFill="background1" w:themeFillShade="F2"/>
          </w:tcPr>
          <w:p w14:paraId="5994D63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0.51</w:t>
            </w:r>
          </w:p>
        </w:tc>
        <w:tc>
          <w:tcPr>
            <w:tcW w:w="681" w:type="dxa"/>
            <w:tcBorders>
              <w:left w:val="single" w:sz="4" w:space="0" w:color="000000"/>
            </w:tcBorders>
            <w:shd w:val="clear" w:color="auto" w:fill="F2F2F2" w:themeFill="background1" w:themeFillShade="F2"/>
          </w:tcPr>
          <w:p w14:paraId="3DEABF1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6.8</w:t>
            </w:r>
          </w:p>
        </w:tc>
        <w:tc>
          <w:tcPr>
            <w:tcW w:w="1176" w:type="dxa"/>
            <w:shd w:val="clear" w:color="auto" w:fill="F2F2F2" w:themeFill="background1" w:themeFillShade="F2"/>
          </w:tcPr>
          <w:p w14:paraId="71B2B22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10.2</w:t>
            </w:r>
          </w:p>
        </w:tc>
        <w:tc>
          <w:tcPr>
            <w:tcW w:w="720" w:type="dxa"/>
            <w:shd w:val="clear" w:color="auto" w:fill="F2F2F2" w:themeFill="background1" w:themeFillShade="F2"/>
          </w:tcPr>
          <w:p w14:paraId="6F6923E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83.1</w:t>
            </w:r>
          </w:p>
        </w:tc>
        <w:tc>
          <w:tcPr>
            <w:tcW w:w="720" w:type="dxa"/>
            <w:shd w:val="clear" w:color="auto" w:fill="F2F2F2" w:themeFill="background1" w:themeFillShade="F2"/>
          </w:tcPr>
          <w:p w14:paraId="2F928B6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0.53</w:t>
            </w:r>
          </w:p>
        </w:tc>
      </w:tr>
      <w:tr w:rsidR="0007668F" w:rsidRPr="0007668F" w14:paraId="0CDBC76E"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770CA36B" w14:textId="77777777" w:rsidR="0007668F" w:rsidRPr="0007668F" w:rsidRDefault="0007668F" w:rsidP="0007668F">
            <w:pPr>
              <w:spacing w:line="480" w:lineRule="auto"/>
              <w:contextualSpacing/>
              <w:rPr>
                <w:sz w:val="20"/>
                <w:szCs w:val="20"/>
              </w:rPr>
            </w:pPr>
          </w:p>
        </w:tc>
        <w:tc>
          <w:tcPr>
            <w:tcW w:w="1071" w:type="dxa"/>
          </w:tcPr>
          <w:p w14:paraId="3AE6254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2A2FD8F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08A2ADC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0.0</w:t>
            </w:r>
          </w:p>
        </w:tc>
        <w:tc>
          <w:tcPr>
            <w:tcW w:w="1138" w:type="dxa"/>
          </w:tcPr>
          <w:p w14:paraId="63F2954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3.6</w:t>
            </w:r>
          </w:p>
        </w:tc>
        <w:tc>
          <w:tcPr>
            <w:tcW w:w="722" w:type="dxa"/>
          </w:tcPr>
          <w:p w14:paraId="6C55654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96.4</w:t>
            </w:r>
          </w:p>
        </w:tc>
        <w:tc>
          <w:tcPr>
            <w:tcW w:w="566" w:type="dxa"/>
            <w:tcBorders>
              <w:right w:val="single" w:sz="4" w:space="0" w:color="000000"/>
            </w:tcBorders>
          </w:tcPr>
          <w:p w14:paraId="231C817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179F45C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3.4</w:t>
            </w:r>
          </w:p>
        </w:tc>
        <w:tc>
          <w:tcPr>
            <w:tcW w:w="1176" w:type="dxa"/>
          </w:tcPr>
          <w:p w14:paraId="5445198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15.3</w:t>
            </w:r>
          </w:p>
        </w:tc>
        <w:tc>
          <w:tcPr>
            <w:tcW w:w="720" w:type="dxa"/>
          </w:tcPr>
          <w:p w14:paraId="79F0D39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81.1</w:t>
            </w:r>
          </w:p>
        </w:tc>
        <w:tc>
          <w:tcPr>
            <w:tcW w:w="720" w:type="dxa"/>
          </w:tcPr>
          <w:p w14:paraId="26F129C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282D72B0" w14:textId="77777777" w:rsidTr="007B4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Merge/>
          </w:tcPr>
          <w:p w14:paraId="667E732B"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1C1518E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Tomatoes</w:t>
            </w:r>
          </w:p>
        </w:tc>
        <w:tc>
          <w:tcPr>
            <w:tcW w:w="994" w:type="dxa"/>
            <w:shd w:val="clear" w:color="auto" w:fill="F2F2F2" w:themeFill="background1" w:themeFillShade="F2"/>
          </w:tcPr>
          <w:p w14:paraId="70693F6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Pre-test</w:t>
            </w:r>
          </w:p>
        </w:tc>
        <w:tc>
          <w:tcPr>
            <w:tcW w:w="672" w:type="dxa"/>
            <w:shd w:val="clear" w:color="auto" w:fill="F2F2F2" w:themeFill="background1" w:themeFillShade="F2"/>
          </w:tcPr>
          <w:p w14:paraId="10B2BC1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5.5</w:t>
            </w:r>
          </w:p>
        </w:tc>
        <w:tc>
          <w:tcPr>
            <w:tcW w:w="1138" w:type="dxa"/>
            <w:shd w:val="clear" w:color="auto" w:fill="F2F2F2" w:themeFill="background1" w:themeFillShade="F2"/>
          </w:tcPr>
          <w:p w14:paraId="33E7B96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5.5</w:t>
            </w:r>
          </w:p>
        </w:tc>
        <w:tc>
          <w:tcPr>
            <w:tcW w:w="722" w:type="dxa"/>
            <w:shd w:val="clear" w:color="auto" w:fill="F2F2F2" w:themeFill="background1" w:themeFillShade="F2"/>
          </w:tcPr>
          <w:p w14:paraId="5BC114A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89.1</w:t>
            </w:r>
          </w:p>
        </w:tc>
        <w:tc>
          <w:tcPr>
            <w:tcW w:w="566" w:type="dxa"/>
            <w:tcBorders>
              <w:right w:val="single" w:sz="4" w:space="0" w:color="000000"/>
            </w:tcBorders>
            <w:shd w:val="clear" w:color="auto" w:fill="F2F2F2" w:themeFill="background1" w:themeFillShade="F2"/>
          </w:tcPr>
          <w:p w14:paraId="1941981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0.21</w:t>
            </w:r>
          </w:p>
        </w:tc>
        <w:tc>
          <w:tcPr>
            <w:tcW w:w="681" w:type="dxa"/>
            <w:tcBorders>
              <w:left w:val="single" w:sz="4" w:space="0" w:color="000000"/>
            </w:tcBorders>
            <w:shd w:val="clear" w:color="auto" w:fill="F2F2F2" w:themeFill="background1" w:themeFillShade="F2"/>
          </w:tcPr>
          <w:p w14:paraId="0474934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5.1</w:t>
            </w:r>
          </w:p>
        </w:tc>
        <w:tc>
          <w:tcPr>
            <w:tcW w:w="1176" w:type="dxa"/>
            <w:shd w:val="clear" w:color="auto" w:fill="F2F2F2" w:themeFill="background1" w:themeFillShade="F2"/>
          </w:tcPr>
          <w:p w14:paraId="074209D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11.9</w:t>
            </w:r>
          </w:p>
        </w:tc>
        <w:tc>
          <w:tcPr>
            <w:tcW w:w="720" w:type="dxa"/>
            <w:shd w:val="clear" w:color="auto" w:fill="F2F2F2" w:themeFill="background1" w:themeFillShade="F2"/>
          </w:tcPr>
          <w:p w14:paraId="0B80662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83.1</w:t>
            </w:r>
          </w:p>
        </w:tc>
        <w:tc>
          <w:tcPr>
            <w:tcW w:w="720" w:type="dxa"/>
            <w:shd w:val="clear" w:color="auto" w:fill="F2F2F2" w:themeFill="background1" w:themeFillShade="F2"/>
          </w:tcPr>
          <w:p w14:paraId="57DBD95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0.45</w:t>
            </w:r>
          </w:p>
        </w:tc>
      </w:tr>
      <w:tr w:rsidR="0007668F" w:rsidRPr="0007668F" w14:paraId="4F6A812F" w14:textId="77777777" w:rsidTr="007B43C1">
        <w:tc>
          <w:tcPr>
            <w:cnfStyle w:val="001000000000" w:firstRow="0" w:lastRow="0" w:firstColumn="1" w:lastColumn="0" w:oddVBand="0" w:evenVBand="0" w:oddHBand="0" w:evenHBand="0" w:firstRowFirstColumn="0" w:firstRowLastColumn="0" w:lastRowFirstColumn="0" w:lastRowLastColumn="0"/>
            <w:tcW w:w="1170" w:type="dxa"/>
            <w:vMerge/>
          </w:tcPr>
          <w:p w14:paraId="7295977C" w14:textId="77777777" w:rsidR="0007668F" w:rsidRPr="0007668F" w:rsidRDefault="0007668F" w:rsidP="0007668F">
            <w:pPr>
              <w:spacing w:line="480" w:lineRule="auto"/>
              <w:contextualSpacing/>
              <w:rPr>
                <w:sz w:val="20"/>
                <w:szCs w:val="20"/>
              </w:rPr>
            </w:pPr>
          </w:p>
        </w:tc>
        <w:tc>
          <w:tcPr>
            <w:tcW w:w="1071" w:type="dxa"/>
          </w:tcPr>
          <w:p w14:paraId="6FE1702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3699393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2F34450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5.5</w:t>
            </w:r>
          </w:p>
        </w:tc>
        <w:tc>
          <w:tcPr>
            <w:tcW w:w="1138" w:type="dxa"/>
          </w:tcPr>
          <w:p w14:paraId="0349D04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0.0</w:t>
            </w:r>
          </w:p>
        </w:tc>
        <w:tc>
          <w:tcPr>
            <w:tcW w:w="722" w:type="dxa"/>
          </w:tcPr>
          <w:p w14:paraId="41C8E5E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94.6</w:t>
            </w:r>
          </w:p>
        </w:tc>
        <w:tc>
          <w:tcPr>
            <w:tcW w:w="566" w:type="dxa"/>
            <w:tcBorders>
              <w:right w:val="single" w:sz="4" w:space="0" w:color="000000"/>
            </w:tcBorders>
          </w:tcPr>
          <w:p w14:paraId="53279C4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31A3B28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5.08</w:t>
            </w:r>
          </w:p>
        </w:tc>
        <w:tc>
          <w:tcPr>
            <w:tcW w:w="1176" w:type="dxa"/>
          </w:tcPr>
          <w:p w14:paraId="7004B13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20.3</w:t>
            </w:r>
          </w:p>
        </w:tc>
        <w:tc>
          <w:tcPr>
            <w:tcW w:w="720" w:type="dxa"/>
          </w:tcPr>
          <w:p w14:paraId="7F108D4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74.6</w:t>
            </w:r>
          </w:p>
        </w:tc>
        <w:tc>
          <w:tcPr>
            <w:tcW w:w="720" w:type="dxa"/>
          </w:tcPr>
          <w:p w14:paraId="3909FE3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r w:rsidR="00F24986" w:rsidRPr="0007668F" w14:paraId="7C7927E1" w14:textId="77777777" w:rsidTr="007B43C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70" w:type="dxa"/>
            <w:vMerge/>
          </w:tcPr>
          <w:p w14:paraId="43EAD5EB" w14:textId="77777777" w:rsidR="0007668F" w:rsidRPr="0007668F" w:rsidRDefault="0007668F" w:rsidP="0007668F">
            <w:pPr>
              <w:spacing w:line="480" w:lineRule="auto"/>
              <w:contextualSpacing/>
              <w:rPr>
                <w:sz w:val="20"/>
                <w:szCs w:val="20"/>
              </w:rPr>
            </w:pPr>
          </w:p>
        </w:tc>
        <w:tc>
          <w:tcPr>
            <w:tcW w:w="1071" w:type="dxa"/>
            <w:shd w:val="clear" w:color="auto" w:fill="F2F2F2" w:themeFill="background1" w:themeFillShade="F2"/>
          </w:tcPr>
          <w:p w14:paraId="231D7D2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Capsicum</w:t>
            </w:r>
          </w:p>
        </w:tc>
        <w:tc>
          <w:tcPr>
            <w:tcW w:w="994" w:type="dxa"/>
            <w:shd w:val="clear" w:color="auto" w:fill="F2F2F2" w:themeFill="background1" w:themeFillShade="F2"/>
          </w:tcPr>
          <w:p w14:paraId="3D570068" w14:textId="32015CD4"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70D1C84F">
              <w:rPr>
                <w:sz w:val="20"/>
                <w:szCs w:val="20"/>
              </w:rPr>
              <w:t>Pre</w:t>
            </w:r>
            <w:r w:rsidR="33AA52CB" w:rsidRPr="70D1C84F">
              <w:rPr>
                <w:sz w:val="20"/>
                <w:szCs w:val="20"/>
              </w:rPr>
              <w:t>-</w:t>
            </w:r>
            <w:r w:rsidRPr="70D1C84F">
              <w:rPr>
                <w:sz w:val="20"/>
                <w:szCs w:val="20"/>
              </w:rPr>
              <w:t>test</w:t>
            </w:r>
          </w:p>
        </w:tc>
        <w:tc>
          <w:tcPr>
            <w:tcW w:w="672" w:type="dxa"/>
            <w:shd w:val="clear" w:color="auto" w:fill="F2F2F2" w:themeFill="background1" w:themeFillShade="F2"/>
          </w:tcPr>
          <w:p w14:paraId="4DB77B4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69.1</w:t>
            </w:r>
          </w:p>
        </w:tc>
        <w:tc>
          <w:tcPr>
            <w:tcW w:w="1138" w:type="dxa"/>
            <w:shd w:val="clear" w:color="auto" w:fill="F2F2F2" w:themeFill="background1" w:themeFillShade="F2"/>
          </w:tcPr>
          <w:p w14:paraId="1302644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12.7</w:t>
            </w:r>
          </w:p>
        </w:tc>
        <w:tc>
          <w:tcPr>
            <w:tcW w:w="722" w:type="dxa"/>
            <w:shd w:val="clear" w:color="auto" w:fill="F2F2F2" w:themeFill="background1" w:themeFillShade="F2"/>
          </w:tcPr>
          <w:p w14:paraId="5DCD1AA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18.2</w:t>
            </w:r>
          </w:p>
        </w:tc>
        <w:tc>
          <w:tcPr>
            <w:tcW w:w="566" w:type="dxa"/>
            <w:tcBorders>
              <w:right w:val="single" w:sz="4" w:space="0" w:color="000000"/>
            </w:tcBorders>
            <w:shd w:val="clear" w:color="auto" w:fill="F2F2F2" w:themeFill="background1" w:themeFillShade="F2"/>
          </w:tcPr>
          <w:p w14:paraId="2084815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0.22</w:t>
            </w:r>
          </w:p>
        </w:tc>
        <w:tc>
          <w:tcPr>
            <w:tcW w:w="681" w:type="dxa"/>
            <w:tcBorders>
              <w:left w:val="single" w:sz="4" w:space="0" w:color="000000"/>
            </w:tcBorders>
            <w:shd w:val="clear" w:color="auto" w:fill="F2F2F2" w:themeFill="background1" w:themeFillShade="F2"/>
          </w:tcPr>
          <w:p w14:paraId="1662A61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72.9</w:t>
            </w:r>
          </w:p>
        </w:tc>
        <w:tc>
          <w:tcPr>
            <w:tcW w:w="1176" w:type="dxa"/>
            <w:shd w:val="clear" w:color="auto" w:fill="F2F2F2" w:themeFill="background1" w:themeFillShade="F2"/>
          </w:tcPr>
          <w:p w14:paraId="6189D49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13.6</w:t>
            </w:r>
          </w:p>
        </w:tc>
        <w:tc>
          <w:tcPr>
            <w:tcW w:w="720" w:type="dxa"/>
            <w:shd w:val="clear" w:color="auto" w:fill="F2F2F2" w:themeFill="background1" w:themeFillShade="F2"/>
          </w:tcPr>
          <w:p w14:paraId="7FAE36D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13.6</w:t>
            </w:r>
          </w:p>
        </w:tc>
        <w:tc>
          <w:tcPr>
            <w:tcW w:w="720" w:type="dxa"/>
            <w:shd w:val="clear" w:color="auto" w:fill="F2F2F2" w:themeFill="background1" w:themeFillShade="F2"/>
          </w:tcPr>
          <w:p w14:paraId="597BC67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07668F">
              <w:rPr>
                <w:sz w:val="20"/>
                <w:szCs w:val="20"/>
              </w:rPr>
              <w:t>0.12</w:t>
            </w:r>
          </w:p>
        </w:tc>
      </w:tr>
      <w:tr w:rsidR="0007668F" w:rsidRPr="0007668F" w14:paraId="4EC0990E" w14:textId="77777777" w:rsidTr="007B43C1">
        <w:trPr>
          <w:trHeight w:val="251"/>
        </w:trPr>
        <w:tc>
          <w:tcPr>
            <w:cnfStyle w:val="001000000000" w:firstRow="0" w:lastRow="0" w:firstColumn="1" w:lastColumn="0" w:oddVBand="0" w:evenVBand="0" w:oddHBand="0" w:evenHBand="0" w:firstRowFirstColumn="0" w:firstRowLastColumn="0" w:lastRowFirstColumn="0" w:lastRowLastColumn="0"/>
            <w:tcW w:w="1170" w:type="dxa"/>
            <w:vMerge/>
          </w:tcPr>
          <w:p w14:paraId="4EFBD77A" w14:textId="77777777" w:rsidR="0007668F" w:rsidRPr="0007668F" w:rsidRDefault="0007668F" w:rsidP="0007668F">
            <w:pPr>
              <w:spacing w:line="480" w:lineRule="auto"/>
              <w:contextualSpacing/>
              <w:rPr>
                <w:sz w:val="20"/>
                <w:szCs w:val="20"/>
              </w:rPr>
            </w:pPr>
          </w:p>
        </w:tc>
        <w:tc>
          <w:tcPr>
            <w:tcW w:w="1071" w:type="dxa"/>
          </w:tcPr>
          <w:p w14:paraId="2E863D2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994" w:type="dxa"/>
          </w:tcPr>
          <w:p w14:paraId="6EE51F9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Post-test</w:t>
            </w:r>
          </w:p>
        </w:tc>
        <w:tc>
          <w:tcPr>
            <w:tcW w:w="672" w:type="dxa"/>
          </w:tcPr>
          <w:p w14:paraId="66F8D71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56.4</w:t>
            </w:r>
          </w:p>
        </w:tc>
        <w:tc>
          <w:tcPr>
            <w:tcW w:w="1138" w:type="dxa"/>
          </w:tcPr>
          <w:p w14:paraId="735F757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25.5</w:t>
            </w:r>
          </w:p>
        </w:tc>
        <w:tc>
          <w:tcPr>
            <w:tcW w:w="722" w:type="dxa"/>
          </w:tcPr>
          <w:p w14:paraId="302A9C0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18.2</w:t>
            </w:r>
          </w:p>
        </w:tc>
        <w:tc>
          <w:tcPr>
            <w:tcW w:w="566" w:type="dxa"/>
            <w:tcBorders>
              <w:right w:val="single" w:sz="4" w:space="0" w:color="000000"/>
            </w:tcBorders>
          </w:tcPr>
          <w:p w14:paraId="6DB119D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c>
          <w:tcPr>
            <w:tcW w:w="681" w:type="dxa"/>
            <w:tcBorders>
              <w:left w:val="single" w:sz="4" w:space="0" w:color="000000"/>
            </w:tcBorders>
          </w:tcPr>
          <w:p w14:paraId="3E39A17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84.8</w:t>
            </w:r>
          </w:p>
        </w:tc>
        <w:tc>
          <w:tcPr>
            <w:tcW w:w="1176" w:type="dxa"/>
          </w:tcPr>
          <w:p w14:paraId="43F3B04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11.9</w:t>
            </w:r>
          </w:p>
        </w:tc>
        <w:tc>
          <w:tcPr>
            <w:tcW w:w="720" w:type="dxa"/>
          </w:tcPr>
          <w:p w14:paraId="76BED5D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07668F">
              <w:rPr>
                <w:sz w:val="20"/>
                <w:szCs w:val="20"/>
              </w:rPr>
              <w:t>3.4</w:t>
            </w:r>
          </w:p>
        </w:tc>
        <w:tc>
          <w:tcPr>
            <w:tcW w:w="720" w:type="dxa"/>
          </w:tcPr>
          <w:p w14:paraId="121F1DA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40E81F9D" w14:textId="6FEB8A0F" w:rsidR="14A57C2E" w:rsidRDefault="14A57C2E"/>
    <w:p w14:paraId="1E3E6880" w14:textId="71D0D772" w:rsidR="0007668F" w:rsidRDefault="0007668F" w:rsidP="00EE59E3">
      <w:pPr>
        <w:spacing w:line="480" w:lineRule="auto"/>
        <w:ind w:firstLine="720"/>
        <w:contextualSpacing/>
      </w:pPr>
      <w:r>
        <w:t xml:space="preserve">While the consumption of fruits was generally low in the intervention and comparison groups, the proportion of participants who consumed mangoes “often” in the intervention group were higher than the comparison group (64.8% vs 25.4%); however, following the intervention, the proportion of the intervention group who consumed mangoes “often”, decreased more in the intervention than the intervention group, from 68.8% to 21.8% at p=0.001 and 25.4% to 18.6% at p=0.17 in the comparison group. The consumption frequency of mangoes in the comparison group remained similar at </w:t>
      </w:r>
      <w:r w:rsidR="447B595D">
        <w:t>pre- and</w:t>
      </w:r>
      <w:r>
        <w:t xml:space="preserve"> post-tests. The consumption of all orange-fleshed vegetables was also generally low at &lt;20% and remained similar post-intervention. </w:t>
      </w:r>
    </w:p>
    <w:p w14:paraId="73E6181D" w14:textId="706EB6EE" w:rsidR="001C31C0" w:rsidRDefault="001C31C0" w:rsidP="00BE76BE">
      <w:pPr>
        <w:spacing w:line="480" w:lineRule="auto"/>
        <w:ind w:firstLine="720"/>
        <w:contextualSpacing/>
        <w:jc w:val="both"/>
      </w:pPr>
    </w:p>
    <w:p w14:paraId="626CB927" w14:textId="4848F706" w:rsidR="001C31C0" w:rsidRDefault="001C31C0" w:rsidP="00BE76BE">
      <w:pPr>
        <w:spacing w:line="480" w:lineRule="auto"/>
        <w:ind w:firstLine="720"/>
        <w:contextualSpacing/>
        <w:jc w:val="both"/>
      </w:pPr>
    </w:p>
    <w:p w14:paraId="32396B6F" w14:textId="3AA7AC0C" w:rsidR="001C31C0" w:rsidRDefault="001C31C0" w:rsidP="00BE76BE">
      <w:pPr>
        <w:spacing w:line="480" w:lineRule="auto"/>
        <w:ind w:firstLine="720"/>
        <w:contextualSpacing/>
        <w:jc w:val="both"/>
      </w:pPr>
    </w:p>
    <w:p w14:paraId="4D80154F" w14:textId="2667CCB5" w:rsidR="001C31C0" w:rsidRDefault="001C31C0" w:rsidP="00BE76BE">
      <w:pPr>
        <w:spacing w:line="480" w:lineRule="auto"/>
        <w:ind w:firstLine="720"/>
        <w:contextualSpacing/>
        <w:jc w:val="both"/>
      </w:pPr>
    </w:p>
    <w:p w14:paraId="7724F226" w14:textId="26DAE468" w:rsidR="001C31C0" w:rsidRDefault="001C31C0" w:rsidP="00BE76BE">
      <w:pPr>
        <w:spacing w:line="480" w:lineRule="auto"/>
        <w:ind w:firstLine="720"/>
        <w:contextualSpacing/>
        <w:jc w:val="both"/>
      </w:pPr>
    </w:p>
    <w:p w14:paraId="367941E6" w14:textId="78752A5A" w:rsidR="001C31C0" w:rsidRDefault="001C31C0" w:rsidP="00BE76BE">
      <w:pPr>
        <w:spacing w:line="480" w:lineRule="auto"/>
        <w:ind w:firstLine="720"/>
        <w:contextualSpacing/>
        <w:jc w:val="both"/>
      </w:pPr>
    </w:p>
    <w:p w14:paraId="41E6B083" w14:textId="77777777" w:rsidR="00005365" w:rsidRPr="0007668F" w:rsidRDefault="00005365" w:rsidP="00BE76BE">
      <w:pPr>
        <w:spacing w:line="480" w:lineRule="auto"/>
        <w:ind w:firstLine="720"/>
        <w:contextualSpacing/>
        <w:jc w:val="both"/>
      </w:pPr>
    </w:p>
    <w:tbl>
      <w:tblPr>
        <w:tblStyle w:val="ListTable6Colorful1"/>
        <w:tblW w:w="9720" w:type="dxa"/>
        <w:tblLayout w:type="fixed"/>
        <w:tblLook w:val="04A0" w:firstRow="1" w:lastRow="0" w:firstColumn="1" w:lastColumn="0" w:noHBand="0" w:noVBand="1"/>
      </w:tblPr>
      <w:tblGrid>
        <w:gridCol w:w="1175"/>
        <w:gridCol w:w="1356"/>
        <w:gridCol w:w="994"/>
        <w:gridCol w:w="724"/>
        <w:gridCol w:w="905"/>
        <w:gridCol w:w="814"/>
        <w:gridCol w:w="782"/>
        <w:gridCol w:w="720"/>
        <w:gridCol w:w="900"/>
        <w:gridCol w:w="720"/>
        <w:gridCol w:w="630"/>
      </w:tblGrid>
      <w:tr w:rsidR="0007668F" w:rsidRPr="0007668F" w14:paraId="1F6CBA06" w14:textId="77777777" w:rsidTr="00BE76BE">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9720" w:type="dxa"/>
            <w:gridSpan w:val="11"/>
          </w:tcPr>
          <w:p w14:paraId="5B3BC7CC" w14:textId="4AA0CC08" w:rsidR="0007668F" w:rsidRPr="0007668F" w:rsidRDefault="002320AA" w:rsidP="002320AA">
            <w:pPr>
              <w:pStyle w:val="Caption"/>
              <w:rPr>
                <w:highlight w:val="yellow"/>
              </w:rPr>
            </w:pPr>
            <w:bookmarkStart w:id="210" w:name="_Toc92073692"/>
            <w:r>
              <w:lastRenderedPageBreak/>
              <w:t xml:space="preserve">Table </w:t>
            </w:r>
            <w:r w:rsidR="006F7D23">
              <w:fldChar w:fldCharType="begin"/>
            </w:r>
            <w:r w:rsidR="006F7D23">
              <w:instrText xml:space="preserve"> SEQ Table \* ARABIC </w:instrText>
            </w:r>
            <w:r w:rsidR="006F7D23">
              <w:fldChar w:fldCharType="separate"/>
            </w:r>
            <w:r w:rsidR="00F24986">
              <w:rPr>
                <w:noProof/>
              </w:rPr>
              <w:t>19</w:t>
            </w:r>
            <w:r w:rsidR="006F7D23">
              <w:rPr>
                <w:noProof/>
              </w:rPr>
              <w:fldChar w:fldCharType="end"/>
            </w:r>
            <w:r>
              <w:t xml:space="preserve"> </w:t>
            </w:r>
            <w:r w:rsidR="0007668F" w:rsidRPr="0007668F">
              <w:t>: Frequencies of foods (fruits and orange-fleshed vegetables) consumed by participants in the intervention (n=55) and comparison (n=59) groups prior to and following the intervention</w:t>
            </w:r>
            <w:bookmarkEnd w:id="210"/>
          </w:p>
        </w:tc>
      </w:tr>
      <w:tr w:rsidR="0007668F" w:rsidRPr="0007668F" w14:paraId="78A81C4E" w14:textId="77777777" w:rsidTr="00BE76B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75" w:type="dxa"/>
            <w:shd w:val="clear" w:color="auto" w:fill="F2F2F2" w:themeFill="background1" w:themeFillShade="F2"/>
          </w:tcPr>
          <w:p w14:paraId="292934A6"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2CD58E2F" w14:textId="77777777" w:rsidR="0007668F" w:rsidRPr="00BE76BE"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p>
        </w:tc>
        <w:tc>
          <w:tcPr>
            <w:tcW w:w="994" w:type="dxa"/>
            <w:shd w:val="clear" w:color="auto" w:fill="F2F2F2" w:themeFill="background1" w:themeFillShade="F2"/>
          </w:tcPr>
          <w:p w14:paraId="17BC7EAA" w14:textId="77777777" w:rsidR="0007668F" w:rsidRPr="00BE76BE"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p>
        </w:tc>
        <w:tc>
          <w:tcPr>
            <w:tcW w:w="3225" w:type="dxa"/>
            <w:gridSpan w:val="4"/>
            <w:tcBorders>
              <w:right w:val="single" w:sz="4" w:space="0" w:color="000000"/>
            </w:tcBorders>
            <w:shd w:val="clear" w:color="auto" w:fill="F2F2F2" w:themeFill="background1" w:themeFillShade="F2"/>
          </w:tcPr>
          <w:p w14:paraId="3553EE37" w14:textId="77777777" w:rsidR="0007668F" w:rsidRPr="00BE76BE"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BE76BE">
              <w:rPr>
                <w:b/>
                <w:sz w:val="20"/>
                <w:szCs w:val="20"/>
              </w:rPr>
              <w:t>Intervention group</w:t>
            </w:r>
          </w:p>
        </w:tc>
        <w:tc>
          <w:tcPr>
            <w:tcW w:w="2970" w:type="dxa"/>
            <w:gridSpan w:val="4"/>
            <w:tcBorders>
              <w:left w:val="single" w:sz="4" w:space="0" w:color="000000"/>
            </w:tcBorders>
            <w:shd w:val="clear" w:color="auto" w:fill="F2F2F2" w:themeFill="background1" w:themeFillShade="F2"/>
          </w:tcPr>
          <w:p w14:paraId="6FE67F22" w14:textId="77777777" w:rsidR="0007668F" w:rsidRPr="00BE76BE"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BE76BE">
              <w:rPr>
                <w:b/>
                <w:sz w:val="20"/>
                <w:szCs w:val="20"/>
              </w:rPr>
              <w:t>Comparison group</w:t>
            </w:r>
          </w:p>
        </w:tc>
      </w:tr>
      <w:tr w:rsidR="0007668F" w:rsidRPr="0007668F" w14:paraId="7A998631" w14:textId="77777777" w:rsidTr="00BE76BE">
        <w:trPr>
          <w:trHeight w:val="775"/>
        </w:trPr>
        <w:tc>
          <w:tcPr>
            <w:cnfStyle w:val="001000000000" w:firstRow="0" w:lastRow="0" w:firstColumn="1" w:lastColumn="0" w:oddVBand="0" w:evenVBand="0" w:oddHBand="0" w:evenHBand="0" w:firstRowFirstColumn="0" w:firstRowLastColumn="0" w:lastRowFirstColumn="0" w:lastRowLastColumn="0"/>
            <w:tcW w:w="1175" w:type="dxa"/>
          </w:tcPr>
          <w:p w14:paraId="6452DE56" w14:textId="77777777" w:rsidR="0007668F" w:rsidRPr="0007668F" w:rsidRDefault="0007668F" w:rsidP="0007668F">
            <w:pPr>
              <w:spacing w:line="360" w:lineRule="auto"/>
              <w:contextualSpacing/>
              <w:rPr>
                <w:sz w:val="20"/>
                <w:szCs w:val="20"/>
                <w:highlight w:val="yellow"/>
              </w:rPr>
            </w:pPr>
          </w:p>
        </w:tc>
        <w:tc>
          <w:tcPr>
            <w:tcW w:w="1356" w:type="dxa"/>
          </w:tcPr>
          <w:p w14:paraId="5A2868C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5B48647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4" w:type="dxa"/>
          </w:tcPr>
          <w:p w14:paraId="0343490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 xml:space="preserve">None </w:t>
            </w:r>
          </w:p>
        </w:tc>
        <w:tc>
          <w:tcPr>
            <w:tcW w:w="905" w:type="dxa"/>
          </w:tcPr>
          <w:p w14:paraId="4756626C"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Sometimes</w:t>
            </w:r>
          </w:p>
        </w:tc>
        <w:tc>
          <w:tcPr>
            <w:tcW w:w="814" w:type="dxa"/>
          </w:tcPr>
          <w:p w14:paraId="580A95E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Often</w:t>
            </w:r>
          </w:p>
        </w:tc>
        <w:tc>
          <w:tcPr>
            <w:tcW w:w="782" w:type="dxa"/>
            <w:tcBorders>
              <w:right w:val="single" w:sz="4" w:space="0" w:color="000000"/>
            </w:tcBorders>
          </w:tcPr>
          <w:p w14:paraId="29250F5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p</w:t>
            </w:r>
          </w:p>
        </w:tc>
        <w:tc>
          <w:tcPr>
            <w:tcW w:w="720" w:type="dxa"/>
            <w:tcBorders>
              <w:left w:val="single" w:sz="4" w:space="0" w:color="000000"/>
            </w:tcBorders>
          </w:tcPr>
          <w:p w14:paraId="0DCA495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None</w:t>
            </w:r>
          </w:p>
        </w:tc>
        <w:tc>
          <w:tcPr>
            <w:tcW w:w="900" w:type="dxa"/>
          </w:tcPr>
          <w:p w14:paraId="246C1BB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Sometimes</w:t>
            </w:r>
          </w:p>
        </w:tc>
        <w:tc>
          <w:tcPr>
            <w:tcW w:w="720" w:type="dxa"/>
          </w:tcPr>
          <w:p w14:paraId="6270338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Often</w:t>
            </w:r>
          </w:p>
        </w:tc>
        <w:tc>
          <w:tcPr>
            <w:tcW w:w="630" w:type="dxa"/>
          </w:tcPr>
          <w:p w14:paraId="05752859" w14:textId="7E9D94F1" w:rsidR="0007668F" w:rsidRPr="0007668F" w:rsidRDefault="006C536E"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b/>
                <w:sz w:val="20"/>
                <w:szCs w:val="20"/>
              </w:rPr>
              <w:t>P</w:t>
            </w:r>
          </w:p>
        </w:tc>
      </w:tr>
      <w:tr w:rsidR="00F24986" w:rsidRPr="0007668F" w14:paraId="6122F97C" w14:textId="77777777" w:rsidTr="00BE76B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75" w:type="dxa"/>
            <w:vMerge w:val="restart"/>
            <w:shd w:val="clear" w:color="auto" w:fill="F2F2F2" w:themeFill="background1" w:themeFillShade="F2"/>
          </w:tcPr>
          <w:p w14:paraId="6EBDF7EA" w14:textId="77777777" w:rsidR="0007668F" w:rsidRPr="0007668F" w:rsidRDefault="0007668F" w:rsidP="0007668F">
            <w:pPr>
              <w:spacing w:line="360" w:lineRule="auto"/>
              <w:contextualSpacing/>
              <w:rPr>
                <w:sz w:val="20"/>
                <w:szCs w:val="20"/>
                <w:highlight w:val="yellow"/>
              </w:rPr>
            </w:pPr>
            <w:r w:rsidRPr="0007668F">
              <w:rPr>
                <w:sz w:val="20"/>
                <w:szCs w:val="20"/>
              </w:rPr>
              <w:t>Fruits</w:t>
            </w:r>
          </w:p>
        </w:tc>
        <w:tc>
          <w:tcPr>
            <w:tcW w:w="1356" w:type="dxa"/>
            <w:shd w:val="clear" w:color="auto" w:fill="F2F2F2" w:themeFill="background1" w:themeFillShade="F2"/>
          </w:tcPr>
          <w:p w14:paraId="08DCBE6D"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Mangoes</w:t>
            </w:r>
          </w:p>
        </w:tc>
        <w:tc>
          <w:tcPr>
            <w:tcW w:w="994" w:type="dxa"/>
            <w:shd w:val="clear" w:color="auto" w:fill="F2F2F2" w:themeFill="background1" w:themeFillShade="F2"/>
          </w:tcPr>
          <w:p w14:paraId="17821D2A"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75A5854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13.0</w:t>
            </w:r>
          </w:p>
        </w:tc>
        <w:tc>
          <w:tcPr>
            <w:tcW w:w="905" w:type="dxa"/>
            <w:shd w:val="clear" w:color="auto" w:fill="F2F2F2" w:themeFill="background1" w:themeFillShade="F2"/>
          </w:tcPr>
          <w:p w14:paraId="69F62D3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22.2</w:t>
            </w:r>
          </w:p>
        </w:tc>
        <w:tc>
          <w:tcPr>
            <w:tcW w:w="814" w:type="dxa"/>
            <w:shd w:val="clear" w:color="auto" w:fill="F2F2F2" w:themeFill="background1" w:themeFillShade="F2"/>
          </w:tcPr>
          <w:p w14:paraId="2432452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64.8</w:t>
            </w:r>
          </w:p>
        </w:tc>
        <w:tc>
          <w:tcPr>
            <w:tcW w:w="782" w:type="dxa"/>
            <w:tcBorders>
              <w:right w:val="single" w:sz="4" w:space="0" w:color="000000"/>
            </w:tcBorders>
            <w:shd w:val="clear" w:color="auto" w:fill="F2F2F2" w:themeFill="background1" w:themeFillShade="F2"/>
          </w:tcPr>
          <w:p w14:paraId="37944B7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0.0001</w:t>
            </w:r>
          </w:p>
        </w:tc>
        <w:tc>
          <w:tcPr>
            <w:tcW w:w="720" w:type="dxa"/>
            <w:tcBorders>
              <w:left w:val="single" w:sz="4" w:space="0" w:color="000000"/>
            </w:tcBorders>
            <w:shd w:val="clear" w:color="auto" w:fill="F2F2F2" w:themeFill="background1" w:themeFillShade="F2"/>
          </w:tcPr>
          <w:p w14:paraId="4F1F69E5"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32.2</w:t>
            </w:r>
          </w:p>
        </w:tc>
        <w:tc>
          <w:tcPr>
            <w:tcW w:w="900" w:type="dxa"/>
            <w:shd w:val="clear" w:color="auto" w:fill="F2F2F2" w:themeFill="background1" w:themeFillShade="F2"/>
          </w:tcPr>
          <w:p w14:paraId="032E5E59"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42.4</w:t>
            </w:r>
          </w:p>
        </w:tc>
        <w:tc>
          <w:tcPr>
            <w:tcW w:w="720" w:type="dxa"/>
            <w:shd w:val="clear" w:color="auto" w:fill="F2F2F2" w:themeFill="background1" w:themeFillShade="F2"/>
          </w:tcPr>
          <w:p w14:paraId="24E61BE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25.4</w:t>
            </w:r>
          </w:p>
        </w:tc>
        <w:tc>
          <w:tcPr>
            <w:tcW w:w="630" w:type="dxa"/>
            <w:shd w:val="clear" w:color="auto" w:fill="F2F2F2" w:themeFill="background1" w:themeFillShade="F2"/>
          </w:tcPr>
          <w:p w14:paraId="2AC84C4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0.17</w:t>
            </w:r>
          </w:p>
        </w:tc>
      </w:tr>
      <w:tr w:rsidR="0007668F" w:rsidRPr="0007668F" w14:paraId="4383B1C9"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15CA0502" w14:textId="77777777" w:rsidR="0007668F" w:rsidRPr="0007668F" w:rsidRDefault="0007668F" w:rsidP="0007668F">
            <w:pPr>
              <w:spacing w:line="360" w:lineRule="auto"/>
              <w:contextualSpacing/>
              <w:rPr>
                <w:sz w:val="20"/>
                <w:szCs w:val="20"/>
                <w:highlight w:val="yellow"/>
              </w:rPr>
            </w:pPr>
          </w:p>
        </w:tc>
        <w:tc>
          <w:tcPr>
            <w:tcW w:w="1356" w:type="dxa"/>
          </w:tcPr>
          <w:p w14:paraId="022ED3FB"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5986E4C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270380A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45.5</w:t>
            </w:r>
          </w:p>
        </w:tc>
        <w:tc>
          <w:tcPr>
            <w:tcW w:w="905" w:type="dxa"/>
          </w:tcPr>
          <w:p w14:paraId="4C6BA01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32.7</w:t>
            </w:r>
          </w:p>
        </w:tc>
        <w:tc>
          <w:tcPr>
            <w:tcW w:w="814" w:type="dxa"/>
          </w:tcPr>
          <w:p w14:paraId="57EA9F1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21.8</w:t>
            </w:r>
          </w:p>
        </w:tc>
        <w:tc>
          <w:tcPr>
            <w:tcW w:w="782" w:type="dxa"/>
            <w:tcBorders>
              <w:right w:val="single" w:sz="4" w:space="0" w:color="000000"/>
            </w:tcBorders>
          </w:tcPr>
          <w:p w14:paraId="5EE67A1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4AE7AA4A"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49.2</w:t>
            </w:r>
          </w:p>
        </w:tc>
        <w:tc>
          <w:tcPr>
            <w:tcW w:w="900" w:type="dxa"/>
          </w:tcPr>
          <w:p w14:paraId="347CA71C"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32.2</w:t>
            </w:r>
          </w:p>
        </w:tc>
        <w:tc>
          <w:tcPr>
            <w:tcW w:w="720" w:type="dxa"/>
          </w:tcPr>
          <w:p w14:paraId="2D23A8E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18.6</w:t>
            </w:r>
          </w:p>
        </w:tc>
        <w:tc>
          <w:tcPr>
            <w:tcW w:w="630" w:type="dxa"/>
          </w:tcPr>
          <w:p w14:paraId="4C14581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4AA97587" w14:textId="77777777" w:rsidTr="00BE76B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2E48408A"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24E0C3C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Watermelon</w:t>
            </w:r>
          </w:p>
        </w:tc>
        <w:tc>
          <w:tcPr>
            <w:tcW w:w="994" w:type="dxa"/>
            <w:shd w:val="clear" w:color="auto" w:fill="F2F2F2" w:themeFill="background1" w:themeFillShade="F2"/>
          </w:tcPr>
          <w:p w14:paraId="5DC3745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2E543A8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76.0</w:t>
            </w:r>
          </w:p>
        </w:tc>
        <w:tc>
          <w:tcPr>
            <w:tcW w:w="905" w:type="dxa"/>
            <w:shd w:val="clear" w:color="auto" w:fill="F2F2F2" w:themeFill="background1" w:themeFillShade="F2"/>
          </w:tcPr>
          <w:p w14:paraId="7055201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24.0</w:t>
            </w:r>
          </w:p>
        </w:tc>
        <w:tc>
          <w:tcPr>
            <w:tcW w:w="814" w:type="dxa"/>
            <w:shd w:val="clear" w:color="auto" w:fill="F2F2F2" w:themeFill="background1" w:themeFillShade="F2"/>
          </w:tcPr>
          <w:p w14:paraId="0CBDA35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0.0</w:t>
            </w:r>
          </w:p>
        </w:tc>
        <w:tc>
          <w:tcPr>
            <w:tcW w:w="782" w:type="dxa"/>
            <w:tcBorders>
              <w:right w:val="single" w:sz="4" w:space="0" w:color="000000"/>
            </w:tcBorders>
            <w:shd w:val="clear" w:color="auto" w:fill="F2F2F2" w:themeFill="background1" w:themeFillShade="F2"/>
          </w:tcPr>
          <w:p w14:paraId="622F4FD6"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0.05</w:t>
            </w:r>
          </w:p>
        </w:tc>
        <w:tc>
          <w:tcPr>
            <w:tcW w:w="720" w:type="dxa"/>
            <w:tcBorders>
              <w:left w:val="single" w:sz="4" w:space="0" w:color="000000"/>
            </w:tcBorders>
            <w:shd w:val="clear" w:color="auto" w:fill="F2F2F2" w:themeFill="background1" w:themeFillShade="F2"/>
          </w:tcPr>
          <w:p w14:paraId="4C16B6C8"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80.4</w:t>
            </w:r>
          </w:p>
        </w:tc>
        <w:tc>
          <w:tcPr>
            <w:tcW w:w="900" w:type="dxa"/>
            <w:shd w:val="clear" w:color="auto" w:fill="F2F2F2" w:themeFill="background1" w:themeFillShade="F2"/>
          </w:tcPr>
          <w:p w14:paraId="1E6F0208"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17.9</w:t>
            </w:r>
          </w:p>
        </w:tc>
        <w:tc>
          <w:tcPr>
            <w:tcW w:w="720" w:type="dxa"/>
            <w:shd w:val="clear" w:color="auto" w:fill="F2F2F2" w:themeFill="background1" w:themeFillShade="F2"/>
          </w:tcPr>
          <w:p w14:paraId="23ADAB8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1.8</w:t>
            </w:r>
          </w:p>
        </w:tc>
        <w:tc>
          <w:tcPr>
            <w:tcW w:w="630" w:type="dxa"/>
            <w:shd w:val="clear" w:color="auto" w:fill="F2F2F2" w:themeFill="background1" w:themeFillShade="F2"/>
          </w:tcPr>
          <w:p w14:paraId="589AEE0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0.71</w:t>
            </w:r>
          </w:p>
        </w:tc>
      </w:tr>
      <w:tr w:rsidR="0007668F" w:rsidRPr="0007668F" w14:paraId="01C953B9"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620E9BBA" w14:textId="77777777" w:rsidR="0007668F" w:rsidRPr="0007668F" w:rsidRDefault="0007668F" w:rsidP="0007668F">
            <w:pPr>
              <w:spacing w:line="360" w:lineRule="auto"/>
              <w:contextualSpacing/>
              <w:rPr>
                <w:sz w:val="20"/>
                <w:szCs w:val="20"/>
                <w:highlight w:val="yellow"/>
              </w:rPr>
            </w:pPr>
          </w:p>
        </w:tc>
        <w:tc>
          <w:tcPr>
            <w:tcW w:w="1356" w:type="dxa"/>
          </w:tcPr>
          <w:p w14:paraId="657906A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6F0258CA"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481528D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87.3</w:t>
            </w:r>
          </w:p>
        </w:tc>
        <w:tc>
          <w:tcPr>
            <w:tcW w:w="905" w:type="dxa"/>
          </w:tcPr>
          <w:p w14:paraId="6ECC392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9.1</w:t>
            </w:r>
          </w:p>
        </w:tc>
        <w:tc>
          <w:tcPr>
            <w:tcW w:w="814" w:type="dxa"/>
          </w:tcPr>
          <w:p w14:paraId="2BB8D1A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3.6</w:t>
            </w:r>
          </w:p>
        </w:tc>
        <w:tc>
          <w:tcPr>
            <w:tcW w:w="782" w:type="dxa"/>
            <w:tcBorders>
              <w:right w:val="single" w:sz="4" w:space="0" w:color="000000"/>
            </w:tcBorders>
          </w:tcPr>
          <w:p w14:paraId="6C50AB4B"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6DC8471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86.0</w:t>
            </w:r>
          </w:p>
        </w:tc>
        <w:tc>
          <w:tcPr>
            <w:tcW w:w="900" w:type="dxa"/>
          </w:tcPr>
          <w:p w14:paraId="375C3E75"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12.3</w:t>
            </w:r>
          </w:p>
        </w:tc>
        <w:tc>
          <w:tcPr>
            <w:tcW w:w="720" w:type="dxa"/>
          </w:tcPr>
          <w:p w14:paraId="68D4E72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1.8</w:t>
            </w:r>
          </w:p>
        </w:tc>
        <w:tc>
          <w:tcPr>
            <w:tcW w:w="630" w:type="dxa"/>
          </w:tcPr>
          <w:p w14:paraId="4AB44BB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215EF309" w14:textId="77777777" w:rsidTr="00BE76B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239D8214"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6C93F0A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Bananas</w:t>
            </w:r>
          </w:p>
        </w:tc>
        <w:tc>
          <w:tcPr>
            <w:tcW w:w="994" w:type="dxa"/>
            <w:shd w:val="clear" w:color="auto" w:fill="F2F2F2" w:themeFill="background1" w:themeFillShade="F2"/>
          </w:tcPr>
          <w:p w14:paraId="028396FA"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0D43AEBE"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54.6</w:t>
            </w:r>
          </w:p>
        </w:tc>
        <w:tc>
          <w:tcPr>
            <w:tcW w:w="905" w:type="dxa"/>
            <w:shd w:val="clear" w:color="auto" w:fill="F2F2F2" w:themeFill="background1" w:themeFillShade="F2"/>
          </w:tcPr>
          <w:p w14:paraId="78937229"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14.6</w:t>
            </w:r>
          </w:p>
        </w:tc>
        <w:tc>
          <w:tcPr>
            <w:tcW w:w="814" w:type="dxa"/>
            <w:shd w:val="clear" w:color="auto" w:fill="F2F2F2" w:themeFill="background1" w:themeFillShade="F2"/>
          </w:tcPr>
          <w:p w14:paraId="4B8F762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30.9</w:t>
            </w:r>
          </w:p>
        </w:tc>
        <w:tc>
          <w:tcPr>
            <w:tcW w:w="782" w:type="dxa"/>
            <w:tcBorders>
              <w:right w:val="single" w:sz="4" w:space="0" w:color="000000"/>
            </w:tcBorders>
            <w:shd w:val="clear" w:color="auto" w:fill="F2F2F2" w:themeFill="background1" w:themeFillShade="F2"/>
          </w:tcPr>
          <w:p w14:paraId="59B3F2F5"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0.005</w:t>
            </w:r>
          </w:p>
        </w:tc>
        <w:tc>
          <w:tcPr>
            <w:tcW w:w="720" w:type="dxa"/>
            <w:tcBorders>
              <w:left w:val="single" w:sz="4" w:space="0" w:color="000000"/>
            </w:tcBorders>
            <w:shd w:val="clear" w:color="auto" w:fill="F2F2F2" w:themeFill="background1" w:themeFillShade="F2"/>
          </w:tcPr>
          <w:p w14:paraId="677C7D7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39.2</w:t>
            </w:r>
          </w:p>
        </w:tc>
        <w:tc>
          <w:tcPr>
            <w:tcW w:w="900" w:type="dxa"/>
            <w:shd w:val="clear" w:color="auto" w:fill="F2F2F2" w:themeFill="background1" w:themeFillShade="F2"/>
          </w:tcPr>
          <w:p w14:paraId="2DE61D9E"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37.3</w:t>
            </w:r>
          </w:p>
        </w:tc>
        <w:tc>
          <w:tcPr>
            <w:tcW w:w="720" w:type="dxa"/>
            <w:shd w:val="clear" w:color="auto" w:fill="F2F2F2" w:themeFill="background1" w:themeFillShade="F2"/>
          </w:tcPr>
          <w:p w14:paraId="700AF2A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23.7</w:t>
            </w:r>
          </w:p>
        </w:tc>
        <w:tc>
          <w:tcPr>
            <w:tcW w:w="630" w:type="dxa"/>
            <w:shd w:val="clear" w:color="auto" w:fill="F2F2F2" w:themeFill="background1" w:themeFillShade="F2"/>
          </w:tcPr>
          <w:p w14:paraId="6F0B58EA"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0.64</w:t>
            </w:r>
          </w:p>
        </w:tc>
      </w:tr>
      <w:tr w:rsidR="0007668F" w:rsidRPr="0007668F" w14:paraId="0129D223"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529E54A5" w14:textId="77777777" w:rsidR="0007668F" w:rsidRPr="0007668F" w:rsidRDefault="0007668F" w:rsidP="0007668F">
            <w:pPr>
              <w:spacing w:line="360" w:lineRule="auto"/>
              <w:contextualSpacing/>
              <w:rPr>
                <w:sz w:val="20"/>
                <w:szCs w:val="20"/>
                <w:highlight w:val="yellow"/>
              </w:rPr>
            </w:pPr>
          </w:p>
        </w:tc>
        <w:tc>
          <w:tcPr>
            <w:tcW w:w="1356" w:type="dxa"/>
          </w:tcPr>
          <w:p w14:paraId="1F22168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79C6478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46B2D8C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27.3</w:t>
            </w:r>
          </w:p>
        </w:tc>
        <w:tc>
          <w:tcPr>
            <w:tcW w:w="905" w:type="dxa"/>
          </w:tcPr>
          <w:p w14:paraId="56329F0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36.4</w:t>
            </w:r>
          </w:p>
        </w:tc>
        <w:tc>
          <w:tcPr>
            <w:tcW w:w="814" w:type="dxa"/>
          </w:tcPr>
          <w:p w14:paraId="6F0CE3B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36.4</w:t>
            </w:r>
          </w:p>
        </w:tc>
        <w:tc>
          <w:tcPr>
            <w:tcW w:w="782" w:type="dxa"/>
            <w:tcBorders>
              <w:right w:val="single" w:sz="4" w:space="0" w:color="000000"/>
            </w:tcBorders>
          </w:tcPr>
          <w:p w14:paraId="5C8867C0"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7801183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44.1</w:t>
            </w:r>
          </w:p>
        </w:tc>
        <w:tc>
          <w:tcPr>
            <w:tcW w:w="900" w:type="dxa"/>
          </w:tcPr>
          <w:p w14:paraId="5D0B3CF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39.0</w:t>
            </w:r>
          </w:p>
        </w:tc>
        <w:tc>
          <w:tcPr>
            <w:tcW w:w="720" w:type="dxa"/>
          </w:tcPr>
          <w:p w14:paraId="132FA08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17.0</w:t>
            </w:r>
          </w:p>
        </w:tc>
        <w:tc>
          <w:tcPr>
            <w:tcW w:w="630" w:type="dxa"/>
          </w:tcPr>
          <w:p w14:paraId="252E6D7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70A1D086" w14:textId="77777777" w:rsidTr="00BE76B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3C6F37C5"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11BB5D1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Oranges</w:t>
            </w:r>
          </w:p>
        </w:tc>
        <w:tc>
          <w:tcPr>
            <w:tcW w:w="994" w:type="dxa"/>
            <w:shd w:val="clear" w:color="auto" w:fill="F2F2F2" w:themeFill="background1" w:themeFillShade="F2"/>
          </w:tcPr>
          <w:p w14:paraId="5BEFA04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12E400C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29.1</w:t>
            </w:r>
          </w:p>
        </w:tc>
        <w:tc>
          <w:tcPr>
            <w:tcW w:w="905" w:type="dxa"/>
            <w:shd w:val="clear" w:color="auto" w:fill="F2F2F2" w:themeFill="background1" w:themeFillShade="F2"/>
          </w:tcPr>
          <w:p w14:paraId="4FFFD03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40.0</w:t>
            </w:r>
          </w:p>
        </w:tc>
        <w:tc>
          <w:tcPr>
            <w:tcW w:w="814" w:type="dxa"/>
            <w:shd w:val="clear" w:color="auto" w:fill="F2F2F2" w:themeFill="background1" w:themeFillShade="F2"/>
          </w:tcPr>
          <w:p w14:paraId="23E32DEA"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30.9</w:t>
            </w:r>
          </w:p>
        </w:tc>
        <w:tc>
          <w:tcPr>
            <w:tcW w:w="782" w:type="dxa"/>
            <w:tcBorders>
              <w:right w:val="single" w:sz="4" w:space="0" w:color="000000"/>
            </w:tcBorders>
            <w:shd w:val="clear" w:color="auto" w:fill="F2F2F2" w:themeFill="background1" w:themeFillShade="F2"/>
          </w:tcPr>
          <w:p w14:paraId="5D65275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0.92</w:t>
            </w:r>
          </w:p>
        </w:tc>
        <w:tc>
          <w:tcPr>
            <w:tcW w:w="720" w:type="dxa"/>
            <w:tcBorders>
              <w:left w:val="single" w:sz="4" w:space="0" w:color="000000"/>
            </w:tcBorders>
            <w:shd w:val="clear" w:color="auto" w:fill="F2F2F2" w:themeFill="background1" w:themeFillShade="F2"/>
          </w:tcPr>
          <w:p w14:paraId="0CA45EA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33.9</w:t>
            </w:r>
          </w:p>
        </w:tc>
        <w:tc>
          <w:tcPr>
            <w:tcW w:w="900" w:type="dxa"/>
            <w:shd w:val="clear" w:color="auto" w:fill="F2F2F2" w:themeFill="background1" w:themeFillShade="F2"/>
          </w:tcPr>
          <w:p w14:paraId="18CFD8CE"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42.4</w:t>
            </w:r>
          </w:p>
        </w:tc>
        <w:tc>
          <w:tcPr>
            <w:tcW w:w="720" w:type="dxa"/>
            <w:shd w:val="clear" w:color="auto" w:fill="F2F2F2" w:themeFill="background1" w:themeFillShade="F2"/>
          </w:tcPr>
          <w:p w14:paraId="78BD09C9"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23.7</w:t>
            </w:r>
          </w:p>
        </w:tc>
        <w:tc>
          <w:tcPr>
            <w:tcW w:w="630" w:type="dxa"/>
            <w:shd w:val="clear" w:color="auto" w:fill="F2F2F2" w:themeFill="background1" w:themeFillShade="F2"/>
          </w:tcPr>
          <w:p w14:paraId="072D51A5"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0.79</w:t>
            </w:r>
          </w:p>
        </w:tc>
      </w:tr>
      <w:tr w:rsidR="0007668F" w:rsidRPr="0007668F" w14:paraId="6BE19BB7" w14:textId="77777777" w:rsidTr="00BE76BE">
        <w:trPr>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0AC99D9E" w14:textId="77777777" w:rsidR="0007668F" w:rsidRPr="0007668F" w:rsidRDefault="0007668F" w:rsidP="0007668F">
            <w:pPr>
              <w:spacing w:line="360" w:lineRule="auto"/>
              <w:contextualSpacing/>
              <w:rPr>
                <w:sz w:val="20"/>
                <w:szCs w:val="20"/>
                <w:highlight w:val="yellow"/>
              </w:rPr>
            </w:pPr>
          </w:p>
        </w:tc>
        <w:tc>
          <w:tcPr>
            <w:tcW w:w="1356" w:type="dxa"/>
          </w:tcPr>
          <w:p w14:paraId="73B0707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52D77CAA"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2FD6744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30.9</w:t>
            </w:r>
          </w:p>
        </w:tc>
        <w:tc>
          <w:tcPr>
            <w:tcW w:w="905" w:type="dxa"/>
          </w:tcPr>
          <w:p w14:paraId="51379E8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41.8</w:t>
            </w:r>
          </w:p>
        </w:tc>
        <w:tc>
          <w:tcPr>
            <w:tcW w:w="814" w:type="dxa"/>
          </w:tcPr>
          <w:p w14:paraId="5DCABAD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27.3</w:t>
            </w:r>
          </w:p>
        </w:tc>
        <w:tc>
          <w:tcPr>
            <w:tcW w:w="782" w:type="dxa"/>
            <w:tcBorders>
              <w:right w:val="single" w:sz="4" w:space="0" w:color="000000"/>
            </w:tcBorders>
          </w:tcPr>
          <w:p w14:paraId="456E198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2BD71B7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30.5</w:t>
            </w:r>
          </w:p>
        </w:tc>
        <w:tc>
          <w:tcPr>
            <w:tcW w:w="900" w:type="dxa"/>
          </w:tcPr>
          <w:p w14:paraId="7644F3D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49.2</w:t>
            </w:r>
          </w:p>
        </w:tc>
        <w:tc>
          <w:tcPr>
            <w:tcW w:w="720" w:type="dxa"/>
          </w:tcPr>
          <w:p w14:paraId="4E4AD8D1"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20.3</w:t>
            </w:r>
          </w:p>
        </w:tc>
        <w:tc>
          <w:tcPr>
            <w:tcW w:w="630" w:type="dxa"/>
          </w:tcPr>
          <w:p w14:paraId="286CAAC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751E393F" w14:textId="77777777" w:rsidTr="00BE76B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491FB77D"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60CF0190"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Paw paw</w:t>
            </w:r>
          </w:p>
        </w:tc>
        <w:tc>
          <w:tcPr>
            <w:tcW w:w="994" w:type="dxa"/>
            <w:shd w:val="clear" w:color="auto" w:fill="F2F2F2" w:themeFill="background1" w:themeFillShade="F2"/>
          </w:tcPr>
          <w:p w14:paraId="007BD246"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293E7C8E"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30.9</w:t>
            </w:r>
          </w:p>
        </w:tc>
        <w:tc>
          <w:tcPr>
            <w:tcW w:w="905" w:type="dxa"/>
            <w:shd w:val="clear" w:color="auto" w:fill="F2F2F2" w:themeFill="background1" w:themeFillShade="F2"/>
          </w:tcPr>
          <w:p w14:paraId="5D3D251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29.1</w:t>
            </w:r>
          </w:p>
        </w:tc>
        <w:tc>
          <w:tcPr>
            <w:tcW w:w="814" w:type="dxa"/>
            <w:shd w:val="clear" w:color="auto" w:fill="F2F2F2" w:themeFill="background1" w:themeFillShade="F2"/>
          </w:tcPr>
          <w:p w14:paraId="0DC57A2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40.0</w:t>
            </w:r>
          </w:p>
        </w:tc>
        <w:tc>
          <w:tcPr>
            <w:tcW w:w="782" w:type="dxa"/>
            <w:tcBorders>
              <w:right w:val="single" w:sz="4" w:space="0" w:color="000000"/>
            </w:tcBorders>
            <w:shd w:val="clear" w:color="auto" w:fill="F2F2F2" w:themeFill="background1" w:themeFillShade="F2"/>
          </w:tcPr>
          <w:p w14:paraId="6BEB02C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0.83</w:t>
            </w:r>
          </w:p>
        </w:tc>
        <w:tc>
          <w:tcPr>
            <w:tcW w:w="720" w:type="dxa"/>
            <w:tcBorders>
              <w:left w:val="single" w:sz="4" w:space="0" w:color="000000"/>
            </w:tcBorders>
            <w:shd w:val="clear" w:color="auto" w:fill="F2F2F2" w:themeFill="background1" w:themeFillShade="F2"/>
          </w:tcPr>
          <w:p w14:paraId="31D66E60"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35.6</w:t>
            </w:r>
          </w:p>
        </w:tc>
        <w:tc>
          <w:tcPr>
            <w:tcW w:w="900" w:type="dxa"/>
            <w:shd w:val="clear" w:color="auto" w:fill="F2F2F2" w:themeFill="background1" w:themeFillShade="F2"/>
          </w:tcPr>
          <w:p w14:paraId="0A5529E0"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35.6</w:t>
            </w:r>
          </w:p>
        </w:tc>
        <w:tc>
          <w:tcPr>
            <w:tcW w:w="720" w:type="dxa"/>
            <w:shd w:val="clear" w:color="auto" w:fill="F2F2F2" w:themeFill="background1" w:themeFillShade="F2"/>
          </w:tcPr>
          <w:p w14:paraId="0034376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28.8</w:t>
            </w:r>
          </w:p>
        </w:tc>
        <w:tc>
          <w:tcPr>
            <w:tcW w:w="630" w:type="dxa"/>
            <w:shd w:val="clear" w:color="auto" w:fill="F2F2F2" w:themeFill="background1" w:themeFillShade="F2"/>
          </w:tcPr>
          <w:p w14:paraId="6E3EAA75"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0.43</w:t>
            </w:r>
          </w:p>
        </w:tc>
      </w:tr>
      <w:tr w:rsidR="0007668F" w:rsidRPr="0007668F" w14:paraId="2D6AA112"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23871FF2" w14:textId="77777777" w:rsidR="0007668F" w:rsidRPr="0007668F" w:rsidRDefault="0007668F" w:rsidP="0007668F">
            <w:pPr>
              <w:spacing w:line="360" w:lineRule="auto"/>
              <w:contextualSpacing/>
              <w:rPr>
                <w:sz w:val="20"/>
                <w:szCs w:val="20"/>
                <w:highlight w:val="yellow"/>
              </w:rPr>
            </w:pPr>
          </w:p>
        </w:tc>
        <w:tc>
          <w:tcPr>
            <w:tcW w:w="1356" w:type="dxa"/>
          </w:tcPr>
          <w:p w14:paraId="11E15CB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0DAE64C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765CAB4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34.6</w:t>
            </w:r>
          </w:p>
        </w:tc>
        <w:tc>
          <w:tcPr>
            <w:tcW w:w="905" w:type="dxa"/>
          </w:tcPr>
          <w:p w14:paraId="5C24FC6B"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30.9</w:t>
            </w:r>
          </w:p>
        </w:tc>
        <w:tc>
          <w:tcPr>
            <w:tcW w:w="814" w:type="dxa"/>
          </w:tcPr>
          <w:p w14:paraId="11F4857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34.6</w:t>
            </w:r>
          </w:p>
        </w:tc>
        <w:tc>
          <w:tcPr>
            <w:tcW w:w="782" w:type="dxa"/>
            <w:tcBorders>
              <w:right w:val="single" w:sz="4" w:space="0" w:color="000000"/>
            </w:tcBorders>
          </w:tcPr>
          <w:p w14:paraId="6CB1E67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7FE3968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47.5</w:t>
            </w:r>
          </w:p>
        </w:tc>
        <w:tc>
          <w:tcPr>
            <w:tcW w:w="900" w:type="dxa"/>
          </w:tcPr>
          <w:p w14:paraId="5912D2D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28.1</w:t>
            </w:r>
          </w:p>
        </w:tc>
        <w:tc>
          <w:tcPr>
            <w:tcW w:w="720" w:type="dxa"/>
          </w:tcPr>
          <w:p w14:paraId="42308B6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23.7</w:t>
            </w:r>
          </w:p>
        </w:tc>
        <w:tc>
          <w:tcPr>
            <w:tcW w:w="630" w:type="dxa"/>
          </w:tcPr>
          <w:p w14:paraId="5B60D8D1"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29AEFC97" w14:textId="77777777" w:rsidTr="00BE76B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75" w:type="dxa"/>
            <w:vMerge w:val="restart"/>
            <w:shd w:val="clear" w:color="auto" w:fill="F2F2F2" w:themeFill="background1" w:themeFillShade="F2"/>
          </w:tcPr>
          <w:p w14:paraId="6EB1EC87" w14:textId="77777777" w:rsidR="0007668F" w:rsidRPr="0007668F" w:rsidRDefault="0007668F" w:rsidP="0007668F">
            <w:pPr>
              <w:spacing w:line="360" w:lineRule="auto"/>
              <w:contextualSpacing/>
              <w:rPr>
                <w:sz w:val="20"/>
                <w:szCs w:val="20"/>
                <w:highlight w:val="yellow"/>
              </w:rPr>
            </w:pPr>
            <w:r w:rsidRPr="0007668F">
              <w:rPr>
                <w:sz w:val="20"/>
                <w:szCs w:val="20"/>
              </w:rPr>
              <w:t>Orange fleshed vegetables</w:t>
            </w:r>
          </w:p>
        </w:tc>
        <w:tc>
          <w:tcPr>
            <w:tcW w:w="1356" w:type="dxa"/>
            <w:shd w:val="clear" w:color="auto" w:fill="F2F2F2" w:themeFill="background1" w:themeFillShade="F2"/>
          </w:tcPr>
          <w:p w14:paraId="3ACBF1B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Butternut</w:t>
            </w:r>
          </w:p>
        </w:tc>
        <w:tc>
          <w:tcPr>
            <w:tcW w:w="994" w:type="dxa"/>
            <w:shd w:val="clear" w:color="auto" w:fill="F2F2F2" w:themeFill="background1" w:themeFillShade="F2"/>
          </w:tcPr>
          <w:p w14:paraId="3D04473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682C744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85.5</w:t>
            </w:r>
          </w:p>
        </w:tc>
        <w:tc>
          <w:tcPr>
            <w:tcW w:w="905" w:type="dxa"/>
            <w:shd w:val="clear" w:color="auto" w:fill="F2F2F2" w:themeFill="background1" w:themeFillShade="F2"/>
          </w:tcPr>
          <w:p w14:paraId="0C7682B8"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10.9</w:t>
            </w:r>
          </w:p>
        </w:tc>
        <w:tc>
          <w:tcPr>
            <w:tcW w:w="814" w:type="dxa"/>
            <w:shd w:val="clear" w:color="auto" w:fill="F2F2F2" w:themeFill="background1" w:themeFillShade="F2"/>
          </w:tcPr>
          <w:p w14:paraId="3981910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3.6</w:t>
            </w:r>
          </w:p>
        </w:tc>
        <w:tc>
          <w:tcPr>
            <w:tcW w:w="782" w:type="dxa"/>
            <w:tcBorders>
              <w:right w:val="single" w:sz="4" w:space="0" w:color="000000"/>
            </w:tcBorders>
            <w:shd w:val="clear" w:color="auto" w:fill="F2F2F2" w:themeFill="background1" w:themeFillShade="F2"/>
          </w:tcPr>
          <w:p w14:paraId="3AA59E9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0.48</w:t>
            </w:r>
          </w:p>
        </w:tc>
        <w:tc>
          <w:tcPr>
            <w:tcW w:w="720" w:type="dxa"/>
            <w:tcBorders>
              <w:left w:val="single" w:sz="4" w:space="0" w:color="000000"/>
            </w:tcBorders>
            <w:shd w:val="clear" w:color="auto" w:fill="F2F2F2" w:themeFill="background1" w:themeFillShade="F2"/>
          </w:tcPr>
          <w:p w14:paraId="7EC314D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78.0</w:t>
            </w:r>
          </w:p>
        </w:tc>
        <w:tc>
          <w:tcPr>
            <w:tcW w:w="900" w:type="dxa"/>
            <w:shd w:val="clear" w:color="auto" w:fill="F2F2F2" w:themeFill="background1" w:themeFillShade="F2"/>
          </w:tcPr>
          <w:p w14:paraId="1D04AA6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11.9</w:t>
            </w:r>
          </w:p>
        </w:tc>
        <w:tc>
          <w:tcPr>
            <w:tcW w:w="720" w:type="dxa"/>
            <w:shd w:val="clear" w:color="auto" w:fill="F2F2F2" w:themeFill="background1" w:themeFillShade="F2"/>
          </w:tcPr>
          <w:p w14:paraId="570AAB0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10.2</w:t>
            </w:r>
          </w:p>
        </w:tc>
        <w:tc>
          <w:tcPr>
            <w:tcW w:w="630" w:type="dxa"/>
            <w:shd w:val="clear" w:color="auto" w:fill="F2F2F2" w:themeFill="background1" w:themeFillShade="F2"/>
          </w:tcPr>
          <w:p w14:paraId="4F4F20ED"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0.06</w:t>
            </w:r>
          </w:p>
        </w:tc>
      </w:tr>
      <w:tr w:rsidR="0007668F" w:rsidRPr="0007668F" w14:paraId="7B8C2E3B"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391CF430" w14:textId="77777777" w:rsidR="0007668F" w:rsidRPr="0007668F" w:rsidRDefault="0007668F" w:rsidP="0007668F">
            <w:pPr>
              <w:spacing w:line="360" w:lineRule="auto"/>
              <w:contextualSpacing/>
              <w:rPr>
                <w:sz w:val="20"/>
                <w:szCs w:val="20"/>
                <w:highlight w:val="yellow"/>
              </w:rPr>
            </w:pPr>
          </w:p>
        </w:tc>
        <w:tc>
          <w:tcPr>
            <w:tcW w:w="1356" w:type="dxa"/>
          </w:tcPr>
          <w:p w14:paraId="26D0AC4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2E6E0DA4"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4F0E0AF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76.4</w:t>
            </w:r>
          </w:p>
        </w:tc>
        <w:tc>
          <w:tcPr>
            <w:tcW w:w="905" w:type="dxa"/>
          </w:tcPr>
          <w:p w14:paraId="68C897E0"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18.2</w:t>
            </w:r>
          </w:p>
        </w:tc>
        <w:tc>
          <w:tcPr>
            <w:tcW w:w="814" w:type="dxa"/>
          </w:tcPr>
          <w:p w14:paraId="727751E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5.5</w:t>
            </w:r>
          </w:p>
        </w:tc>
        <w:tc>
          <w:tcPr>
            <w:tcW w:w="782" w:type="dxa"/>
            <w:tcBorders>
              <w:right w:val="single" w:sz="4" w:space="0" w:color="000000"/>
            </w:tcBorders>
          </w:tcPr>
          <w:p w14:paraId="668DE97A"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6D42D02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93.2</w:t>
            </w:r>
          </w:p>
        </w:tc>
        <w:tc>
          <w:tcPr>
            <w:tcW w:w="900" w:type="dxa"/>
          </w:tcPr>
          <w:p w14:paraId="3738320C"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3.4</w:t>
            </w:r>
          </w:p>
        </w:tc>
        <w:tc>
          <w:tcPr>
            <w:tcW w:w="720" w:type="dxa"/>
          </w:tcPr>
          <w:p w14:paraId="01E4D41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3.4</w:t>
            </w:r>
          </w:p>
        </w:tc>
        <w:tc>
          <w:tcPr>
            <w:tcW w:w="630" w:type="dxa"/>
          </w:tcPr>
          <w:p w14:paraId="42A97F79"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6E06247A" w14:textId="77777777" w:rsidTr="00BE76BE">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4BD68625"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7FE504E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Pumpkin</w:t>
            </w:r>
          </w:p>
        </w:tc>
        <w:tc>
          <w:tcPr>
            <w:tcW w:w="994" w:type="dxa"/>
            <w:shd w:val="clear" w:color="auto" w:fill="F2F2F2" w:themeFill="background1" w:themeFillShade="F2"/>
          </w:tcPr>
          <w:p w14:paraId="0FF99BA9"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75D56D8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56.4</w:t>
            </w:r>
          </w:p>
        </w:tc>
        <w:tc>
          <w:tcPr>
            <w:tcW w:w="905" w:type="dxa"/>
            <w:shd w:val="clear" w:color="auto" w:fill="F2F2F2" w:themeFill="background1" w:themeFillShade="F2"/>
          </w:tcPr>
          <w:p w14:paraId="17D874D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23.6</w:t>
            </w:r>
          </w:p>
        </w:tc>
        <w:tc>
          <w:tcPr>
            <w:tcW w:w="814" w:type="dxa"/>
            <w:shd w:val="clear" w:color="auto" w:fill="F2F2F2" w:themeFill="background1" w:themeFillShade="F2"/>
          </w:tcPr>
          <w:p w14:paraId="66065190"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20.0</w:t>
            </w:r>
          </w:p>
        </w:tc>
        <w:tc>
          <w:tcPr>
            <w:tcW w:w="782" w:type="dxa"/>
            <w:tcBorders>
              <w:right w:val="single" w:sz="4" w:space="0" w:color="000000"/>
            </w:tcBorders>
            <w:shd w:val="clear" w:color="auto" w:fill="F2F2F2" w:themeFill="background1" w:themeFillShade="F2"/>
          </w:tcPr>
          <w:p w14:paraId="1B73E0C6"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0.45</w:t>
            </w:r>
          </w:p>
        </w:tc>
        <w:tc>
          <w:tcPr>
            <w:tcW w:w="720" w:type="dxa"/>
            <w:tcBorders>
              <w:left w:val="single" w:sz="4" w:space="0" w:color="000000"/>
            </w:tcBorders>
            <w:shd w:val="clear" w:color="auto" w:fill="F2F2F2" w:themeFill="background1" w:themeFillShade="F2"/>
          </w:tcPr>
          <w:p w14:paraId="4782CF2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39.0</w:t>
            </w:r>
          </w:p>
        </w:tc>
        <w:tc>
          <w:tcPr>
            <w:tcW w:w="900" w:type="dxa"/>
            <w:shd w:val="clear" w:color="auto" w:fill="F2F2F2" w:themeFill="background1" w:themeFillShade="F2"/>
          </w:tcPr>
          <w:p w14:paraId="00516F4D"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45.8</w:t>
            </w:r>
          </w:p>
        </w:tc>
        <w:tc>
          <w:tcPr>
            <w:tcW w:w="720" w:type="dxa"/>
            <w:shd w:val="clear" w:color="auto" w:fill="F2F2F2" w:themeFill="background1" w:themeFillShade="F2"/>
          </w:tcPr>
          <w:p w14:paraId="4F277A9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15.3</w:t>
            </w:r>
          </w:p>
        </w:tc>
        <w:tc>
          <w:tcPr>
            <w:tcW w:w="630" w:type="dxa"/>
            <w:shd w:val="clear" w:color="auto" w:fill="F2F2F2" w:themeFill="background1" w:themeFillShade="F2"/>
          </w:tcPr>
          <w:p w14:paraId="3896033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0.12</w:t>
            </w:r>
          </w:p>
        </w:tc>
      </w:tr>
      <w:tr w:rsidR="0007668F" w:rsidRPr="0007668F" w14:paraId="2FBABEAC" w14:textId="77777777" w:rsidTr="00BE76BE">
        <w:trPr>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7CB251CE" w14:textId="77777777" w:rsidR="0007668F" w:rsidRPr="0007668F" w:rsidRDefault="0007668F" w:rsidP="0007668F">
            <w:pPr>
              <w:spacing w:line="360" w:lineRule="auto"/>
              <w:contextualSpacing/>
              <w:rPr>
                <w:sz w:val="20"/>
                <w:szCs w:val="20"/>
                <w:highlight w:val="yellow"/>
              </w:rPr>
            </w:pPr>
          </w:p>
        </w:tc>
        <w:tc>
          <w:tcPr>
            <w:tcW w:w="1356" w:type="dxa"/>
          </w:tcPr>
          <w:p w14:paraId="5FF944D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78D2F9CB"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50C5CD1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47.3</w:t>
            </w:r>
          </w:p>
        </w:tc>
        <w:tc>
          <w:tcPr>
            <w:tcW w:w="905" w:type="dxa"/>
          </w:tcPr>
          <w:p w14:paraId="4F59DE5F"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34.6</w:t>
            </w:r>
          </w:p>
        </w:tc>
        <w:tc>
          <w:tcPr>
            <w:tcW w:w="814" w:type="dxa"/>
          </w:tcPr>
          <w:p w14:paraId="45B4B56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18.2</w:t>
            </w:r>
          </w:p>
        </w:tc>
        <w:tc>
          <w:tcPr>
            <w:tcW w:w="782" w:type="dxa"/>
            <w:tcBorders>
              <w:right w:val="single" w:sz="4" w:space="0" w:color="000000"/>
            </w:tcBorders>
          </w:tcPr>
          <w:p w14:paraId="409F4665"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395C69B5"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57.6</w:t>
            </w:r>
          </w:p>
        </w:tc>
        <w:tc>
          <w:tcPr>
            <w:tcW w:w="900" w:type="dxa"/>
          </w:tcPr>
          <w:p w14:paraId="29501681"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30.5</w:t>
            </w:r>
          </w:p>
        </w:tc>
        <w:tc>
          <w:tcPr>
            <w:tcW w:w="720" w:type="dxa"/>
          </w:tcPr>
          <w:p w14:paraId="007C0CD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11.9</w:t>
            </w:r>
          </w:p>
        </w:tc>
        <w:tc>
          <w:tcPr>
            <w:tcW w:w="630" w:type="dxa"/>
          </w:tcPr>
          <w:p w14:paraId="32061E0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378E39D7" w14:textId="77777777" w:rsidTr="00BE76BE">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175" w:type="dxa"/>
            <w:vMerge/>
          </w:tcPr>
          <w:p w14:paraId="2A31A071"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4CE4E9FA"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Orange-fleshed sweet potatoes</w:t>
            </w:r>
          </w:p>
        </w:tc>
        <w:tc>
          <w:tcPr>
            <w:tcW w:w="994" w:type="dxa"/>
            <w:shd w:val="clear" w:color="auto" w:fill="F2F2F2" w:themeFill="background1" w:themeFillShade="F2"/>
          </w:tcPr>
          <w:p w14:paraId="04F0F2A1"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2A98BB58"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70.9</w:t>
            </w:r>
          </w:p>
        </w:tc>
        <w:tc>
          <w:tcPr>
            <w:tcW w:w="905" w:type="dxa"/>
            <w:shd w:val="clear" w:color="auto" w:fill="F2F2F2" w:themeFill="background1" w:themeFillShade="F2"/>
          </w:tcPr>
          <w:p w14:paraId="4057E2EE"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20.0</w:t>
            </w:r>
          </w:p>
        </w:tc>
        <w:tc>
          <w:tcPr>
            <w:tcW w:w="814" w:type="dxa"/>
            <w:shd w:val="clear" w:color="auto" w:fill="F2F2F2" w:themeFill="background1" w:themeFillShade="F2"/>
          </w:tcPr>
          <w:p w14:paraId="06A994A3"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9.1</w:t>
            </w:r>
          </w:p>
        </w:tc>
        <w:tc>
          <w:tcPr>
            <w:tcW w:w="782" w:type="dxa"/>
            <w:tcBorders>
              <w:right w:val="single" w:sz="4" w:space="0" w:color="000000"/>
            </w:tcBorders>
            <w:shd w:val="clear" w:color="auto" w:fill="F2F2F2" w:themeFill="background1" w:themeFillShade="F2"/>
          </w:tcPr>
          <w:p w14:paraId="32B7F254"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0.50</w:t>
            </w:r>
          </w:p>
        </w:tc>
        <w:tc>
          <w:tcPr>
            <w:tcW w:w="720" w:type="dxa"/>
            <w:tcBorders>
              <w:left w:val="single" w:sz="4" w:space="0" w:color="000000"/>
            </w:tcBorders>
            <w:shd w:val="clear" w:color="auto" w:fill="F2F2F2" w:themeFill="background1" w:themeFillShade="F2"/>
          </w:tcPr>
          <w:p w14:paraId="55D8546F"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72.9</w:t>
            </w:r>
          </w:p>
        </w:tc>
        <w:tc>
          <w:tcPr>
            <w:tcW w:w="900" w:type="dxa"/>
            <w:shd w:val="clear" w:color="auto" w:fill="F2F2F2" w:themeFill="background1" w:themeFillShade="F2"/>
          </w:tcPr>
          <w:p w14:paraId="672C10F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18.6</w:t>
            </w:r>
          </w:p>
        </w:tc>
        <w:tc>
          <w:tcPr>
            <w:tcW w:w="720" w:type="dxa"/>
            <w:shd w:val="clear" w:color="auto" w:fill="F2F2F2" w:themeFill="background1" w:themeFillShade="F2"/>
          </w:tcPr>
          <w:p w14:paraId="2092FFF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8.5</w:t>
            </w:r>
          </w:p>
        </w:tc>
        <w:tc>
          <w:tcPr>
            <w:tcW w:w="630" w:type="dxa"/>
            <w:shd w:val="clear" w:color="auto" w:fill="F2F2F2" w:themeFill="background1" w:themeFillShade="F2"/>
          </w:tcPr>
          <w:p w14:paraId="4272575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0.02</w:t>
            </w:r>
          </w:p>
        </w:tc>
      </w:tr>
      <w:tr w:rsidR="0007668F" w:rsidRPr="0007668F" w14:paraId="0179D9D4" w14:textId="77777777" w:rsidTr="00BE76BE">
        <w:trPr>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664DC9A4" w14:textId="77777777" w:rsidR="0007668F" w:rsidRPr="0007668F" w:rsidRDefault="0007668F" w:rsidP="0007668F">
            <w:pPr>
              <w:spacing w:line="360" w:lineRule="auto"/>
              <w:contextualSpacing/>
              <w:rPr>
                <w:sz w:val="20"/>
                <w:szCs w:val="20"/>
                <w:highlight w:val="yellow"/>
              </w:rPr>
            </w:pPr>
          </w:p>
        </w:tc>
        <w:tc>
          <w:tcPr>
            <w:tcW w:w="1356" w:type="dxa"/>
          </w:tcPr>
          <w:p w14:paraId="513D7EE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3F3B4EF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615075A0"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74.6</w:t>
            </w:r>
          </w:p>
        </w:tc>
        <w:tc>
          <w:tcPr>
            <w:tcW w:w="905" w:type="dxa"/>
          </w:tcPr>
          <w:p w14:paraId="66BD618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21.8</w:t>
            </w:r>
          </w:p>
        </w:tc>
        <w:tc>
          <w:tcPr>
            <w:tcW w:w="814" w:type="dxa"/>
          </w:tcPr>
          <w:p w14:paraId="0A5443A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3.64</w:t>
            </w:r>
          </w:p>
        </w:tc>
        <w:tc>
          <w:tcPr>
            <w:tcW w:w="782" w:type="dxa"/>
            <w:tcBorders>
              <w:right w:val="single" w:sz="4" w:space="0" w:color="000000"/>
            </w:tcBorders>
          </w:tcPr>
          <w:p w14:paraId="5DB51B70"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07EA7E7E"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89.8</w:t>
            </w:r>
          </w:p>
        </w:tc>
        <w:tc>
          <w:tcPr>
            <w:tcW w:w="900" w:type="dxa"/>
          </w:tcPr>
          <w:p w14:paraId="4A036357"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10.2</w:t>
            </w:r>
          </w:p>
        </w:tc>
        <w:tc>
          <w:tcPr>
            <w:tcW w:w="720" w:type="dxa"/>
          </w:tcPr>
          <w:p w14:paraId="7F06E9F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0.0</w:t>
            </w:r>
          </w:p>
        </w:tc>
        <w:tc>
          <w:tcPr>
            <w:tcW w:w="630" w:type="dxa"/>
          </w:tcPr>
          <w:p w14:paraId="474A1E51"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24986" w:rsidRPr="0007668F" w14:paraId="7F9D42E4" w14:textId="77777777" w:rsidTr="00BE76B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75" w:type="dxa"/>
            <w:vMerge/>
          </w:tcPr>
          <w:p w14:paraId="3AA649AC" w14:textId="77777777" w:rsidR="0007668F" w:rsidRPr="0007668F" w:rsidRDefault="0007668F" w:rsidP="0007668F">
            <w:pPr>
              <w:spacing w:line="360" w:lineRule="auto"/>
              <w:contextualSpacing/>
              <w:rPr>
                <w:sz w:val="20"/>
                <w:szCs w:val="20"/>
                <w:highlight w:val="yellow"/>
              </w:rPr>
            </w:pPr>
          </w:p>
        </w:tc>
        <w:tc>
          <w:tcPr>
            <w:tcW w:w="1356" w:type="dxa"/>
            <w:shd w:val="clear" w:color="auto" w:fill="F2F2F2" w:themeFill="background1" w:themeFillShade="F2"/>
          </w:tcPr>
          <w:p w14:paraId="1865130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Carrots</w:t>
            </w:r>
          </w:p>
        </w:tc>
        <w:tc>
          <w:tcPr>
            <w:tcW w:w="994" w:type="dxa"/>
            <w:shd w:val="clear" w:color="auto" w:fill="F2F2F2" w:themeFill="background1" w:themeFillShade="F2"/>
          </w:tcPr>
          <w:p w14:paraId="78985DD7"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Pre-test</w:t>
            </w:r>
          </w:p>
        </w:tc>
        <w:tc>
          <w:tcPr>
            <w:tcW w:w="724" w:type="dxa"/>
            <w:shd w:val="clear" w:color="auto" w:fill="F2F2F2" w:themeFill="background1" w:themeFillShade="F2"/>
          </w:tcPr>
          <w:p w14:paraId="085500F0"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72.7</w:t>
            </w:r>
          </w:p>
        </w:tc>
        <w:tc>
          <w:tcPr>
            <w:tcW w:w="905" w:type="dxa"/>
            <w:shd w:val="clear" w:color="auto" w:fill="F2F2F2" w:themeFill="background1" w:themeFillShade="F2"/>
          </w:tcPr>
          <w:p w14:paraId="4011A62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12.7</w:t>
            </w:r>
          </w:p>
        </w:tc>
        <w:tc>
          <w:tcPr>
            <w:tcW w:w="814" w:type="dxa"/>
            <w:shd w:val="clear" w:color="auto" w:fill="F2F2F2" w:themeFill="background1" w:themeFillShade="F2"/>
          </w:tcPr>
          <w:p w14:paraId="0020953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14.6</w:t>
            </w:r>
          </w:p>
        </w:tc>
        <w:tc>
          <w:tcPr>
            <w:tcW w:w="782" w:type="dxa"/>
            <w:tcBorders>
              <w:right w:val="single" w:sz="4" w:space="0" w:color="000000"/>
            </w:tcBorders>
            <w:shd w:val="clear" w:color="auto" w:fill="F2F2F2" w:themeFill="background1" w:themeFillShade="F2"/>
          </w:tcPr>
          <w:p w14:paraId="7D083CE8"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0.45</w:t>
            </w:r>
          </w:p>
        </w:tc>
        <w:tc>
          <w:tcPr>
            <w:tcW w:w="720" w:type="dxa"/>
            <w:tcBorders>
              <w:left w:val="single" w:sz="4" w:space="0" w:color="000000"/>
            </w:tcBorders>
            <w:shd w:val="clear" w:color="auto" w:fill="F2F2F2" w:themeFill="background1" w:themeFillShade="F2"/>
          </w:tcPr>
          <w:p w14:paraId="401594C2"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76.3</w:t>
            </w:r>
          </w:p>
        </w:tc>
        <w:tc>
          <w:tcPr>
            <w:tcW w:w="900" w:type="dxa"/>
            <w:shd w:val="clear" w:color="auto" w:fill="F2F2F2" w:themeFill="background1" w:themeFillShade="F2"/>
          </w:tcPr>
          <w:p w14:paraId="16F89DBC"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17.0</w:t>
            </w:r>
          </w:p>
        </w:tc>
        <w:tc>
          <w:tcPr>
            <w:tcW w:w="720" w:type="dxa"/>
            <w:shd w:val="clear" w:color="auto" w:fill="F2F2F2" w:themeFill="background1" w:themeFillShade="F2"/>
          </w:tcPr>
          <w:p w14:paraId="5AC8052B"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07668F">
              <w:rPr>
                <w:sz w:val="20"/>
                <w:szCs w:val="20"/>
              </w:rPr>
              <w:t>6.8</w:t>
            </w:r>
          </w:p>
        </w:tc>
        <w:tc>
          <w:tcPr>
            <w:tcW w:w="630" w:type="dxa"/>
            <w:shd w:val="clear" w:color="auto" w:fill="F2F2F2" w:themeFill="background1" w:themeFillShade="F2"/>
          </w:tcPr>
          <w:p w14:paraId="467B3496" w14:textId="77777777" w:rsidR="0007668F" w:rsidRPr="0007668F" w:rsidRDefault="0007668F" w:rsidP="0007668F">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07668F">
              <w:rPr>
                <w:sz w:val="20"/>
                <w:szCs w:val="20"/>
              </w:rPr>
              <w:t>0.34</w:t>
            </w:r>
          </w:p>
        </w:tc>
      </w:tr>
      <w:tr w:rsidR="0007668F" w:rsidRPr="0007668F" w14:paraId="5A514B1B" w14:textId="77777777" w:rsidTr="00BE76BE">
        <w:trPr>
          <w:trHeight w:val="393"/>
        </w:trPr>
        <w:tc>
          <w:tcPr>
            <w:cnfStyle w:val="001000000000" w:firstRow="0" w:lastRow="0" w:firstColumn="1" w:lastColumn="0" w:oddVBand="0" w:evenVBand="0" w:oddHBand="0" w:evenHBand="0" w:firstRowFirstColumn="0" w:firstRowLastColumn="0" w:lastRowFirstColumn="0" w:lastRowLastColumn="0"/>
            <w:tcW w:w="1175" w:type="dxa"/>
            <w:vMerge/>
          </w:tcPr>
          <w:p w14:paraId="4F1C3451" w14:textId="77777777" w:rsidR="0007668F" w:rsidRPr="0007668F" w:rsidRDefault="0007668F" w:rsidP="0007668F">
            <w:pPr>
              <w:spacing w:line="360" w:lineRule="auto"/>
              <w:contextualSpacing/>
              <w:rPr>
                <w:sz w:val="20"/>
                <w:szCs w:val="20"/>
                <w:highlight w:val="yellow"/>
              </w:rPr>
            </w:pPr>
          </w:p>
        </w:tc>
        <w:tc>
          <w:tcPr>
            <w:tcW w:w="1356" w:type="dxa"/>
          </w:tcPr>
          <w:p w14:paraId="080FDB46"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94" w:type="dxa"/>
          </w:tcPr>
          <w:p w14:paraId="635BC9B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Post-test</w:t>
            </w:r>
          </w:p>
        </w:tc>
        <w:tc>
          <w:tcPr>
            <w:tcW w:w="724" w:type="dxa"/>
          </w:tcPr>
          <w:p w14:paraId="53568803"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65.5</w:t>
            </w:r>
          </w:p>
        </w:tc>
        <w:tc>
          <w:tcPr>
            <w:tcW w:w="905" w:type="dxa"/>
          </w:tcPr>
          <w:p w14:paraId="39ACB1B5"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21.8</w:t>
            </w:r>
          </w:p>
        </w:tc>
        <w:tc>
          <w:tcPr>
            <w:tcW w:w="814" w:type="dxa"/>
          </w:tcPr>
          <w:p w14:paraId="312A45B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12.7</w:t>
            </w:r>
          </w:p>
        </w:tc>
        <w:tc>
          <w:tcPr>
            <w:tcW w:w="782" w:type="dxa"/>
            <w:tcBorders>
              <w:right w:val="single" w:sz="4" w:space="0" w:color="000000"/>
            </w:tcBorders>
          </w:tcPr>
          <w:p w14:paraId="3DC08871"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720" w:type="dxa"/>
            <w:tcBorders>
              <w:left w:val="single" w:sz="4" w:space="0" w:color="000000"/>
            </w:tcBorders>
          </w:tcPr>
          <w:p w14:paraId="1E3F3B88"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86.4</w:t>
            </w:r>
          </w:p>
        </w:tc>
        <w:tc>
          <w:tcPr>
            <w:tcW w:w="900" w:type="dxa"/>
          </w:tcPr>
          <w:p w14:paraId="7ADB9A22"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8.5</w:t>
            </w:r>
          </w:p>
        </w:tc>
        <w:tc>
          <w:tcPr>
            <w:tcW w:w="720" w:type="dxa"/>
          </w:tcPr>
          <w:p w14:paraId="55B5005D"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r w:rsidRPr="0007668F">
              <w:rPr>
                <w:sz w:val="20"/>
                <w:szCs w:val="20"/>
              </w:rPr>
              <w:t>5.1</w:t>
            </w:r>
          </w:p>
        </w:tc>
        <w:tc>
          <w:tcPr>
            <w:tcW w:w="630" w:type="dxa"/>
          </w:tcPr>
          <w:p w14:paraId="1BDBCCEC" w14:textId="77777777" w:rsidR="0007668F" w:rsidRPr="0007668F" w:rsidRDefault="0007668F" w:rsidP="0007668F">
            <w:pPr>
              <w:spacing w:line="360" w:lineRule="auto"/>
              <w:contextualSpacing/>
              <w:cnfStyle w:val="000000000000" w:firstRow="0" w:lastRow="0" w:firstColumn="0" w:lastColumn="0" w:oddVBand="0" w:evenVBand="0" w:oddHBand="0" w:evenHBand="0" w:firstRowFirstColumn="0" w:firstRowLastColumn="0" w:lastRowFirstColumn="0" w:lastRowLastColumn="0"/>
              <w:rPr>
                <w:b/>
                <w:sz w:val="20"/>
                <w:szCs w:val="20"/>
                <w:highlight w:val="yellow"/>
              </w:rPr>
            </w:pPr>
          </w:p>
        </w:tc>
      </w:tr>
    </w:tbl>
    <w:p w14:paraId="58F0324B" w14:textId="77777777" w:rsidR="001C31C0" w:rsidRDefault="001C31C0" w:rsidP="009922C1">
      <w:pPr>
        <w:spacing w:line="480" w:lineRule="auto"/>
        <w:ind w:firstLine="720"/>
        <w:contextualSpacing/>
        <w:jc w:val="both"/>
      </w:pPr>
    </w:p>
    <w:p w14:paraId="76AEE4E6" w14:textId="77777777" w:rsidR="001C31C0" w:rsidRDefault="001C31C0" w:rsidP="009922C1">
      <w:pPr>
        <w:spacing w:line="480" w:lineRule="auto"/>
        <w:ind w:firstLine="720"/>
        <w:contextualSpacing/>
        <w:jc w:val="both"/>
      </w:pPr>
    </w:p>
    <w:p w14:paraId="0E4257F9" w14:textId="77777777" w:rsidR="001C31C0" w:rsidRDefault="001C31C0" w:rsidP="009922C1">
      <w:pPr>
        <w:spacing w:line="480" w:lineRule="auto"/>
        <w:ind w:firstLine="720"/>
        <w:contextualSpacing/>
        <w:jc w:val="both"/>
      </w:pPr>
    </w:p>
    <w:p w14:paraId="74884E8E" w14:textId="4D4E93E8" w:rsidR="0007668F" w:rsidRDefault="0007668F" w:rsidP="00EE59E3">
      <w:pPr>
        <w:spacing w:line="480" w:lineRule="auto"/>
        <w:ind w:firstLine="720"/>
        <w:contextualSpacing/>
      </w:pPr>
      <w:r>
        <w:lastRenderedPageBreak/>
        <w:t xml:space="preserve">There were no statistically significant differences in the consumption of plant and animal sources of protein in the intervention and comparison groups. Prior to the intervention, the proportion of participants who reported consuming green grams “often” were higher in the intervention than the comparison group (23.6 % vs 15.3%); the consumption further declined post-intervention, although the differences were not significant. </w:t>
      </w:r>
      <w:r w:rsidR="009922C1">
        <w:t>C</w:t>
      </w:r>
      <w:r>
        <w:t>onsumption</w:t>
      </w:r>
      <w:r w:rsidR="009922C1">
        <w:t xml:space="preserve"> of beans</w:t>
      </w:r>
      <w:r>
        <w:t xml:space="preserve"> had a similar trend.</w:t>
      </w:r>
    </w:p>
    <w:p w14:paraId="5A8D1754" w14:textId="6C2791A9" w:rsidR="001C31C0" w:rsidRDefault="001C31C0" w:rsidP="009922C1">
      <w:pPr>
        <w:spacing w:line="480" w:lineRule="auto"/>
        <w:ind w:firstLine="720"/>
        <w:contextualSpacing/>
        <w:jc w:val="both"/>
      </w:pPr>
    </w:p>
    <w:p w14:paraId="450BE22D" w14:textId="66B292FF" w:rsidR="001C31C0" w:rsidRDefault="001C31C0" w:rsidP="009922C1">
      <w:pPr>
        <w:spacing w:line="480" w:lineRule="auto"/>
        <w:ind w:firstLine="720"/>
        <w:contextualSpacing/>
        <w:jc w:val="both"/>
      </w:pPr>
    </w:p>
    <w:p w14:paraId="6BBE2EB4" w14:textId="700E7FA4" w:rsidR="001C31C0" w:rsidRDefault="001C31C0" w:rsidP="009922C1">
      <w:pPr>
        <w:spacing w:line="480" w:lineRule="auto"/>
        <w:ind w:firstLine="720"/>
        <w:contextualSpacing/>
        <w:jc w:val="both"/>
      </w:pPr>
    </w:p>
    <w:p w14:paraId="7743B7FA" w14:textId="50EF543D" w:rsidR="001C31C0" w:rsidRDefault="001C31C0" w:rsidP="009922C1">
      <w:pPr>
        <w:spacing w:line="480" w:lineRule="auto"/>
        <w:ind w:firstLine="720"/>
        <w:contextualSpacing/>
        <w:jc w:val="both"/>
      </w:pPr>
    </w:p>
    <w:p w14:paraId="087F7D95" w14:textId="709B9DBE" w:rsidR="001C31C0" w:rsidRDefault="001C31C0" w:rsidP="009922C1">
      <w:pPr>
        <w:spacing w:line="480" w:lineRule="auto"/>
        <w:ind w:firstLine="720"/>
        <w:contextualSpacing/>
        <w:jc w:val="both"/>
      </w:pPr>
    </w:p>
    <w:p w14:paraId="1CFF62AF" w14:textId="43C735B1" w:rsidR="001C31C0" w:rsidRDefault="001C31C0" w:rsidP="009922C1">
      <w:pPr>
        <w:spacing w:line="480" w:lineRule="auto"/>
        <w:ind w:firstLine="720"/>
        <w:contextualSpacing/>
        <w:jc w:val="both"/>
      </w:pPr>
    </w:p>
    <w:p w14:paraId="4C63A124" w14:textId="760F9341" w:rsidR="001C31C0" w:rsidRDefault="001C31C0" w:rsidP="009922C1">
      <w:pPr>
        <w:spacing w:line="480" w:lineRule="auto"/>
        <w:ind w:firstLine="720"/>
        <w:contextualSpacing/>
        <w:jc w:val="both"/>
      </w:pPr>
    </w:p>
    <w:p w14:paraId="4E911AB3" w14:textId="48590084" w:rsidR="001C31C0" w:rsidRDefault="001C31C0" w:rsidP="009922C1">
      <w:pPr>
        <w:spacing w:line="480" w:lineRule="auto"/>
        <w:ind w:firstLine="720"/>
        <w:contextualSpacing/>
        <w:jc w:val="both"/>
      </w:pPr>
    </w:p>
    <w:p w14:paraId="197590F0" w14:textId="4F9FDEE6" w:rsidR="001C31C0" w:rsidRDefault="001C31C0" w:rsidP="009922C1">
      <w:pPr>
        <w:spacing w:line="480" w:lineRule="auto"/>
        <w:ind w:firstLine="720"/>
        <w:contextualSpacing/>
        <w:jc w:val="both"/>
      </w:pPr>
    </w:p>
    <w:p w14:paraId="43370AF3" w14:textId="46C5E296" w:rsidR="001C31C0" w:rsidRDefault="001C31C0" w:rsidP="009922C1">
      <w:pPr>
        <w:spacing w:line="480" w:lineRule="auto"/>
        <w:ind w:firstLine="720"/>
        <w:contextualSpacing/>
        <w:jc w:val="both"/>
      </w:pPr>
    </w:p>
    <w:p w14:paraId="3092741A" w14:textId="0758D9EE" w:rsidR="001C31C0" w:rsidRDefault="001C31C0" w:rsidP="009922C1">
      <w:pPr>
        <w:spacing w:line="480" w:lineRule="auto"/>
        <w:ind w:firstLine="720"/>
        <w:contextualSpacing/>
        <w:jc w:val="both"/>
      </w:pPr>
    </w:p>
    <w:p w14:paraId="76AD223A" w14:textId="167B2847" w:rsidR="001C31C0" w:rsidRDefault="001C31C0" w:rsidP="009922C1">
      <w:pPr>
        <w:spacing w:line="480" w:lineRule="auto"/>
        <w:ind w:firstLine="720"/>
        <w:contextualSpacing/>
        <w:jc w:val="both"/>
      </w:pPr>
    </w:p>
    <w:p w14:paraId="0DC4E5CA" w14:textId="58CCD62D" w:rsidR="001C31C0" w:rsidRDefault="001C31C0" w:rsidP="009922C1">
      <w:pPr>
        <w:spacing w:line="480" w:lineRule="auto"/>
        <w:ind w:firstLine="720"/>
        <w:contextualSpacing/>
        <w:jc w:val="both"/>
      </w:pPr>
    </w:p>
    <w:p w14:paraId="45416399" w14:textId="26620261" w:rsidR="001C31C0" w:rsidRDefault="001C31C0" w:rsidP="009922C1">
      <w:pPr>
        <w:spacing w:line="480" w:lineRule="auto"/>
        <w:ind w:firstLine="720"/>
        <w:contextualSpacing/>
        <w:jc w:val="both"/>
      </w:pPr>
    </w:p>
    <w:p w14:paraId="19020ED8" w14:textId="088ED2A4" w:rsidR="001C31C0" w:rsidRDefault="001C31C0" w:rsidP="009922C1">
      <w:pPr>
        <w:spacing w:line="480" w:lineRule="auto"/>
        <w:ind w:firstLine="720"/>
        <w:contextualSpacing/>
        <w:jc w:val="both"/>
      </w:pPr>
    </w:p>
    <w:p w14:paraId="6A339A91" w14:textId="2589C9C3" w:rsidR="001C31C0" w:rsidRDefault="001C31C0" w:rsidP="009922C1">
      <w:pPr>
        <w:spacing w:line="480" w:lineRule="auto"/>
        <w:ind w:firstLine="720"/>
        <w:contextualSpacing/>
        <w:jc w:val="both"/>
      </w:pPr>
    </w:p>
    <w:tbl>
      <w:tblPr>
        <w:tblStyle w:val="ListTable6Colorful1"/>
        <w:tblW w:w="9540" w:type="dxa"/>
        <w:tblLayout w:type="fixed"/>
        <w:tblLook w:val="04A0" w:firstRow="1" w:lastRow="0" w:firstColumn="1" w:lastColumn="0" w:noHBand="0" w:noVBand="1"/>
      </w:tblPr>
      <w:tblGrid>
        <w:gridCol w:w="917"/>
        <w:gridCol w:w="968"/>
        <w:gridCol w:w="990"/>
        <w:gridCol w:w="810"/>
        <w:gridCol w:w="1265"/>
        <w:gridCol w:w="720"/>
        <w:gridCol w:w="630"/>
        <w:gridCol w:w="720"/>
        <w:gridCol w:w="1170"/>
        <w:gridCol w:w="720"/>
        <w:gridCol w:w="630"/>
      </w:tblGrid>
      <w:tr w:rsidR="0007668F" w:rsidRPr="0007668F" w14:paraId="5FCCBFD1" w14:textId="77777777" w:rsidTr="00BE7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gridSpan w:val="11"/>
          </w:tcPr>
          <w:p w14:paraId="2C3A9E04" w14:textId="1FA56DCA" w:rsidR="0007668F" w:rsidRPr="0007668F" w:rsidRDefault="002320AA" w:rsidP="002320AA">
            <w:pPr>
              <w:pStyle w:val="Caption"/>
            </w:pPr>
            <w:bookmarkStart w:id="211" w:name="_Toc92073693"/>
            <w:r>
              <w:lastRenderedPageBreak/>
              <w:t xml:space="preserve">Table </w:t>
            </w:r>
            <w:r w:rsidR="006F7D23">
              <w:fldChar w:fldCharType="begin"/>
            </w:r>
            <w:r w:rsidR="006F7D23">
              <w:instrText xml:space="preserve"> SEQ Table \* ARABIC </w:instrText>
            </w:r>
            <w:r w:rsidR="006F7D23">
              <w:fldChar w:fldCharType="separate"/>
            </w:r>
            <w:r w:rsidR="00F24986">
              <w:rPr>
                <w:noProof/>
              </w:rPr>
              <w:t>20</w:t>
            </w:r>
            <w:r w:rsidR="006F7D23">
              <w:rPr>
                <w:noProof/>
              </w:rPr>
              <w:fldChar w:fldCharType="end"/>
            </w:r>
            <w:r>
              <w:t xml:space="preserve"> </w:t>
            </w:r>
            <w:r w:rsidR="0007668F" w:rsidRPr="0007668F">
              <w:t>: Frequencies of foods (plant and animal proteins) consumed by participants in the intervention (n=55) and comparison (n=59) groups prior to and following the intervention</w:t>
            </w:r>
            <w:bookmarkEnd w:id="211"/>
          </w:p>
        </w:tc>
      </w:tr>
      <w:tr w:rsidR="0007668F" w:rsidRPr="0007668F" w14:paraId="27CBDBED" w14:textId="77777777" w:rsidTr="00BE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shd w:val="clear" w:color="auto" w:fill="F2F2F2" w:themeFill="background1" w:themeFillShade="F2"/>
          </w:tcPr>
          <w:p w14:paraId="4CE78FE3" w14:textId="77777777" w:rsidR="0007668F" w:rsidRPr="0007668F" w:rsidRDefault="0007668F" w:rsidP="0007668F">
            <w:pPr>
              <w:spacing w:line="480" w:lineRule="auto"/>
              <w:contextualSpacing/>
              <w:rPr>
                <w:sz w:val="20"/>
                <w:szCs w:val="20"/>
              </w:rPr>
            </w:pPr>
          </w:p>
        </w:tc>
        <w:tc>
          <w:tcPr>
            <w:tcW w:w="968" w:type="dxa"/>
            <w:shd w:val="clear" w:color="auto" w:fill="F2F2F2" w:themeFill="background1" w:themeFillShade="F2"/>
          </w:tcPr>
          <w:p w14:paraId="6A87E4E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p>
        </w:tc>
        <w:tc>
          <w:tcPr>
            <w:tcW w:w="990" w:type="dxa"/>
            <w:shd w:val="clear" w:color="auto" w:fill="F2F2F2" w:themeFill="background1" w:themeFillShade="F2"/>
          </w:tcPr>
          <w:p w14:paraId="7A668D1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p>
        </w:tc>
        <w:tc>
          <w:tcPr>
            <w:tcW w:w="3425" w:type="dxa"/>
            <w:gridSpan w:val="4"/>
            <w:tcBorders>
              <w:right w:val="single" w:sz="4" w:space="0" w:color="000000"/>
            </w:tcBorders>
            <w:shd w:val="clear" w:color="auto" w:fill="F2F2F2" w:themeFill="background1" w:themeFillShade="F2"/>
          </w:tcPr>
          <w:p w14:paraId="4B40D87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Intervention group</w:t>
            </w:r>
          </w:p>
        </w:tc>
        <w:tc>
          <w:tcPr>
            <w:tcW w:w="3240" w:type="dxa"/>
            <w:gridSpan w:val="4"/>
            <w:tcBorders>
              <w:left w:val="single" w:sz="4" w:space="0" w:color="000000"/>
            </w:tcBorders>
            <w:shd w:val="clear" w:color="auto" w:fill="F2F2F2" w:themeFill="background1" w:themeFillShade="F2"/>
          </w:tcPr>
          <w:p w14:paraId="11BD575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Comparison group</w:t>
            </w:r>
          </w:p>
        </w:tc>
      </w:tr>
      <w:tr w:rsidR="0007668F" w:rsidRPr="0007668F" w14:paraId="28AAE98F" w14:textId="77777777" w:rsidTr="00BE76BE">
        <w:tc>
          <w:tcPr>
            <w:cnfStyle w:val="001000000000" w:firstRow="0" w:lastRow="0" w:firstColumn="1" w:lastColumn="0" w:oddVBand="0" w:evenVBand="0" w:oddHBand="0" w:evenHBand="0" w:firstRowFirstColumn="0" w:firstRowLastColumn="0" w:lastRowFirstColumn="0" w:lastRowLastColumn="0"/>
            <w:tcW w:w="917" w:type="dxa"/>
          </w:tcPr>
          <w:p w14:paraId="52C0E598" w14:textId="77777777" w:rsidR="0007668F" w:rsidRPr="0007668F" w:rsidRDefault="0007668F" w:rsidP="0007668F">
            <w:pPr>
              <w:spacing w:line="480" w:lineRule="auto"/>
              <w:contextualSpacing/>
              <w:rPr>
                <w:sz w:val="20"/>
                <w:szCs w:val="20"/>
              </w:rPr>
            </w:pPr>
          </w:p>
        </w:tc>
        <w:tc>
          <w:tcPr>
            <w:tcW w:w="968" w:type="dxa"/>
          </w:tcPr>
          <w:p w14:paraId="4D34D18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7E573C0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810" w:type="dxa"/>
          </w:tcPr>
          <w:p w14:paraId="73A6A86A" w14:textId="77777777" w:rsidR="0007668F" w:rsidRPr="007B43C1"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7B43C1">
              <w:rPr>
                <w:b/>
                <w:sz w:val="20"/>
                <w:szCs w:val="20"/>
              </w:rPr>
              <w:t xml:space="preserve">None </w:t>
            </w:r>
          </w:p>
        </w:tc>
        <w:tc>
          <w:tcPr>
            <w:tcW w:w="1265" w:type="dxa"/>
          </w:tcPr>
          <w:p w14:paraId="5B97DC9F" w14:textId="77777777" w:rsidR="0007668F" w:rsidRPr="007B43C1"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7B43C1">
              <w:rPr>
                <w:b/>
                <w:sz w:val="20"/>
                <w:szCs w:val="20"/>
              </w:rPr>
              <w:t>Sometimes</w:t>
            </w:r>
          </w:p>
        </w:tc>
        <w:tc>
          <w:tcPr>
            <w:tcW w:w="720" w:type="dxa"/>
          </w:tcPr>
          <w:p w14:paraId="6BF7B22D" w14:textId="77777777" w:rsidR="0007668F" w:rsidRPr="007B43C1"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7B43C1">
              <w:rPr>
                <w:b/>
                <w:sz w:val="20"/>
                <w:szCs w:val="20"/>
              </w:rPr>
              <w:t>Often</w:t>
            </w:r>
          </w:p>
        </w:tc>
        <w:tc>
          <w:tcPr>
            <w:tcW w:w="630" w:type="dxa"/>
            <w:tcBorders>
              <w:right w:val="single" w:sz="4" w:space="0" w:color="000000"/>
            </w:tcBorders>
          </w:tcPr>
          <w:p w14:paraId="187B5033" w14:textId="02EDC60F" w:rsidR="0007668F" w:rsidRPr="007B43C1" w:rsidRDefault="001C31C0"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7B43C1">
              <w:rPr>
                <w:b/>
                <w:sz w:val="20"/>
                <w:szCs w:val="20"/>
              </w:rPr>
              <w:t>P</w:t>
            </w:r>
          </w:p>
        </w:tc>
        <w:tc>
          <w:tcPr>
            <w:tcW w:w="720" w:type="dxa"/>
            <w:tcBorders>
              <w:left w:val="single" w:sz="4" w:space="0" w:color="000000"/>
            </w:tcBorders>
          </w:tcPr>
          <w:p w14:paraId="4DC0851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b/>
                <w:sz w:val="20"/>
                <w:szCs w:val="20"/>
              </w:rPr>
              <w:t>None</w:t>
            </w:r>
          </w:p>
        </w:tc>
        <w:tc>
          <w:tcPr>
            <w:tcW w:w="1170" w:type="dxa"/>
          </w:tcPr>
          <w:p w14:paraId="6DBE0DD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b/>
                <w:sz w:val="20"/>
                <w:szCs w:val="20"/>
              </w:rPr>
              <w:t>Sometimes</w:t>
            </w:r>
          </w:p>
        </w:tc>
        <w:tc>
          <w:tcPr>
            <w:tcW w:w="720" w:type="dxa"/>
          </w:tcPr>
          <w:p w14:paraId="2F26703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b/>
                <w:sz w:val="20"/>
                <w:szCs w:val="20"/>
              </w:rPr>
              <w:t>Often</w:t>
            </w:r>
          </w:p>
        </w:tc>
        <w:tc>
          <w:tcPr>
            <w:tcW w:w="630" w:type="dxa"/>
          </w:tcPr>
          <w:p w14:paraId="70AC9A5E" w14:textId="3216FD8A" w:rsidR="0007668F" w:rsidRPr="0007668F" w:rsidRDefault="006C536E"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b/>
                <w:sz w:val="20"/>
                <w:szCs w:val="20"/>
              </w:rPr>
              <w:t>P</w:t>
            </w:r>
          </w:p>
        </w:tc>
      </w:tr>
      <w:tr w:rsidR="00F24986" w:rsidRPr="0007668F" w14:paraId="5AF6D616" w14:textId="77777777" w:rsidTr="00BE76B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17" w:type="dxa"/>
            <w:vMerge w:val="restart"/>
            <w:shd w:val="clear" w:color="auto" w:fill="F2F2F2" w:themeFill="background1" w:themeFillShade="F2"/>
          </w:tcPr>
          <w:p w14:paraId="3FCECB85" w14:textId="77777777" w:rsidR="0007668F" w:rsidRPr="0007668F" w:rsidRDefault="0007668F" w:rsidP="0007668F">
            <w:pPr>
              <w:spacing w:line="480" w:lineRule="auto"/>
              <w:contextualSpacing/>
              <w:rPr>
                <w:sz w:val="20"/>
                <w:szCs w:val="20"/>
              </w:rPr>
            </w:pPr>
            <w:r w:rsidRPr="0007668F">
              <w:rPr>
                <w:sz w:val="20"/>
                <w:szCs w:val="20"/>
              </w:rPr>
              <w:t>Plant proteins</w:t>
            </w:r>
          </w:p>
        </w:tc>
        <w:tc>
          <w:tcPr>
            <w:tcW w:w="968" w:type="dxa"/>
            <w:shd w:val="clear" w:color="auto" w:fill="F2F2F2" w:themeFill="background1" w:themeFillShade="F2"/>
          </w:tcPr>
          <w:p w14:paraId="7B628C7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18"/>
                <w:szCs w:val="18"/>
              </w:rPr>
            </w:pPr>
            <w:r w:rsidRPr="0007668F">
              <w:rPr>
                <w:sz w:val="18"/>
                <w:szCs w:val="18"/>
              </w:rPr>
              <w:t>Green grams</w:t>
            </w:r>
          </w:p>
        </w:tc>
        <w:tc>
          <w:tcPr>
            <w:tcW w:w="990" w:type="dxa"/>
            <w:shd w:val="clear" w:color="auto" w:fill="F2F2F2" w:themeFill="background1" w:themeFillShade="F2"/>
          </w:tcPr>
          <w:p w14:paraId="0EB3F20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2858919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40.0</w:t>
            </w:r>
          </w:p>
        </w:tc>
        <w:tc>
          <w:tcPr>
            <w:tcW w:w="1265" w:type="dxa"/>
            <w:shd w:val="clear" w:color="auto" w:fill="F2F2F2" w:themeFill="background1" w:themeFillShade="F2"/>
          </w:tcPr>
          <w:p w14:paraId="68D63DA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36.4</w:t>
            </w:r>
          </w:p>
        </w:tc>
        <w:tc>
          <w:tcPr>
            <w:tcW w:w="720" w:type="dxa"/>
            <w:shd w:val="clear" w:color="auto" w:fill="F2F2F2" w:themeFill="background1" w:themeFillShade="F2"/>
          </w:tcPr>
          <w:p w14:paraId="7E07E37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23.6</w:t>
            </w:r>
          </w:p>
        </w:tc>
        <w:tc>
          <w:tcPr>
            <w:tcW w:w="630" w:type="dxa"/>
            <w:tcBorders>
              <w:right w:val="single" w:sz="4" w:space="0" w:color="000000"/>
            </w:tcBorders>
            <w:shd w:val="clear" w:color="auto" w:fill="F2F2F2" w:themeFill="background1" w:themeFillShade="F2"/>
          </w:tcPr>
          <w:p w14:paraId="0FAD539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0.21</w:t>
            </w:r>
          </w:p>
        </w:tc>
        <w:tc>
          <w:tcPr>
            <w:tcW w:w="720" w:type="dxa"/>
            <w:tcBorders>
              <w:left w:val="single" w:sz="4" w:space="0" w:color="000000"/>
            </w:tcBorders>
            <w:shd w:val="clear" w:color="auto" w:fill="F2F2F2" w:themeFill="background1" w:themeFillShade="F2"/>
          </w:tcPr>
          <w:p w14:paraId="076CDDA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57.6</w:t>
            </w:r>
          </w:p>
        </w:tc>
        <w:tc>
          <w:tcPr>
            <w:tcW w:w="1170" w:type="dxa"/>
            <w:shd w:val="clear" w:color="auto" w:fill="F2F2F2" w:themeFill="background1" w:themeFillShade="F2"/>
          </w:tcPr>
          <w:p w14:paraId="767F93D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27.1</w:t>
            </w:r>
          </w:p>
        </w:tc>
        <w:tc>
          <w:tcPr>
            <w:tcW w:w="720" w:type="dxa"/>
            <w:shd w:val="clear" w:color="auto" w:fill="F2F2F2" w:themeFill="background1" w:themeFillShade="F2"/>
          </w:tcPr>
          <w:p w14:paraId="1758D42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15.3</w:t>
            </w:r>
          </w:p>
        </w:tc>
        <w:tc>
          <w:tcPr>
            <w:tcW w:w="630" w:type="dxa"/>
            <w:shd w:val="clear" w:color="auto" w:fill="F2F2F2" w:themeFill="background1" w:themeFillShade="F2"/>
          </w:tcPr>
          <w:p w14:paraId="45D0165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0.61</w:t>
            </w:r>
          </w:p>
        </w:tc>
      </w:tr>
      <w:tr w:rsidR="0007668F" w:rsidRPr="0007668F" w14:paraId="73265100" w14:textId="77777777" w:rsidTr="00BE76BE">
        <w:trPr>
          <w:trHeight w:val="323"/>
        </w:trPr>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4A7FDDD6" w14:textId="77777777" w:rsidR="0007668F" w:rsidRPr="0007668F" w:rsidRDefault="0007668F" w:rsidP="0007668F">
            <w:pPr>
              <w:spacing w:line="480" w:lineRule="auto"/>
              <w:contextualSpacing/>
              <w:rPr>
                <w:sz w:val="20"/>
                <w:szCs w:val="20"/>
              </w:rPr>
            </w:pPr>
          </w:p>
        </w:tc>
        <w:tc>
          <w:tcPr>
            <w:tcW w:w="968" w:type="dxa"/>
          </w:tcPr>
          <w:p w14:paraId="266E3E6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6E5C98D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7161068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56.4</w:t>
            </w:r>
          </w:p>
        </w:tc>
        <w:tc>
          <w:tcPr>
            <w:tcW w:w="1265" w:type="dxa"/>
          </w:tcPr>
          <w:p w14:paraId="3244B51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29.1</w:t>
            </w:r>
          </w:p>
        </w:tc>
        <w:tc>
          <w:tcPr>
            <w:tcW w:w="720" w:type="dxa"/>
          </w:tcPr>
          <w:p w14:paraId="10E364C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14.6</w:t>
            </w:r>
          </w:p>
        </w:tc>
        <w:tc>
          <w:tcPr>
            <w:tcW w:w="630" w:type="dxa"/>
            <w:tcBorders>
              <w:right w:val="single" w:sz="4" w:space="0" w:color="000000"/>
            </w:tcBorders>
          </w:tcPr>
          <w:p w14:paraId="7E9D2B8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6E9CF8E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66.1</w:t>
            </w:r>
          </w:p>
        </w:tc>
        <w:tc>
          <w:tcPr>
            <w:tcW w:w="1170" w:type="dxa"/>
          </w:tcPr>
          <w:p w14:paraId="170645D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20.3</w:t>
            </w:r>
          </w:p>
        </w:tc>
        <w:tc>
          <w:tcPr>
            <w:tcW w:w="720" w:type="dxa"/>
          </w:tcPr>
          <w:p w14:paraId="66B1DCF6"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13.6</w:t>
            </w:r>
          </w:p>
        </w:tc>
        <w:tc>
          <w:tcPr>
            <w:tcW w:w="630" w:type="dxa"/>
          </w:tcPr>
          <w:p w14:paraId="5076A86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r w:rsidR="00F24986" w:rsidRPr="0007668F" w14:paraId="0B529793" w14:textId="77777777" w:rsidTr="00BE76B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1FFE5CF2" w14:textId="77777777" w:rsidR="0007668F" w:rsidRPr="0007668F" w:rsidRDefault="0007668F" w:rsidP="0007668F">
            <w:pPr>
              <w:spacing w:line="480" w:lineRule="auto"/>
              <w:contextualSpacing/>
              <w:rPr>
                <w:sz w:val="20"/>
                <w:szCs w:val="20"/>
              </w:rPr>
            </w:pPr>
          </w:p>
        </w:tc>
        <w:tc>
          <w:tcPr>
            <w:tcW w:w="968" w:type="dxa"/>
            <w:shd w:val="clear" w:color="auto" w:fill="F2F2F2" w:themeFill="background1" w:themeFillShade="F2"/>
          </w:tcPr>
          <w:p w14:paraId="7C4071C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Beans</w:t>
            </w:r>
          </w:p>
        </w:tc>
        <w:tc>
          <w:tcPr>
            <w:tcW w:w="990" w:type="dxa"/>
            <w:shd w:val="clear" w:color="auto" w:fill="F2F2F2" w:themeFill="background1" w:themeFillShade="F2"/>
          </w:tcPr>
          <w:p w14:paraId="4F59AC2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3E2ED58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23.6</w:t>
            </w:r>
          </w:p>
        </w:tc>
        <w:tc>
          <w:tcPr>
            <w:tcW w:w="1265" w:type="dxa"/>
            <w:shd w:val="clear" w:color="auto" w:fill="F2F2F2" w:themeFill="background1" w:themeFillShade="F2"/>
          </w:tcPr>
          <w:p w14:paraId="25C3333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47.3</w:t>
            </w:r>
          </w:p>
        </w:tc>
        <w:tc>
          <w:tcPr>
            <w:tcW w:w="720" w:type="dxa"/>
            <w:shd w:val="clear" w:color="auto" w:fill="F2F2F2" w:themeFill="background1" w:themeFillShade="F2"/>
          </w:tcPr>
          <w:p w14:paraId="4C9109F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29.1</w:t>
            </w:r>
          </w:p>
        </w:tc>
        <w:tc>
          <w:tcPr>
            <w:tcW w:w="630" w:type="dxa"/>
            <w:tcBorders>
              <w:right w:val="single" w:sz="4" w:space="0" w:color="000000"/>
            </w:tcBorders>
            <w:shd w:val="clear" w:color="auto" w:fill="F2F2F2" w:themeFill="background1" w:themeFillShade="F2"/>
          </w:tcPr>
          <w:p w14:paraId="7338370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0.13</w:t>
            </w:r>
          </w:p>
        </w:tc>
        <w:tc>
          <w:tcPr>
            <w:tcW w:w="720" w:type="dxa"/>
            <w:tcBorders>
              <w:left w:val="single" w:sz="4" w:space="0" w:color="000000"/>
            </w:tcBorders>
            <w:shd w:val="clear" w:color="auto" w:fill="F2F2F2" w:themeFill="background1" w:themeFillShade="F2"/>
          </w:tcPr>
          <w:p w14:paraId="4EA3C96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27.1</w:t>
            </w:r>
          </w:p>
        </w:tc>
        <w:tc>
          <w:tcPr>
            <w:tcW w:w="1170" w:type="dxa"/>
            <w:shd w:val="clear" w:color="auto" w:fill="F2F2F2" w:themeFill="background1" w:themeFillShade="F2"/>
          </w:tcPr>
          <w:p w14:paraId="7C7267B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57.6</w:t>
            </w:r>
          </w:p>
        </w:tc>
        <w:tc>
          <w:tcPr>
            <w:tcW w:w="720" w:type="dxa"/>
            <w:shd w:val="clear" w:color="auto" w:fill="F2F2F2" w:themeFill="background1" w:themeFillShade="F2"/>
          </w:tcPr>
          <w:p w14:paraId="4C025FA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15.3</w:t>
            </w:r>
          </w:p>
        </w:tc>
        <w:tc>
          <w:tcPr>
            <w:tcW w:w="630" w:type="dxa"/>
            <w:shd w:val="clear" w:color="auto" w:fill="F2F2F2" w:themeFill="background1" w:themeFillShade="F2"/>
          </w:tcPr>
          <w:p w14:paraId="121D5BA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0.61</w:t>
            </w:r>
          </w:p>
        </w:tc>
      </w:tr>
      <w:tr w:rsidR="0007668F" w:rsidRPr="0007668F" w14:paraId="4508652A" w14:textId="77777777" w:rsidTr="00BE76BE">
        <w:tc>
          <w:tcPr>
            <w:cnfStyle w:val="001000000000" w:firstRow="0" w:lastRow="0" w:firstColumn="1" w:lastColumn="0" w:oddVBand="0" w:evenVBand="0" w:oddHBand="0" w:evenHBand="0" w:firstRowFirstColumn="0" w:firstRowLastColumn="0" w:lastRowFirstColumn="0" w:lastRowLastColumn="0"/>
            <w:tcW w:w="917" w:type="dxa"/>
            <w:shd w:val="clear" w:color="auto" w:fill="F2F2F2" w:themeFill="background1" w:themeFillShade="F2"/>
          </w:tcPr>
          <w:p w14:paraId="7A8D9DD1" w14:textId="77777777" w:rsidR="0007668F" w:rsidRPr="0007668F" w:rsidRDefault="0007668F" w:rsidP="0007668F">
            <w:pPr>
              <w:spacing w:line="480" w:lineRule="auto"/>
              <w:contextualSpacing/>
              <w:rPr>
                <w:sz w:val="20"/>
                <w:szCs w:val="20"/>
              </w:rPr>
            </w:pPr>
          </w:p>
        </w:tc>
        <w:tc>
          <w:tcPr>
            <w:tcW w:w="968" w:type="dxa"/>
          </w:tcPr>
          <w:p w14:paraId="25EC5CB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77AD2FF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4A15267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10.9</w:t>
            </w:r>
          </w:p>
        </w:tc>
        <w:tc>
          <w:tcPr>
            <w:tcW w:w="1265" w:type="dxa"/>
          </w:tcPr>
          <w:p w14:paraId="28725FA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63.6</w:t>
            </w:r>
          </w:p>
        </w:tc>
        <w:tc>
          <w:tcPr>
            <w:tcW w:w="720" w:type="dxa"/>
          </w:tcPr>
          <w:p w14:paraId="46CC662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25.5</w:t>
            </w:r>
          </w:p>
        </w:tc>
        <w:tc>
          <w:tcPr>
            <w:tcW w:w="630" w:type="dxa"/>
            <w:tcBorders>
              <w:right w:val="single" w:sz="4" w:space="0" w:color="000000"/>
            </w:tcBorders>
          </w:tcPr>
          <w:p w14:paraId="2A76DF60"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2D64221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35.6</w:t>
            </w:r>
          </w:p>
        </w:tc>
        <w:tc>
          <w:tcPr>
            <w:tcW w:w="1170" w:type="dxa"/>
          </w:tcPr>
          <w:p w14:paraId="757DB43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50.9</w:t>
            </w:r>
          </w:p>
        </w:tc>
        <w:tc>
          <w:tcPr>
            <w:tcW w:w="720" w:type="dxa"/>
          </w:tcPr>
          <w:p w14:paraId="72784BB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13.6</w:t>
            </w:r>
          </w:p>
        </w:tc>
        <w:tc>
          <w:tcPr>
            <w:tcW w:w="630" w:type="dxa"/>
          </w:tcPr>
          <w:p w14:paraId="0BFEB23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r w:rsidR="00F24986" w:rsidRPr="0007668F" w14:paraId="54E41CC1" w14:textId="77777777" w:rsidTr="00BE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vMerge w:val="restart"/>
            <w:shd w:val="clear" w:color="auto" w:fill="F2F2F2" w:themeFill="background1" w:themeFillShade="F2"/>
          </w:tcPr>
          <w:p w14:paraId="6E1DCD07" w14:textId="77777777" w:rsidR="0007668F" w:rsidRPr="0007668F" w:rsidRDefault="0007668F" w:rsidP="0007668F">
            <w:pPr>
              <w:spacing w:line="480" w:lineRule="auto"/>
              <w:contextualSpacing/>
              <w:rPr>
                <w:sz w:val="20"/>
                <w:szCs w:val="20"/>
              </w:rPr>
            </w:pPr>
            <w:r w:rsidRPr="00BE76BE">
              <w:rPr>
                <w:sz w:val="20"/>
                <w:szCs w:val="20"/>
                <w:shd w:val="clear" w:color="auto" w:fill="F2F2F2" w:themeFill="background1" w:themeFillShade="F2"/>
              </w:rPr>
              <w:t>Animal prote</w:t>
            </w:r>
            <w:r w:rsidRPr="0007668F">
              <w:rPr>
                <w:sz w:val="20"/>
                <w:szCs w:val="20"/>
              </w:rPr>
              <w:t>ins</w:t>
            </w:r>
          </w:p>
        </w:tc>
        <w:tc>
          <w:tcPr>
            <w:tcW w:w="968" w:type="dxa"/>
            <w:shd w:val="clear" w:color="auto" w:fill="F2F2F2" w:themeFill="background1" w:themeFillShade="F2"/>
          </w:tcPr>
          <w:p w14:paraId="084F7E6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Meat</w:t>
            </w:r>
          </w:p>
        </w:tc>
        <w:tc>
          <w:tcPr>
            <w:tcW w:w="990" w:type="dxa"/>
            <w:shd w:val="clear" w:color="auto" w:fill="F2F2F2" w:themeFill="background1" w:themeFillShade="F2"/>
          </w:tcPr>
          <w:p w14:paraId="6CB10EC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5F91E96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47.3</w:t>
            </w:r>
          </w:p>
        </w:tc>
        <w:tc>
          <w:tcPr>
            <w:tcW w:w="1265" w:type="dxa"/>
            <w:shd w:val="clear" w:color="auto" w:fill="F2F2F2" w:themeFill="background1" w:themeFillShade="F2"/>
          </w:tcPr>
          <w:p w14:paraId="7BB4C65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41.8</w:t>
            </w:r>
          </w:p>
        </w:tc>
        <w:tc>
          <w:tcPr>
            <w:tcW w:w="720" w:type="dxa"/>
            <w:shd w:val="clear" w:color="auto" w:fill="F2F2F2" w:themeFill="background1" w:themeFillShade="F2"/>
          </w:tcPr>
          <w:p w14:paraId="612A36A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10.9</w:t>
            </w:r>
          </w:p>
        </w:tc>
        <w:tc>
          <w:tcPr>
            <w:tcW w:w="630" w:type="dxa"/>
            <w:tcBorders>
              <w:right w:val="single" w:sz="4" w:space="0" w:color="000000"/>
            </w:tcBorders>
            <w:shd w:val="clear" w:color="auto" w:fill="F2F2F2" w:themeFill="background1" w:themeFillShade="F2"/>
          </w:tcPr>
          <w:p w14:paraId="2B80458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0.78</w:t>
            </w:r>
          </w:p>
        </w:tc>
        <w:tc>
          <w:tcPr>
            <w:tcW w:w="720" w:type="dxa"/>
            <w:tcBorders>
              <w:left w:val="single" w:sz="4" w:space="0" w:color="000000"/>
            </w:tcBorders>
            <w:shd w:val="clear" w:color="auto" w:fill="F2F2F2" w:themeFill="background1" w:themeFillShade="F2"/>
          </w:tcPr>
          <w:p w14:paraId="72F7BB6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52.5</w:t>
            </w:r>
          </w:p>
        </w:tc>
        <w:tc>
          <w:tcPr>
            <w:tcW w:w="1170" w:type="dxa"/>
            <w:shd w:val="clear" w:color="auto" w:fill="F2F2F2" w:themeFill="background1" w:themeFillShade="F2"/>
          </w:tcPr>
          <w:p w14:paraId="24DD788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30.5</w:t>
            </w:r>
          </w:p>
        </w:tc>
        <w:tc>
          <w:tcPr>
            <w:tcW w:w="720" w:type="dxa"/>
            <w:shd w:val="clear" w:color="auto" w:fill="F2F2F2" w:themeFill="background1" w:themeFillShade="F2"/>
          </w:tcPr>
          <w:p w14:paraId="5F665EC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17.0</w:t>
            </w:r>
          </w:p>
        </w:tc>
        <w:tc>
          <w:tcPr>
            <w:tcW w:w="630" w:type="dxa"/>
            <w:shd w:val="clear" w:color="auto" w:fill="F2F2F2" w:themeFill="background1" w:themeFillShade="F2"/>
          </w:tcPr>
          <w:p w14:paraId="754E38C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0.36</w:t>
            </w:r>
          </w:p>
        </w:tc>
      </w:tr>
      <w:tr w:rsidR="0007668F" w:rsidRPr="0007668F" w14:paraId="0BF8AF96" w14:textId="77777777" w:rsidTr="00BE76BE">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4E2FED75" w14:textId="77777777" w:rsidR="0007668F" w:rsidRPr="0007668F" w:rsidRDefault="0007668F" w:rsidP="0007668F">
            <w:pPr>
              <w:spacing w:line="480" w:lineRule="auto"/>
              <w:contextualSpacing/>
              <w:rPr>
                <w:sz w:val="20"/>
                <w:szCs w:val="20"/>
              </w:rPr>
            </w:pPr>
          </w:p>
        </w:tc>
        <w:tc>
          <w:tcPr>
            <w:tcW w:w="968" w:type="dxa"/>
          </w:tcPr>
          <w:p w14:paraId="1FB5771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0FA5D80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685CC93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41.8</w:t>
            </w:r>
          </w:p>
        </w:tc>
        <w:tc>
          <w:tcPr>
            <w:tcW w:w="1265" w:type="dxa"/>
          </w:tcPr>
          <w:p w14:paraId="4A9F88C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43.6</w:t>
            </w:r>
          </w:p>
        </w:tc>
        <w:tc>
          <w:tcPr>
            <w:tcW w:w="720" w:type="dxa"/>
          </w:tcPr>
          <w:p w14:paraId="654E758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14.6</w:t>
            </w:r>
          </w:p>
        </w:tc>
        <w:tc>
          <w:tcPr>
            <w:tcW w:w="630" w:type="dxa"/>
            <w:tcBorders>
              <w:right w:val="single" w:sz="4" w:space="0" w:color="000000"/>
            </w:tcBorders>
          </w:tcPr>
          <w:p w14:paraId="0DFEDFC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05DCCB0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61.9</w:t>
            </w:r>
          </w:p>
        </w:tc>
        <w:tc>
          <w:tcPr>
            <w:tcW w:w="1170" w:type="dxa"/>
          </w:tcPr>
          <w:p w14:paraId="0265F30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30.5</w:t>
            </w:r>
          </w:p>
        </w:tc>
        <w:tc>
          <w:tcPr>
            <w:tcW w:w="720" w:type="dxa"/>
          </w:tcPr>
          <w:p w14:paraId="1C286C4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8.5</w:t>
            </w:r>
          </w:p>
        </w:tc>
        <w:tc>
          <w:tcPr>
            <w:tcW w:w="630" w:type="dxa"/>
          </w:tcPr>
          <w:p w14:paraId="55CF478C"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r w:rsidR="00F24986" w:rsidRPr="0007668F" w14:paraId="10249903" w14:textId="77777777" w:rsidTr="00BE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5E74CC48" w14:textId="77777777" w:rsidR="0007668F" w:rsidRPr="0007668F" w:rsidRDefault="0007668F" w:rsidP="0007668F">
            <w:pPr>
              <w:spacing w:line="480" w:lineRule="auto"/>
              <w:contextualSpacing/>
              <w:rPr>
                <w:sz w:val="20"/>
                <w:szCs w:val="20"/>
              </w:rPr>
            </w:pPr>
          </w:p>
        </w:tc>
        <w:tc>
          <w:tcPr>
            <w:tcW w:w="968" w:type="dxa"/>
            <w:shd w:val="clear" w:color="auto" w:fill="F2F2F2" w:themeFill="background1" w:themeFillShade="F2"/>
          </w:tcPr>
          <w:p w14:paraId="41CDC83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Chicken</w:t>
            </w:r>
          </w:p>
        </w:tc>
        <w:tc>
          <w:tcPr>
            <w:tcW w:w="990" w:type="dxa"/>
            <w:shd w:val="clear" w:color="auto" w:fill="F2F2F2" w:themeFill="background1" w:themeFillShade="F2"/>
          </w:tcPr>
          <w:p w14:paraId="0E879D1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03A20F1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56.4</w:t>
            </w:r>
          </w:p>
        </w:tc>
        <w:tc>
          <w:tcPr>
            <w:tcW w:w="1265" w:type="dxa"/>
            <w:shd w:val="clear" w:color="auto" w:fill="F2F2F2" w:themeFill="background1" w:themeFillShade="F2"/>
          </w:tcPr>
          <w:p w14:paraId="7B28A9E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30.9</w:t>
            </w:r>
          </w:p>
        </w:tc>
        <w:tc>
          <w:tcPr>
            <w:tcW w:w="720" w:type="dxa"/>
            <w:shd w:val="clear" w:color="auto" w:fill="F2F2F2" w:themeFill="background1" w:themeFillShade="F2"/>
          </w:tcPr>
          <w:p w14:paraId="620A3178"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12.7</w:t>
            </w:r>
          </w:p>
        </w:tc>
        <w:tc>
          <w:tcPr>
            <w:tcW w:w="630" w:type="dxa"/>
            <w:tcBorders>
              <w:right w:val="single" w:sz="4" w:space="0" w:color="000000"/>
            </w:tcBorders>
            <w:shd w:val="clear" w:color="auto" w:fill="F2F2F2" w:themeFill="background1" w:themeFillShade="F2"/>
          </w:tcPr>
          <w:p w14:paraId="3C18B7D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0.09</w:t>
            </w:r>
          </w:p>
        </w:tc>
        <w:tc>
          <w:tcPr>
            <w:tcW w:w="720" w:type="dxa"/>
            <w:tcBorders>
              <w:left w:val="single" w:sz="4" w:space="0" w:color="000000"/>
            </w:tcBorders>
            <w:shd w:val="clear" w:color="auto" w:fill="F2F2F2" w:themeFill="background1" w:themeFillShade="F2"/>
          </w:tcPr>
          <w:p w14:paraId="1B52690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55.9</w:t>
            </w:r>
          </w:p>
        </w:tc>
        <w:tc>
          <w:tcPr>
            <w:tcW w:w="1170" w:type="dxa"/>
            <w:shd w:val="clear" w:color="auto" w:fill="F2F2F2" w:themeFill="background1" w:themeFillShade="F2"/>
          </w:tcPr>
          <w:p w14:paraId="439355C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32.2</w:t>
            </w:r>
          </w:p>
        </w:tc>
        <w:tc>
          <w:tcPr>
            <w:tcW w:w="720" w:type="dxa"/>
            <w:shd w:val="clear" w:color="auto" w:fill="F2F2F2" w:themeFill="background1" w:themeFillShade="F2"/>
          </w:tcPr>
          <w:p w14:paraId="064DB9C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11.9</w:t>
            </w:r>
          </w:p>
        </w:tc>
        <w:tc>
          <w:tcPr>
            <w:tcW w:w="630" w:type="dxa"/>
            <w:shd w:val="clear" w:color="auto" w:fill="F2F2F2" w:themeFill="background1" w:themeFillShade="F2"/>
          </w:tcPr>
          <w:p w14:paraId="6EDC2FD9"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0.01</w:t>
            </w:r>
          </w:p>
        </w:tc>
      </w:tr>
      <w:tr w:rsidR="0007668F" w:rsidRPr="0007668F" w14:paraId="64344C4E" w14:textId="77777777" w:rsidTr="00BE76BE">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670EC142" w14:textId="77777777" w:rsidR="0007668F" w:rsidRPr="0007668F" w:rsidRDefault="0007668F" w:rsidP="0007668F">
            <w:pPr>
              <w:spacing w:line="480" w:lineRule="auto"/>
              <w:contextualSpacing/>
              <w:rPr>
                <w:sz w:val="20"/>
                <w:szCs w:val="20"/>
              </w:rPr>
            </w:pPr>
          </w:p>
        </w:tc>
        <w:tc>
          <w:tcPr>
            <w:tcW w:w="968" w:type="dxa"/>
          </w:tcPr>
          <w:p w14:paraId="3C18F185"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23F64E6A"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3B2AFCD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65.5</w:t>
            </w:r>
          </w:p>
        </w:tc>
        <w:tc>
          <w:tcPr>
            <w:tcW w:w="1265" w:type="dxa"/>
          </w:tcPr>
          <w:p w14:paraId="7B32B71E"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32.7</w:t>
            </w:r>
          </w:p>
        </w:tc>
        <w:tc>
          <w:tcPr>
            <w:tcW w:w="720" w:type="dxa"/>
          </w:tcPr>
          <w:p w14:paraId="63A7F32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1.8</w:t>
            </w:r>
          </w:p>
        </w:tc>
        <w:tc>
          <w:tcPr>
            <w:tcW w:w="630" w:type="dxa"/>
            <w:tcBorders>
              <w:right w:val="single" w:sz="4" w:space="0" w:color="000000"/>
            </w:tcBorders>
          </w:tcPr>
          <w:p w14:paraId="3D27354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2434653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81.4</w:t>
            </w:r>
          </w:p>
        </w:tc>
        <w:tc>
          <w:tcPr>
            <w:tcW w:w="1170" w:type="dxa"/>
          </w:tcPr>
          <w:p w14:paraId="091B1F09"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13.6</w:t>
            </w:r>
          </w:p>
        </w:tc>
        <w:tc>
          <w:tcPr>
            <w:tcW w:w="720" w:type="dxa"/>
          </w:tcPr>
          <w:p w14:paraId="7082570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5.1</w:t>
            </w:r>
          </w:p>
        </w:tc>
        <w:tc>
          <w:tcPr>
            <w:tcW w:w="630" w:type="dxa"/>
          </w:tcPr>
          <w:p w14:paraId="5350F78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r w:rsidR="00F24986" w:rsidRPr="0007668F" w14:paraId="5A9E3EF7" w14:textId="77777777" w:rsidTr="00BE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456045DF" w14:textId="77777777" w:rsidR="0007668F" w:rsidRPr="0007668F" w:rsidRDefault="0007668F" w:rsidP="0007668F">
            <w:pPr>
              <w:spacing w:line="480" w:lineRule="auto"/>
              <w:contextualSpacing/>
              <w:rPr>
                <w:sz w:val="20"/>
                <w:szCs w:val="20"/>
              </w:rPr>
            </w:pPr>
          </w:p>
        </w:tc>
        <w:tc>
          <w:tcPr>
            <w:tcW w:w="968" w:type="dxa"/>
            <w:shd w:val="clear" w:color="auto" w:fill="F2F2F2" w:themeFill="background1" w:themeFillShade="F2"/>
          </w:tcPr>
          <w:p w14:paraId="19654751"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Milk</w:t>
            </w:r>
          </w:p>
        </w:tc>
        <w:tc>
          <w:tcPr>
            <w:tcW w:w="990" w:type="dxa"/>
            <w:shd w:val="clear" w:color="auto" w:fill="F2F2F2" w:themeFill="background1" w:themeFillShade="F2"/>
          </w:tcPr>
          <w:p w14:paraId="5D6DB6F4"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5510A840"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16.4</w:t>
            </w:r>
          </w:p>
        </w:tc>
        <w:tc>
          <w:tcPr>
            <w:tcW w:w="1265" w:type="dxa"/>
            <w:shd w:val="clear" w:color="auto" w:fill="F2F2F2" w:themeFill="background1" w:themeFillShade="F2"/>
          </w:tcPr>
          <w:p w14:paraId="7B13718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14.6</w:t>
            </w:r>
          </w:p>
        </w:tc>
        <w:tc>
          <w:tcPr>
            <w:tcW w:w="720" w:type="dxa"/>
            <w:shd w:val="clear" w:color="auto" w:fill="F2F2F2" w:themeFill="background1" w:themeFillShade="F2"/>
          </w:tcPr>
          <w:p w14:paraId="33F6E61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69.1</w:t>
            </w:r>
          </w:p>
        </w:tc>
        <w:tc>
          <w:tcPr>
            <w:tcW w:w="630" w:type="dxa"/>
            <w:tcBorders>
              <w:right w:val="single" w:sz="4" w:space="0" w:color="000000"/>
            </w:tcBorders>
            <w:shd w:val="clear" w:color="auto" w:fill="F2F2F2" w:themeFill="background1" w:themeFillShade="F2"/>
          </w:tcPr>
          <w:p w14:paraId="21E5D40D"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0.46</w:t>
            </w:r>
          </w:p>
        </w:tc>
        <w:tc>
          <w:tcPr>
            <w:tcW w:w="720" w:type="dxa"/>
            <w:tcBorders>
              <w:left w:val="single" w:sz="4" w:space="0" w:color="000000"/>
            </w:tcBorders>
            <w:shd w:val="clear" w:color="auto" w:fill="F2F2F2" w:themeFill="background1" w:themeFillShade="F2"/>
          </w:tcPr>
          <w:p w14:paraId="0904CC7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13.6</w:t>
            </w:r>
          </w:p>
        </w:tc>
        <w:tc>
          <w:tcPr>
            <w:tcW w:w="1170" w:type="dxa"/>
            <w:shd w:val="clear" w:color="auto" w:fill="F2F2F2" w:themeFill="background1" w:themeFillShade="F2"/>
          </w:tcPr>
          <w:p w14:paraId="1823DD1A"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37.3</w:t>
            </w:r>
          </w:p>
        </w:tc>
        <w:tc>
          <w:tcPr>
            <w:tcW w:w="720" w:type="dxa"/>
            <w:shd w:val="clear" w:color="auto" w:fill="F2F2F2" w:themeFill="background1" w:themeFillShade="F2"/>
          </w:tcPr>
          <w:p w14:paraId="32E5DDF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49.2</w:t>
            </w:r>
          </w:p>
        </w:tc>
        <w:tc>
          <w:tcPr>
            <w:tcW w:w="630" w:type="dxa"/>
            <w:shd w:val="clear" w:color="auto" w:fill="F2F2F2" w:themeFill="background1" w:themeFillShade="F2"/>
          </w:tcPr>
          <w:p w14:paraId="3780934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0.08</w:t>
            </w:r>
          </w:p>
        </w:tc>
      </w:tr>
      <w:tr w:rsidR="0007668F" w:rsidRPr="0007668F" w14:paraId="0425DDE2" w14:textId="77777777" w:rsidTr="00BE76BE">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03E26A78" w14:textId="77777777" w:rsidR="0007668F" w:rsidRPr="0007668F" w:rsidRDefault="0007668F" w:rsidP="0007668F">
            <w:pPr>
              <w:spacing w:line="480" w:lineRule="auto"/>
              <w:contextualSpacing/>
              <w:rPr>
                <w:sz w:val="20"/>
                <w:szCs w:val="20"/>
              </w:rPr>
            </w:pPr>
          </w:p>
        </w:tc>
        <w:tc>
          <w:tcPr>
            <w:tcW w:w="968" w:type="dxa"/>
          </w:tcPr>
          <w:p w14:paraId="201B1DD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4B53927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6026101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16.4</w:t>
            </w:r>
          </w:p>
        </w:tc>
        <w:tc>
          <w:tcPr>
            <w:tcW w:w="1265" w:type="dxa"/>
          </w:tcPr>
          <w:p w14:paraId="2F44BCD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23.6</w:t>
            </w:r>
          </w:p>
        </w:tc>
        <w:tc>
          <w:tcPr>
            <w:tcW w:w="720" w:type="dxa"/>
          </w:tcPr>
          <w:p w14:paraId="7B0D668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60.0</w:t>
            </w:r>
          </w:p>
        </w:tc>
        <w:tc>
          <w:tcPr>
            <w:tcW w:w="630" w:type="dxa"/>
            <w:tcBorders>
              <w:right w:val="single" w:sz="4" w:space="0" w:color="000000"/>
            </w:tcBorders>
          </w:tcPr>
          <w:p w14:paraId="4C246FB7"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2CDE8B6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30.5</w:t>
            </w:r>
          </w:p>
        </w:tc>
        <w:tc>
          <w:tcPr>
            <w:tcW w:w="1170" w:type="dxa"/>
          </w:tcPr>
          <w:p w14:paraId="70960883"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32.2</w:t>
            </w:r>
          </w:p>
        </w:tc>
        <w:tc>
          <w:tcPr>
            <w:tcW w:w="720" w:type="dxa"/>
          </w:tcPr>
          <w:p w14:paraId="46D18898"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37.3</w:t>
            </w:r>
          </w:p>
        </w:tc>
        <w:tc>
          <w:tcPr>
            <w:tcW w:w="630" w:type="dxa"/>
          </w:tcPr>
          <w:p w14:paraId="6F72048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r w:rsidR="00F24986" w:rsidRPr="0007668F" w14:paraId="2BEB83D0" w14:textId="77777777" w:rsidTr="00BE7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3BBDEB5D" w14:textId="77777777" w:rsidR="0007668F" w:rsidRPr="0007668F" w:rsidRDefault="0007668F" w:rsidP="0007668F">
            <w:pPr>
              <w:spacing w:line="480" w:lineRule="auto"/>
              <w:contextualSpacing/>
              <w:rPr>
                <w:sz w:val="20"/>
                <w:szCs w:val="20"/>
              </w:rPr>
            </w:pPr>
          </w:p>
        </w:tc>
        <w:tc>
          <w:tcPr>
            <w:tcW w:w="968" w:type="dxa"/>
            <w:shd w:val="clear" w:color="auto" w:fill="F2F2F2" w:themeFill="background1" w:themeFillShade="F2"/>
          </w:tcPr>
          <w:p w14:paraId="7FFB1477"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Eggs</w:t>
            </w:r>
          </w:p>
        </w:tc>
        <w:tc>
          <w:tcPr>
            <w:tcW w:w="990" w:type="dxa"/>
            <w:shd w:val="clear" w:color="auto" w:fill="F2F2F2" w:themeFill="background1" w:themeFillShade="F2"/>
          </w:tcPr>
          <w:p w14:paraId="5E4D169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Pre-test</w:t>
            </w:r>
          </w:p>
        </w:tc>
        <w:tc>
          <w:tcPr>
            <w:tcW w:w="810" w:type="dxa"/>
            <w:shd w:val="clear" w:color="auto" w:fill="F2F2F2" w:themeFill="background1" w:themeFillShade="F2"/>
          </w:tcPr>
          <w:p w14:paraId="4E684DFC"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36.4</w:t>
            </w:r>
          </w:p>
        </w:tc>
        <w:tc>
          <w:tcPr>
            <w:tcW w:w="1265" w:type="dxa"/>
            <w:shd w:val="clear" w:color="auto" w:fill="F2F2F2" w:themeFill="background1" w:themeFillShade="F2"/>
          </w:tcPr>
          <w:p w14:paraId="1284A00E"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36.9</w:t>
            </w:r>
          </w:p>
        </w:tc>
        <w:tc>
          <w:tcPr>
            <w:tcW w:w="720" w:type="dxa"/>
            <w:shd w:val="clear" w:color="auto" w:fill="F2F2F2" w:themeFill="background1" w:themeFillShade="F2"/>
          </w:tcPr>
          <w:p w14:paraId="04FCF4F5"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32.7</w:t>
            </w:r>
          </w:p>
        </w:tc>
        <w:tc>
          <w:tcPr>
            <w:tcW w:w="630" w:type="dxa"/>
            <w:tcBorders>
              <w:right w:val="single" w:sz="4" w:space="0" w:color="000000"/>
            </w:tcBorders>
            <w:shd w:val="clear" w:color="auto" w:fill="F2F2F2" w:themeFill="background1" w:themeFillShade="F2"/>
          </w:tcPr>
          <w:p w14:paraId="774E137F"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0.56</w:t>
            </w:r>
          </w:p>
        </w:tc>
        <w:tc>
          <w:tcPr>
            <w:tcW w:w="720" w:type="dxa"/>
            <w:tcBorders>
              <w:left w:val="single" w:sz="4" w:space="0" w:color="000000"/>
            </w:tcBorders>
            <w:shd w:val="clear" w:color="auto" w:fill="F2F2F2" w:themeFill="background1" w:themeFillShade="F2"/>
          </w:tcPr>
          <w:p w14:paraId="094EEDB2"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45.8</w:t>
            </w:r>
          </w:p>
        </w:tc>
        <w:tc>
          <w:tcPr>
            <w:tcW w:w="1170" w:type="dxa"/>
            <w:shd w:val="clear" w:color="auto" w:fill="F2F2F2" w:themeFill="background1" w:themeFillShade="F2"/>
          </w:tcPr>
          <w:p w14:paraId="34017133"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30.5</w:t>
            </w:r>
          </w:p>
        </w:tc>
        <w:tc>
          <w:tcPr>
            <w:tcW w:w="720" w:type="dxa"/>
            <w:shd w:val="clear" w:color="auto" w:fill="F2F2F2" w:themeFill="background1" w:themeFillShade="F2"/>
          </w:tcPr>
          <w:p w14:paraId="36607976"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sz w:val="22"/>
                <w:szCs w:val="22"/>
              </w:rPr>
              <w:t>23.7</w:t>
            </w:r>
          </w:p>
        </w:tc>
        <w:tc>
          <w:tcPr>
            <w:tcW w:w="630" w:type="dxa"/>
            <w:shd w:val="clear" w:color="auto" w:fill="F2F2F2" w:themeFill="background1" w:themeFillShade="F2"/>
          </w:tcPr>
          <w:p w14:paraId="2E2065BB" w14:textId="77777777" w:rsidR="0007668F" w:rsidRPr="0007668F" w:rsidRDefault="0007668F" w:rsidP="0007668F">
            <w:pPr>
              <w:spacing w:line="480" w:lineRule="auto"/>
              <w:contextualSpacing/>
              <w:cnfStyle w:val="000000100000" w:firstRow="0" w:lastRow="0" w:firstColumn="0" w:lastColumn="0" w:oddVBand="0" w:evenVBand="0" w:oddHBand="1" w:evenHBand="0" w:firstRowFirstColumn="0" w:firstRowLastColumn="0" w:lastRowFirstColumn="0" w:lastRowLastColumn="0"/>
              <w:rPr>
                <w:b/>
                <w:sz w:val="20"/>
                <w:szCs w:val="20"/>
              </w:rPr>
            </w:pPr>
            <w:r w:rsidRPr="0007668F">
              <w:rPr>
                <w:b/>
                <w:sz w:val="20"/>
                <w:szCs w:val="20"/>
              </w:rPr>
              <w:t>0.50</w:t>
            </w:r>
          </w:p>
        </w:tc>
      </w:tr>
      <w:tr w:rsidR="0007668F" w:rsidRPr="0007668F" w14:paraId="4C3995E2" w14:textId="77777777" w:rsidTr="00BE76BE">
        <w:tc>
          <w:tcPr>
            <w:cnfStyle w:val="001000000000" w:firstRow="0" w:lastRow="0" w:firstColumn="1" w:lastColumn="0" w:oddVBand="0" w:evenVBand="0" w:oddHBand="0" w:evenHBand="0" w:firstRowFirstColumn="0" w:firstRowLastColumn="0" w:lastRowFirstColumn="0" w:lastRowLastColumn="0"/>
            <w:tcW w:w="917" w:type="dxa"/>
            <w:vMerge/>
            <w:shd w:val="clear" w:color="auto" w:fill="F2F2F2" w:themeFill="background1" w:themeFillShade="F2"/>
          </w:tcPr>
          <w:p w14:paraId="052C83FB" w14:textId="77777777" w:rsidR="0007668F" w:rsidRPr="0007668F" w:rsidRDefault="0007668F" w:rsidP="0007668F">
            <w:pPr>
              <w:spacing w:line="480" w:lineRule="auto"/>
              <w:contextualSpacing/>
              <w:rPr>
                <w:sz w:val="20"/>
                <w:szCs w:val="20"/>
              </w:rPr>
            </w:pPr>
          </w:p>
        </w:tc>
        <w:tc>
          <w:tcPr>
            <w:tcW w:w="968" w:type="dxa"/>
          </w:tcPr>
          <w:p w14:paraId="17CFD741"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990" w:type="dxa"/>
          </w:tcPr>
          <w:p w14:paraId="1B818C6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Post-test</w:t>
            </w:r>
          </w:p>
        </w:tc>
        <w:tc>
          <w:tcPr>
            <w:tcW w:w="810" w:type="dxa"/>
          </w:tcPr>
          <w:p w14:paraId="53F39F82"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40.0</w:t>
            </w:r>
          </w:p>
        </w:tc>
        <w:tc>
          <w:tcPr>
            <w:tcW w:w="1265" w:type="dxa"/>
          </w:tcPr>
          <w:p w14:paraId="443B2D7F"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36.4</w:t>
            </w:r>
          </w:p>
        </w:tc>
        <w:tc>
          <w:tcPr>
            <w:tcW w:w="720" w:type="dxa"/>
          </w:tcPr>
          <w:p w14:paraId="2D4D30D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23.6</w:t>
            </w:r>
          </w:p>
        </w:tc>
        <w:tc>
          <w:tcPr>
            <w:tcW w:w="630" w:type="dxa"/>
            <w:tcBorders>
              <w:right w:val="single" w:sz="4" w:space="0" w:color="000000"/>
            </w:tcBorders>
          </w:tcPr>
          <w:p w14:paraId="05584BF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c>
          <w:tcPr>
            <w:tcW w:w="720" w:type="dxa"/>
            <w:tcBorders>
              <w:left w:val="single" w:sz="4" w:space="0" w:color="000000"/>
            </w:tcBorders>
          </w:tcPr>
          <w:p w14:paraId="276695E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49.2</w:t>
            </w:r>
          </w:p>
        </w:tc>
        <w:tc>
          <w:tcPr>
            <w:tcW w:w="1170" w:type="dxa"/>
          </w:tcPr>
          <w:p w14:paraId="2592671D"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35.6</w:t>
            </w:r>
          </w:p>
        </w:tc>
        <w:tc>
          <w:tcPr>
            <w:tcW w:w="720" w:type="dxa"/>
          </w:tcPr>
          <w:p w14:paraId="7C8A77FB"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07668F">
              <w:rPr>
                <w:sz w:val="22"/>
                <w:szCs w:val="22"/>
              </w:rPr>
              <w:t>15.3</w:t>
            </w:r>
          </w:p>
        </w:tc>
        <w:tc>
          <w:tcPr>
            <w:tcW w:w="630" w:type="dxa"/>
          </w:tcPr>
          <w:p w14:paraId="6729DE14" w14:textId="77777777" w:rsidR="0007668F" w:rsidRPr="0007668F" w:rsidRDefault="0007668F" w:rsidP="0007668F">
            <w:pPr>
              <w:spacing w:line="480" w:lineRule="auto"/>
              <w:contextualSpacing/>
              <w:cnfStyle w:val="000000000000" w:firstRow="0" w:lastRow="0" w:firstColumn="0" w:lastColumn="0" w:oddVBand="0" w:evenVBand="0" w:oddHBand="0" w:evenHBand="0" w:firstRowFirstColumn="0" w:firstRowLastColumn="0" w:lastRowFirstColumn="0" w:lastRowLastColumn="0"/>
              <w:rPr>
                <w:b/>
                <w:sz w:val="20"/>
                <w:szCs w:val="20"/>
              </w:rPr>
            </w:pPr>
          </w:p>
        </w:tc>
      </w:tr>
    </w:tbl>
    <w:p w14:paraId="57FB2D86" w14:textId="77777777" w:rsidR="00CB42D9" w:rsidRDefault="00CB42D9" w:rsidP="00BE76BE">
      <w:pPr>
        <w:pStyle w:val="Heading1"/>
        <w:rPr>
          <w:rFonts w:cs="Times New Roman"/>
        </w:rPr>
      </w:pPr>
      <w:bookmarkStart w:id="212" w:name="_Toc86528846"/>
    </w:p>
    <w:p w14:paraId="4EB144C3" w14:textId="77777777" w:rsidR="00C92069" w:rsidRDefault="00C92069" w:rsidP="00BE76BE">
      <w:pPr>
        <w:pStyle w:val="Heading1"/>
        <w:rPr>
          <w:rFonts w:cs="Times New Roman"/>
        </w:rPr>
        <w:sectPr w:rsidR="00C92069" w:rsidSect="006F62D6">
          <w:pgSz w:w="12240" w:h="15840"/>
          <w:pgMar w:top="1440" w:right="1440" w:bottom="1440" w:left="1440" w:header="1440" w:footer="1440" w:gutter="0"/>
          <w:cols w:space="720"/>
          <w:titlePg/>
          <w:docGrid w:linePitch="326"/>
        </w:sectPr>
      </w:pPr>
    </w:p>
    <w:p w14:paraId="3D463873" w14:textId="2D132CDA" w:rsidR="008B7CFD" w:rsidRDefault="008B7CFD" w:rsidP="00BE76BE">
      <w:pPr>
        <w:pStyle w:val="Heading1"/>
        <w:rPr>
          <w:rFonts w:cs="Times New Roman"/>
        </w:rPr>
      </w:pPr>
      <w:bookmarkStart w:id="213" w:name="_Toc92079906"/>
      <w:r w:rsidRPr="00FA4A8F">
        <w:rPr>
          <w:rFonts w:cs="Times New Roman"/>
        </w:rPr>
        <w:lastRenderedPageBreak/>
        <w:t>Chapter 5</w:t>
      </w:r>
      <w:r w:rsidR="003F50DC" w:rsidRPr="00FA4A8F">
        <w:rPr>
          <w:rFonts w:cs="Times New Roman"/>
        </w:rPr>
        <w:t>.0</w:t>
      </w:r>
      <w:r w:rsidRPr="00FA4A8F">
        <w:rPr>
          <w:rFonts w:cs="Times New Roman"/>
        </w:rPr>
        <w:t>: Discussion</w:t>
      </w:r>
      <w:bookmarkEnd w:id="212"/>
      <w:bookmarkEnd w:id="213"/>
    </w:p>
    <w:p w14:paraId="18A88E93" w14:textId="77777777" w:rsidR="00EC0BF8" w:rsidRPr="00EC0BF8" w:rsidRDefault="00EC0BF8" w:rsidP="00EC0BF8"/>
    <w:p w14:paraId="49F06A9E" w14:textId="56A06A05" w:rsidR="008B7CFD" w:rsidRPr="008B7CFD" w:rsidRDefault="008B7CFD" w:rsidP="00EE59E3">
      <w:pPr>
        <w:spacing w:before="240" w:after="240" w:line="480" w:lineRule="auto"/>
        <w:ind w:firstLine="720"/>
      </w:pPr>
      <w:r w:rsidRPr="008B7CFD">
        <w:t xml:space="preserve">This chapter presents discussions of the findings </w:t>
      </w:r>
      <w:r w:rsidR="003E51A0">
        <w:t>presented in Chapter 4 on</w:t>
      </w:r>
      <w:r w:rsidRPr="008B7CFD">
        <w:t xml:space="preserve"> the effects of a food-based nutrition education program on children’s knowledge, attitudes and practices</w:t>
      </w:r>
      <w:r w:rsidR="003E51A0">
        <w:t>, especially findings</w:t>
      </w:r>
      <w:r w:rsidRPr="008B7CFD">
        <w:t xml:space="preserve"> related to increasing the frequency of handwashing and other sanitation measures, increasing the availability and intake of foods containing β-carotene, vitamin C, iron and zinc and the use of kitchen gardens containing produce high in the micronutrients of interest. </w:t>
      </w:r>
    </w:p>
    <w:p w14:paraId="27371D3F" w14:textId="7C8C5BBB" w:rsidR="008B7CFD" w:rsidRPr="00242D4D" w:rsidRDefault="008B7CFD" w:rsidP="008C1BFF">
      <w:pPr>
        <w:pStyle w:val="Heading2"/>
      </w:pPr>
      <w:bookmarkStart w:id="214" w:name="_Toc86528847"/>
      <w:bookmarkStart w:id="215" w:name="_Toc92079907"/>
      <w:r w:rsidRPr="00242D4D">
        <w:t>5.1 Handwashing and Sanitation Knowledge, Attitudes and Practices</w:t>
      </w:r>
      <w:bookmarkEnd w:id="214"/>
      <w:bookmarkEnd w:id="215"/>
    </w:p>
    <w:p w14:paraId="52A0D204" w14:textId="77777777" w:rsidR="005572C9" w:rsidRPr="005572C9" w:rsidRDefault="005572C9" w:rsidP="00EE59E3"/>
    <w:p w14:paraId="0869B84E" w14:textId="1F886DB5" w:rsidR="008B7CFD" w:rsidRPr="008B7CFD" w:rsidRDefault="0935377C" w:rsidP="00EE59E3">
      <w:pPr>
        <w:spacing w:before="240" w:after="240" w:line="480" w:lineRule="auto"/>
        <w:ind w:firstLine="720"/>
      </w:pPr>
      <w:r>
        <w:t>Intestinal worm infestation is one of the causes of micronutrient malnutrition</w:t>
      </w:r>
      <w:r w:rsidR="705EAC55">
        <w:t>,</w:t>
      </w:r>
      <w:r>
        <w:t xml:space="preserve"> and a major public health concern thought to be associated with poor handwashing and sanitation kno</w:t>
      </w:r>
      <w:r w:rsidR="00CB42D9">
        <w:t>wledge, attitudes and practices</w:t>
      </w:r>
      <w:r w:rsidR="0F5D3A9F">
        <w:t xml:space="preserve"> </w:t>
      </w:r>
      <w:r w:rsidR="48423C82" w:rsidRPr="32B5091F">
        <w:rPr>
          <w:color w:val="000000" w:themeColor="text1"/>
        </w:rPr>
        <w:t>(Food and Agricultural Organization, (FAO), 2017)</w:t>
      </w:r>
      <w:r>
        <w:t>. Over the years, the Ministry of Education and Health, Kenya, ha</w:t>
      </w:r>
      <w:r w:rsidR="69C5F2AA">
        <w:t>ve</w:t>
      </w:r>
      <w:r>
        <w:t xml:space="preserve"> implemented various mitigation strategies such as having sanitation and hygiene as part of the curriculum at the early childhood education level as well as in grade school</w:t>
      </w:r>
      <w:r w:rsidR="7C877FD7">
        <w:t xml:space="preserve"> </w:t>
      </w:r>
      <w:r w:rsidR="009A3B40">
        <w:t>(Republic of Kenya (MoE), 2019</w:t>
      </w:r>
      <w:r w:rsidR="5ED8773C">
        <w:t>).</w:t>
      </w:r>
      <w:r>
        <w:t xml:space="preserve"> It is with this background that we included messages regarding handwashing in our program.</w:t>
      </w:r>
    </w:p>
    <w:p w14:paraId="5AD04793" w14:textId="36E01696" w:rsidR="008B7CFD" w:rsidRPr="008B7CFD" w:rsidRDefault="0935377C" w:rsidP="00EE59E3">
      <w:pPr>
        <w:spacing w:after="0" w:line="480" w:lineRule="auto"/>
        <w:ind w:firstLine="720"/>
        <w:textAlignment w:val="baseline"/>
      </w:pPr>
      <w:r>
        <w:t>Generally, participants in both groups were highly aware that handwashing prevents the spread of germs; however, their knowledge of the correct handwashing procedure was low prior to the study. This finding is similar to the findin</w:t>
      </w:r>
      <w:r w:rsidR="3B216EDD">
        <w:t>g</w:t>
      </w:r>
      <w:r>
        <w:t xml:space="preserve"> of a </w:t>
      </w:r>
      <w:r w:rsidR="44110C16">
        <w:t>cross-</w:t>
      </w:r>
      <w:r>
        <w:t xml:space="preserve">sectional study conducted on </w:t>
      </w:r>
      <w:r>
        <w:lastRenderedPageBreak/>
        <w:t xml:space="preserve">Ghanaian school children that indicated high levels of knowledge about the importance of handwashing despite 53% of the participants reporting that they had never been taught about handwashing at school. </w:t>
      </w:r>
      <w:r w:rsidR="1A4FEED3">
        <w:t xml:space="preserve">It was noted that participants </w:t>
      </w:r>
      <w:r>
        <w:t xml:space="preserve">had </w:t>
      </w:r>
      <w:r w:rsidR="1A4FEED3">
        <w:t>poor handwashing practices with</w:t>
      </w:r>
      <w:r>
        <w:t xml:space="preserve"> very few participants </w:t>
      </w:r>
      <w:r w:rsidR="1A4FEED3">
        <w:t xml:space="preserve">reporting that they </w:t>
      </w:r>
      <w:r>
        <w:t>washed their hands with soap before eating, after visiting the toilet</w:t>
      </w:r>
      <w:r w:rsidR="37ACF053">
        <w:t>,</w:t>
      </w:r>
      <w:r>
        <w:t xml:space="preserve"> and after garbag</w:t>
      </w:r>
      <w:r w:rsidR="1A4FEED3">
        <w:t xml:space="preserve">e collection at school, reflecting low knowledge of </w:t>
      </w:r>
      <w:r>
        <w:t>correct handwashing procedures</w:t>
      </w:r>
      <w:r w:rsidR="4D395B44">
        <w:t xml:space="preserve"> </w:t>
      </w:r>
      <w:r w:rsidR="48423C82" w:rsidRPr="0F352F00">
        <w:rPr>
          <w:color w:val="000000" w:themeColor="text1"/>
        </w:rPr>
        <w:t>(Dajaan et al., 2018)</w:t>
      </w:r>
      <w:r>
        <w:t>. In our</w:t>
      </w:r>
      <w:r w:rsidRPr="0F352F00">
        <w:rPr>
          <w:rFonts w:ascii="ff2" w:hAnsi="ff2"/>
        </w:rPr>
        <w:t xml:space="preserve"> </w:t>
      </w:r>
      <w:r>
        <w:t>study, the knowledge of the importance of handwashing was high and there was also a significant increase in the knowledge of correct handwashing in terms of the definition and recommended procedure in both the intervention and comparison groups following the program</w:t>
      </w:r>
      <w:r w:rsidRPr="0F352F00">
        <w:rPr>
          <w:rFonts w:ascii="ff2" w:hAnsi="ff2"/>
        </w:rPr>
        <w:t>.</w:t>
      </w:r>
      <w:r>
        <w:t xml:space="preserve"> These findings could be attributed to the high countrywide sensitization by the Kenyan Ministry of Health regarding handwashing as a means of preventing transmission of COVID 19</w:t>
      </w:r>
      <w:r w:rsidR="2C4CA3FE">
        <w:t xml:space="preserve"> </w:t>
      </w:r>
      <w:r w:rsidR="48423C82" w:rsidRPr="0F352F00">
        <w:rPr>
          <w:color w:val="000000" w:themeColor="text1"/>
        </w:rPr>
        <w:t>(Republic of Kenya (MoE), 2020; Republic of Kenya (MoH), 2020)</w:t>
      </w:r>
      <w:r>
        <w:t>. We found that</w:t>
      </w:r>
      <w:r w:rsidR="06612F00">
        <w:t xml:space="preserve"> more than</w:t>
      </w:r>
      <w:r>
        <w:t xml:space="preserve"> 95% of the participants in both groups were aware that regular handwashing prevents the spread of germs following the study. This finding is consistent with the findings of cros</w:t>
      </w:r>
      <w:r w:rsidR="06612F00">
        <w:t>s-sectional studies conducted with</w:t>
      </w:r>
      <w:r>
        <w:t xml:space="preserve"> school children in Ghana and Nepal</w:t>
      </w:r>
      <w:r w:rsidR="3B216EDD">
        <w:t>,</w:t>
      </w:r>
      <w:r>
        <w:t xml:space="preserve"> where all participants reported being knowledgeable on handwashing </w:t>
      </w:r>
      <w:r w:rsidR="48423C82" w:rsidRPr="0F352F00">
        <w:rPr>
          <w:color w:val="000000" w:themeColor="text1"/>
        </w:rPr>
        <w:t>(Dajaan et al., 2018; Manandhar &amp; Chandyo, 2018)</w:t>
      </w:r>
      <w:r>
        <w:t>. Similarly, a study in India indicated a significant increase in knowledge of the correct handwashing procedures from 0% to 35% following a two-</w:t>
      </w:r>
      <w:r w:rsidR="44110C16">
        <w:t xml:space="preserve">month </w:t>
      </w:r>
      <w:r>
        <w:t>handwashing education intervention</w:t>
      </w:r>
      <w:r w:rsidR="0F5D3A9F">
        <w:t xml:space="preserve"> </w:t>
      </w:r>
      <w:r w:rsidR="48423C82" w:rsidRPr="0F352F00">
        <w:rPr>
          <w:color w:val="000000" w:themeColor="text1"/>
        </w:rPr>
        <w:t>(Shrestha &amp; Angolkar, 2015)</w:t>
      </w:r>
      <w:r w:rsidR="06612F00">
        <w:t xml:space="preserve">. In contrast, </w:t>
      </w:r>
      <w:r>
        <w:t>an Ethiopian cross-sectional survey indicated low knowledge of hand</w:t>
      </w:r>
      <w:r w:rsidR="3B216EDD">
        <w:t>washing among school children; only 52% and 14.8% were knowledgeable on the importance and correct handwashing procedures,</w:t>
      </w:r>
      <w:r>
        <w:t xml:space="preserve"> respectively </w:t>
      </w:r>
      <w:r w:rsidR="48423C82" w:rsidRPr="0F352F00">
        <w:rPr>
          <w:color w:val="000000" w:themeColor="text1"/>
        </w:rPr>
        <w:t>(Vivas et al., 2010)</w:t>
      </w:r>
      <w:r>
        <w:t xml:space="preserve">. </w:t>
      </w:r>
    </w:p>
    <w:p w14:paraId="34D4B83B" w14:textId="77777777" w:rsidR="003472B7" w:rsidRDefault="0935377C" w:rsidP="003472B7">
      <w:pPr>
        <w:spacing w:after="0" w:line="480" w:lineRule="auto"/>
        <w:ind w:firstLine="720"/>
        <w:textAlignment w:val="baseline"/>
        <w:rPr>
          <w:color w:val="FF0000"/>
        </w:rPr>
      </w:pPr>
      <w:r>
        <w:lastRenderedPageBreak/>
        <w:t>Following the intervention, the attitude score for sanitation and handwashing increased significantly in the intervention group while the comparison group was unchanged. This suggests that participants in the current study were impacted positively by the intervention since COVID 19 preventive education was offered by teachers in schools concurrently with our intervention.</w:t>
      </w:r>
      <w:r w:rsidR="06612F00">
        <w:t xml:space="preserve"> This finding is similar to </w:t>
      </w:r>
      <w:r>
        <w:t>finding</w:t>
      </w:r>
      <w:r w:rsidR="06612F00">
        <w:t>s</w:t>
      </w:r>
      <w:r>
        <w:t xml:space="preserve"> of </w:t>
      </w:r>
      <w:r w:rsidR="44110C16">
        <w:t xml:space="preserve">a </w:t>
      </w:r>
      <w:r>
        <w:t>cr</w:t>
      </w:r>
      <w:r w:rsidR="06612F00">
        <w:t>oss-sectional study conducted with</w:t>
      </w:r>
      <w:r>
        <w:t xml:space="preserve"> primary school children in Ethiopia, where </w:t>
      </w:r>
      <w:r w:rsidR="44110C16">
        <w:t>three-</w:t>
      </w:r>
      <w:r>
        <w:t xml:space="preserve">quarters of the children had positive attitudes towards handwashing </w:t>
      </w:r>
      <w:r w:rsidR="48423C82" w:rsidRPr="0F352F00">
        <w:rPr>
          <w:color w:val="000000" w:themeColor="text1"/>
        </w:rPr>
        <w:t>(Eshetu et al., 2020)</w:t>
      </w:r>
      <w:r w:rsidR="1F3EF3AE">
        <w:t>.</w:t>
      </w:r>
      <w:r>
        <w:t xml:space="preserve"> In the present study, a higher proportion of participants not only perceived regular handwashing as important prior to the intervention, but a marked increase was also observed in the intervention group post-intervention. The number of participants who felt that deworming practice was important also increased in the intervention group post-intervention, although this was not significant.</w:t>
      </w:r>
      <w:r w:rsidR="445D1DA2">
        <w:t xml:space="preserve"> This finding is similar </w:t>
      </w:r>
      <w:r w:rsidR="00BC1B02">
        <w:t>to the</w:t>
      </w:r>
      <w:r w:rsidR="445D1DA2">
        <w:t xml:space="preserve"> finding of</w:t>
      </w:r>
      <w:r w:rsidR="41FBF150">
        <w:t xml:space="preserve"> </w:t>
      </w:r>
      <w:r w:rsidR="00BC1B02">
        <w:t>a mid</w:t>
      </w:r>
      <w:r w:rsidR="5E6F31BD">
        <w:t>-term ev</w:t>
      </w:r>
      <w:r w:rsidR="41FBF150">
        <w:t xml:space="preserve">aluation of </w:t>
      </w:r>
      <w:r w:rsidR="5E6F31BD">
        <w:t>a five-year school</w:t>
      </w:r>
      <w:r w:rsidR="00BC1B02">
        <w:t>-</w:t>
      </w:r>
      <w:r w:rsidR="5E6F31BD">
        <w:t xml:space="preserve">based deworming program conducted with school children </w:t>
      </w:r>
      <w:r w:rsidR="00BC1B02">
        <w:t>of grades 2-6 in</w:t>
      </w:r>
      <w:r w:rsidR="5E6F31BD">
        <w:t xml:space="preserve"> 200 schools in</w:t>
      </w:r>
      <w:r w:rsidR="41FBF150">
        <w:t xml:space="preserve"> Kenya which </w:t>
      </w:r>
      <w:r w:rsidR="5E6F31BD">
        <w:t>found that deworming is very effective in reducing soil-transmitted helminths (STH). This</w:t>
      </w:r>
      <w:r w:rsidR="41FBF150">
        <w:t xml:space="preserve"> school-based deworming </w:t>
      </w:r>
      <w:r w:rsidR="5E6F31BD">
        <w:t xml:space="preserve">involved the analysis STH egg counts in school children’s stool samples which reduced following the deworming intervention </w:t>
      </w:r>
      <w:r w:rsidR="00BC1B02" w:rsidRPr="00BC1B02">
        <w:t>(Okoyo et al., 2016)</w:t>
      </w:r>
      <w:r w:rsidR="00632EBA">
        <w:t>.</w:t>
      </w:r>
    </w:p>
    <w:p w14:paraId="30DB0406" w14:textId="40A92A9E" w:rsidR="008B7CFD" w:rsidRPr="003472B7" w:rsidRDefault="0935377C" w:rsidP="003472B7">
      <w:pPr>
        <w:spacing w:after="0" w:line="480" w:lineRule="auto"/>
        <w:ind w:firstLine="720"/>
        <w:textAlignment w:val="baseline"/>
        <w:rPr>
          <w:color w:val="FF0000"/>
        </w:rPr>
      </w:pPr>
      <w:r>
        <w:t xml:space="preserve">With regards to practices, there was a significant increase in the mean handwashing practices score of the intervention group relative to the comparison group. This could be attributed to the fact that, despite the participants in both groups having received information on handwashing at the same time, the intervention group acquired new additional knowledge from the intervention </w:t>
      </w:r>
      <w:r w:rsidR="705EAC55">
        <w:t>about</w:t>
      </w:r>
      <w:r>
        <w:t xml:space="preserve"> handwashing than the comparison </w:t>
      </w:r>
      <w:r w:rsidR="1ED96CB2">
        <w:t>group</w:t>
      </w:r>
      <w:r w:rsidR="229C8E0C">
        <w:t>.</w:t>
      </w:r>
      <w:r>
        <w:t xml:space="preserve"> This finding is similar to the finding</w:t>
      </w:r>
      <w:r w:rsidR="06612F00">
        <w:t>s from</w:t>
      </w:r>
      <w:r>
        <w:t xml:space="preserve"> a three-month pre-post cross-sectional handwashing study among pupils in Ghana</w:t>
      </w:r>
      <w:r w:rsidR="3B216EDD">
        <w:t>,</w:t>
      </w:r>
      <w:r>
        <w:t xml:space="preserve"> </w:t>
      </w:r>
      <w:r>
        <w:lastRenderedPageBreak/>
        <w:t xml:space="preserve">where the overall handwashing practice increased significantly from 9% to 23% following a handwashing </w:t>
      </w:r>
      <w:r w:rsidR="074FD02D">
        <w:t xml:space="preserve">intervention </w:t>
      </w:r>
      <w:r w:rsidR="48423C82" w:rsidRPr="0F352F00">
        <w:rPr>
          <w:color w:val="000000" w:themeColor="text1"/>
        </w:rPr>
        <w:t>(Kweku et al., 2018)</w:t>
      </w:r>
      <w:r>
        <w:t>. Like</w:t>
      </w:r>
      <w:r w:rsidR="06612F00">
        <w:t>wise, a study in India noted</w:t>
      </w:r>
      <w:r>
        <w:t xml:space="preserve"> a significant increase in handwashing practice following a handwashing education </w:t>
      </w:r>
      <w:r w:rsidR="23304CAA">
        <w:t xml:space="preserve">intervention </w:t>
      </w:r>
      <w:r w:rsidR="4AF88271" w:rsidRPr="0F352F00">
        <w:rPr>
          <w:color w:val="000000" w:themeColor="text1"/>
        </w:rPr>
        <w:t>(Shrestha &amp; Angolkar, 2015)</w:t>
      </w:r>
      <w:r w:rsidR="43509FA4">
        <w:t>.</w:t>
      </w:r>
      <w:r>
        <w:t xml:space="preserve"> In our study, there was a significant increase in the number of participants who reported that they washed their hands after changing baby diapers and before preparing food. In addition, a higher proportion of the intervention group reported that they washed their hands before eating relative to the comparison group following the intervention, although the increase was not statistically significant. This finding is similar to the finding of the Ghanaian study</w:t>
      </w:r>
      <w:r w:rsidR="3B216EDD">
        <w:t>,</w:t>
      </w:r>
      <w:r>
        <w:t xml:space="preserve"> where there was no change in the proportion of participants who reported washing their hands before eating following a handwashing intervention </w:t>
      </w:r>
      <w:r w:rsidR="4AF88271" w:rsidRPr="0F352F00">
        <w:rPr>
          <w:color w:val="000000" w:themeColor="text1"/>
        </w:rPr>
        <w:t>(Kweku et al., 2018)</w:t>
      </w:r>
      <w:r>
        <w:t xml:space="preserve">. However, it is slightly lower than the findings of a Kenyan cross-sectional study where 94% of the school children indicated that they washed their hands before eating and before handling food </w:t>
      </w:r>
      <w:r w:rsidR="4AF88271" w:rsidRPr="0F352F00">
        <w:rPr>
          <w:color w:val="000000" w:themeColor="text1"/>
        </w:rPr>
        <w:t>(Nyapera, 2021)</w:t>
      </w:r>
      <w:r w:rsidR="4090261E">
        <w:t>.</w:t>
      </w:r>
      <w:r>
        <w:t xml:space="preserve"> In our study, even though almost half of the participants reported washing their hands after visiting the toilet, there was no significant improvement over the study. This finding was slightly higher than the finding of a cross-sectional study in Ghana where only 40% </w:t>
      </w:r>
      <w:r w:rsidR="00632EBA">
        <w:t xml:space="preserve">reported that they </w:t>
      </w:r>
      <w:r>
        <w:t>always washed the</w:t>
      </w:r>
      <w:r w:rsidR="00A11E7C">
        <w:t>ir hands after using the toilet</w:t>
      </w:r>
      <w:r w:rsidR="4D395B44">
        <w:t xml:space="preserve"> </w:t>
      </w:r>
      <w:r w:rsidR="4AF88271" w:rsidRPr="0F352F00">
        <w:rPr>
          <w:color w:val="000000" w:themeColor="text1"/>
        </w:rPr>
        <w:t>(Dajaan et al., 2018)</w:t>
      </w:r>
      <w:r w:rsidR="246D09D9">
        <w:t>.</w:t>
      </w:r>
      <w:r>
        <w:t xml:space="preserve"> However, it differs from the findings of another Ghanaian study</w:t>
      </w:r>
      <w:r w:rsidR="3B216EDD">
        <w:t>,</w:t>
      </w:r>
      <w:r>
        <w:t xml:space="preserve"> where the authors found a significant increase in </w:t>
      </w:r>
      <w:r w:rsidR="00632EBA">
        <w:t xml:space="preserve">reported </w:t>
      </w:r>
      <w:r>
        <w:t>handwashing after visiting the toilet from 69% to 83</w:t>
      </w:r>
      <w:r w:rsidR="29B8A758">
        <w:t xml:space="preserve">% </w:t>
      </w:r>
      <w:r w:rsidR="4AF88271" w:rsidRPr="0F352F00">
        <w:rPr>
          <w:color w:val="000000" w:themeColor="text1"/>
        </w:rPr>
        <w:t>(Kweku et al., 2018)</w:t>
      </w:r>
      <w:r w:rsidR="14F4186A">
        <w:t xml:space="preserve">. </w:t>
      </w:r>
      <w:r>
        <w:t xml:space="preserve">Likewise, in a Kenyan study, 93% of the school children indicated that they washed their hands after visiting the toilet </w:t>
      </w:r>
      <w:r w:rsidR="4AF88271" w:rsidRPr="0F352F00">
        <w:rPr>
          <w:color w:val="000000" w:themeColor="text1"/>
        </w:rPr>
        <w:t>(Nyapera, 2021)</w:t>
      </w:r>
      <w:r w:rsidR="13EB8EA4">
        <w:t>.</w:t>
      </w:r>
      <w:r>
        <w:t xml:space="preserve"> I</w:t>
      </w:r>
      <w:r w:rsidR="2F66DB69">
        <w:t xml:space="preserve">n </w:t>
      </w:r>
      <w:r>
        <w:t xml:space="preserve">our study, despite the presence of handwashing facilities such as leaky tins (small buckets or containers with holes that release water slowly for handwashing) </w:t>
      </w:r>
      <w:r w:rsidR="4AF88271" w:rsidRPr="0F352F00">
        <w:rPr>
          <w:color w:val="000000" w:themeColor="text1"/>
        </w:rPr>
        <w:t>(Esrich, 2020; Kweku et al., 2018)</w:t>
      </w:r>
      <w:r w:rsidR="4AF88271">
        <w:t xml:space="preserve"> </w:t>
      </w:r>
      <w:r>
        <w:t xml:space="preserve">observed in the schools, water shortages were </w:t>
      </w:r>
      <w:r>
        <w:lastRenderedPageBreak/>
        <w:t xml:space="preserve">evident in some schools, where pupils would carry water to school every morning to fill the handwashing facilities. Our nutrition education project did not supply water for all students throughout the day; therefore, the practice of handwashing was not adhered to consistently. In other studies, hand washing facilities were also found to be inadequate as most of the schools lacked clean running water, soap </w:t>
      </w:r>
      <w:r w:rsidR="705EAC55">
        <w:t xml:space="preserve">and towels/paper tissues </w:t>
      </w:r>
      <w:r w:rsidR="00A11E7C">
        <w:t>for hand washing</w:t>
      </w:r>
      <w:r>
        <w:t xml:space="preserve"> </w:t>
      </w:r>
      <w:r w:rsidR="4AF88271" w:rsidRPr="0F352F00">
        <w:rPr>
          <w:color w:val="000000" w:themeColor="text1"/>
        </w:rPr>
        <w:t>(Dajaan et al., 2018; Kweku et al., 2018; Nyapera, 2021)</w:t>
      </w:r>
      <w:r>
        <w:t>. This reinforces the importance of providing adequate resources (latrines, handwashing facilities, soap and safe water supply) in addition to increasing knowledge and improv</w:t>
      </w:r>
      <w:r w:rsidR="06612F00">
        <w:t>ing attitudes about handwashing;</w:t>
      </w:r>
      <w:r>
        <w:t xml:space="preserve"> all are necessary for behavio</w:t>
      </w:r>
      <w:r w:rsidR="705EAC55">
        <w:t>u</w:t>
      </w:r>
      <w:r>
        <w:t>r change</w:t>
      </w:r>
      <w:r w:rsidR="00632EBA">
        <w:t xml:space="preserve"> to occur</w:t>
      </w:r>
      <w:r>
        <w:t xml:space="preserve"> </w:t>
      </w:r>
      <w:r w:rsidR="4AF88271" w:rsidRPr="0F352F00">
        <w:rPr>
          <w:color w:val="000000" w:themeColor="text1"/>
        </w:rPr>
        <w:t>(Kisaakye et al., 2021)</w:t>
      </w:r>
      <w:r>
        <w:t>. Nevertheless, the practical learning about handwashing during the education sessions and the additional kn</w:t>
      </w:r>
      <w:r w:rsidR="06612F00">
        <w:t>owledge from the curriculum</w:t>
      </w:r>
      <w:r>
        <w:t xml:space="preserve"> likely increased the proportion of participants </w:t>
      </w:r>
      <w:r w:rsidR="00632EBA">
        <w:t xml:space="preserve">in the present study </w:t>
      </w:r>
      <w:r>
        <w:t xml:space="preserve">with positive attitudes regarding the importance of washing hands regularly. These likely resulted in a significant improvement in handwashing at the recommended critical times post-intervention in the intervention group. </w:t>
      </w:r>
    </w:p>
    <w:p w14:paraId="5994EE34" w14:textId="77777777" w:rsidR="005572C9" w:rsidRPr="008B7CFD" w:rsidRDefault="005572C9" w:rsidP="005572C9">
      <w:pPr>
        <w:shd w:val="clear" w:color="auto" w:fill="FFFFFF" w:themeFill="background1"/>
        <w:spacing w:after="0" w:line="480" w:lineRule="auto"/>
        <w:jc w:val="both"/>
        <w:rPr>
          <w:rFonts w:ascii="ff2" w:hAnsi="ff2"/>
        </w:rPr>
      </w:pPr>
    </w:p>
    <w:p w14:paraId="5D36167F" w14:textId="1A427829" w:rsidR="008B7CFD" w:rsidRPr="00242D4D" w:rsidRDefault="008B7CFD" w:rsidP="008C1BFF">
      <w:pPr>
        <w:pStyle w:val="Heading2"/>
      </w:pPr>
      <w:bookmarkStart w:id="216" w:name="_Toc86528848"/>
      <w:bookmarkStart w:id="217" w:name="_Toc92079908"/>
      <w:r w:rsidRPr="00242D4D">
        <w:t>5.2 Zinc and Iron Knowledge, Attitudes and Practices</w:t>
      </w:r>
      <w:bookmarkEnd w:id="216"/>
      <w:bookmarkEnd w:id="217"/>
    </w:p>
    <w:p w14:paraId="288DF631" w14:textId="77777777" w:rsidR="005572C9" w:rsidRPr="005572C9" w:rsidRDefault="005572C9" w:rsidP="005572C9"/>
    <w:p w14:paraId="31F04A20" w14:textId="77777777" w:rsidR="005572C9" w:rsidRPr="005572C9" w:rsidRDefault="005572C9" w:rsidP="005572C9"/>
    <w:p w14:paraId="7F09E870" w14:textId="64DB3AA2" w:rsidR="008B7CFD" w:rsidRPr="008B7CFD" w:rsidRDefault="008B7CFD" w:rsidP="00EE59E3">
      <w:pPr>
        <w:spacing w:before="240" w:after="240" w:line="480" w:lineRule="auto"/>
        <w:ind w:firstLine="720"/>
      </w:pPr>
      <w:r w:rsidRPr="008B7CFD">
        <w:t xml:space="preserve">The food-based nutrition education program in this study focused on teaching children the nutritional value of maize and beans, and the importance of soaking and fermentation as recommended practices that would preserve and ensure maximum utilization of iron, zinc and </w:t>
      </w:r>
      <w:r w:rsidRPr="008B7CFD">
        <w:lastRenderedPageBreak/>
        <w:t xml:space="preserve">other nutrients in maize and beans. Barriers to implementing these practices </w:t>
      </w:r>
      <w:r w:rsidR="00A55A97">
        <w:t>were discussed/</w:t>
      </w:r>
      <w:r w:rsidR="0099241E">
        <w:t xml:space="preserve">described as part of the curriculum, along with </w:t>
      </w:r>
      <w:r w:rsidRPr="008B7CFD">
        <w:t>ways to redu</w:t>
      </w:r>
      <w:r w:rsidR="005B0678">
        <w:t>ce the barriers</w:t>
      </w:r>
      <w:r w:rsidRPr="008B7CFD">
        <w:t>.</w:t>
      </w:r>
      <w:r w:rsidRPr="008B7CFD">
        <w:rPr>
          <w:b/>
          <w:bCs/>
        </w:rPr>
        <w:t xml:space="preserve"> </w:t>
      </w:r>
    </w:p>
    <w:p w14:paraId="3A271CE1" w14:textId="1AC8D59C" w:rsidR="008B7CFD" w:rsidRPr="008B7CFD" w:rsidRDefault="0935377C" w:rsidP="00EE59E3">
      <w:pPr>
        <w:spacing w:after="0" w:line="480" w:lineRule="auto"/>
        <w:ind w:firstLine="720"/>
      </w:pPr>
      <w:r>
        <w:t xml:space="preserve">Prior to the intervention, participants in intervention and comparison groups had little knowledge of soaking maize and beans and its benefits.  This could be attributed to the fact that primary school children in this region had not been exposed to food-based learning that involves the soaking of pulses and legumes.  Moreover, much of </w:t>
      </w:r>
      <w:r w:rsidR="7F6831D7">
        <w:t xml:space="preserve">the </w:t>
      </w:r>
      <w:r>
        <w:t>nutrition education for Kenyan school children takes place in schools</w:t>
      </w:r>
      <w:r w:rsidR="008129A4">
        <w:t xml:space="preserve">, </w:t>
      </w:r>
      <w:r>
        <w:t xml:space="preserve">the science curriculum providing knowledge of the basics of nutrition education with </w:t>
      </w:r>
      <w:r w:rsidR="7F6831D7">
        <w:t>limited</w:t>
      </w:r>
      <w:r>
        <w:t xml:space="preserve"> food-based or practical lessons. For instance, lessons taught in grade 4 about legumes, cereals and seeds focus on their definitions and their classification as food crops but do not provide any experiential learning </w:t>
      </w:r>
      <w:r w:rsidR="39A03FD9">
        <w:t>opportunities</w:t>
      </w:r>
      <w:r w:rsidR="13828817">
        <w:t xml:space="preserve"> </w:t>
      </w:r>
      <w:r w:rsidR="008129A4">
        <w:t>(Republic of Kenya (MoE), 2019; Mwangi et al., 2019</w:t>
      </w:r>
      <w:r w:rsidR="00921AC1">
        <w:t>).</w:t>
      </w:r>
      <w:r w:rsidR="008129A4">
        <w:t xml:space="preserve"> </w:t>
      </w:r>
      <w:r w:rsidR="7F6831D7">
        <w:t>Following the intervention</w:t>
      </w:r>
      <w:r>
        <w:t xml:space="preserve"> there was a two-fold increase in the number of participants in the intervention group who identified soaking and its benefits of preserving iron and zinc in maize and beans, while there was no change in the comparison group. These findings are similar to those of a six-month Ethiopian</w:t>
      </w:r>
      <w:r w:rsidR="7F6831D7">
        <w:t xml:space="preserve"> pulse-based study conducted with </w:t>
      </w:r>
      <w:r>
        <w:t>children of 10-14 years and their mothers which found a significant increase</w:t>
      </w:r>
      <w:r w:rsidR="7F6831D7">
        <w:t xml:space="preserve"> in knowledge of soaking and the</w:t>
      </w:r>
      <w:r>
        <w:t xml:space="preserve"> benefits</w:t>
      </w:r>
      <w:r w:rsidR="7F6831D7">
        <w:t xml:space="preserve"> of this practice</w:t>
      </w:r>
      <w:r w:rsidR="4D395B44">
        <w:t xml:space="preserve"> </w:t>
      </w:r>
      <w:r w:rsidR="4AF88271" w:rsidRPr="0F352F00">
        <w:rPr>
          <w:color w:val="000000" w:themeColor="text1"/>
        </w:rPr>
        <w:t>(Dargie et al., 2018)</w:t>
      </w:r>
      <w:r>
        <w:t>. Likewise, our findings are consistent with a study c</w:t>
      </w:r>
      <w:r w:rsidR="7F6831D7">
        <w:t>onducted with</w:t>
      </w:r>
      <w:r>
        <w:t xml:space="preserve"> women in Meru</w:t>
      </w:r>
      <w:r w:rsidR="3B216EDD">
        <w:t>,</w:t>
      </w:r>
      <w:r>
        <w:t xml:space="preserve"> Kenya, where ˃80% identified soaking as a practice that preserves iron and zinc in maize and beans.</w:t>
      </w:r>
    </w:p>
    <w:p w14:paraId="098BB7E3" w14:textId="1562F39C" w:rsidR="008B7CFD" w:rsidRPr="008B7CFD" w:rsidRDefault="0935377C" w:rsidP="00EE59E3">
      <w:pPr>
        <w:spacing w:after="0" w:line="480" w:lineRule="auto"/>
        <w:ind w:firstLine="720"/>
      </w:pPr>
      <w:r>
        <w:t>Prior to the study, a small percentage (&lt;50%) of the participants in both groups felt that the recommended iron and zinc practices were important. This could be attributed to their low frequency of involvement in cooking and lack of previous exposure to food-based nutrition education that promoted soak</w:t>
      </w:r>
      <w:r w:rsidR="7F6831D7">
        <w:t>ing. Following the intervention</w:t>
      </w:r>
      <w:r>
        <w:t xml:space="preserve"> there was a significant </w:t>
      </w:r>
      <w:r>
        <w:lastRenderedPageBreak/>
        <w:t>improvement in the mean attitude score regarding the iron and zinc</w:t>
      </w:r>
      <w:r w:rsidR="653AE354">
        <w:t>-</w:t>
      </w:r>
      <w:r>
        <w:t>related practices in the intervention group relative to the comparison group, suggesting that the intervention was effective. These findings are similar to the findings of studies conducted in Kenya and Ethiopia</w:t>
      </w:r>
      <w:r w:rsidR="3B216EDD">
        <w:t>,</w:t>
      </w:r>
      <w:r>
        <w:t xml:space="preserve"> where the participants' attitudes towards soaking maize beans improved significantly post-</w:t>
      </w:r>
      <w:r w:rsidR="52E90408">
        <w:t xml:space="preserve">intervention </w:t>
      </w:r>
      <w:r w:rsidR="7CD3B989" w:rsidRPr="0F352F00">
        <w:rPr>
          <w:color w:val="000000" w:themeColor="text1"/>
        </w:rPr>
        <w:t>(Dargie et al., 2018; Muthee, 2018)</w:t>
      </w:r>
      <w:r w:rsidR="008129A4">
        <w:t xml:space="preserve">. </w:t>
      </w:r>
      <w:r>
        <w:t xml:space="preserve">In this study, the significant improvement in attitudes towards soaking maize and beans and limiting tea intake at mealtimes may be linked to children’s increased knowledge of the rationale behind the practices taught during the food-based nutrition education program. Further, it could be attributed to the associated health benefits of soaking that were taught, including less flatulence and gastrointestinal problems. A clinical study conducted on gastroesophageal reflux disease (GERD) patients (&gt;25 years) in Kilimanjaro Medical Centre, Tanzania, indicated that 11% of the patients involved in the study identified unsoaked boiled beans to be aggravating their </w:t>
      </w:r>
      <w:r w:rsidR="4D1DD016">
        <w:t xml:space="preserve">condition </w:t>
      </w:r>
      <w:r w:rsidR="7CD3B989" w:rsidRPr="0F352F00">
        <w:rPr>
          <w:color w:val="000000" w:themeColor="text1"/>
        </w:rPr>
        <w:t>(Mwandri et al., 2015)</w:t>
      </w:r>
      <w:r>
        <w:t xml:space="preserve"> The significant improvement in attitudes towards soaking suggests that children and possibly their households may become more accepting of the recommended practice of soaking maize and beans. However, since parents/guardians were not included in the present study, the extent to which these practices were adopted at home is unknown. </w:t>
      </w:r>
    </w:p>
    <w:p w14:paraId="501A3244" w14:textId="49321F53" w:rsidR="008B7CFD" w:rsidRPr="008B7CFD" w:rsidRDefault="0935377C" w:rsidP="00EE59E3">
      <w:pPr>
        <w:spacing w:before="240" w:after="240" w:line="480" w:lineRule="auto"/>
        <w:ind w:firstLine="720"/>
      </w:pPr>
      <w:r>
        <w:t xml:space="preserve">Prior to the intervention, more than half of participants in both the intervention and comparison groups perceived inadequate time and insufficient knowledge as barriers to soaking maize and beans and a few participants indicated that inadequate water availability was also a barrier to soaking at their homes. This could be attributed to inadequate awareness of barriers and understanding of the benefits of soaking beans. The barriers to soaking and their mitigation strategies were included in the nutrition education lessons as one of the six constructs of the </w:t>
      </w:r>
      <w:r>
        <w:lastRenderedPageBreak/>
        <w:t xml:space="preserve">health belief model </w:t>
      </w:r>
      <w:r w:rsidR="7CD3B989" w:rsidRPr="0F352F00">
        <w:rPr>
          <w:color w:val="000000" w:themeColor="text1"/>
        </w:rPr>
        <w:t>(Naghashpour et al., 2014)</w:t>
      </w:r>
      <w:r>
        <w:t>; and as expected, the perceived barriers were reduced post-intervention. The proportion of participants who perceived barriers to soaking</w:t>
      </w:r>
      <w:r w:rsidR="7F6831D7">
        <w:t xml:space="preserve"> maize and bea</w:t>
      </w:r>
      <w:r w:rsidR="00EC0BF8">
        <w:t>n</w:t>
      </w:r>
      <w:r w:rsidR="7F6831D7">
        <w:t>s</w:t>
      </w:r>
      <w:r>
        <w:t xml:space="preserve"> </w:t>
      </w:r>
      <w:r w:rsidR="7F6831D7">
        <w:t>declined</w:t>
      </w:r>
      <w:r>
        <w:t xml:space="preserve"> significantly in the intervention group compared to the comparison group. This finding agrees with the findings of a nutrition education study of children of 10-12 years in India which was also based on the Health Belief Model </w:t>
      </w:r>
      <w:r w:rsidR="7CD3B989" w:rsidRPr="0F352F00">
        <w:rPr>
          <w:color w:val="000000" w:themeColor="text1"/>
        </w:rPr>
        <w:t>(Naghashpour et al., 2014)</w:t>
      </w:r>
      <w:r>
        <w:t>.  Results</w:t>
      </w:r>
      <w:r w:rsidR="00EA0613">
        <w:t xml:space="preserve"> from this study in I</w:t>
      </w:r>
      <w:r w:rsidR="7F6831D7">
        <w:t>ndia found</w:t>
      </w:r>
      <w:r>
        <w:t xml:space="preserve"> that nutrition knowledge, attitudes and practices increased, and the barriers to the recommended eating habits reduced significantly </w:t>
      </w:r>
      <w:r w:rsidR="7CD3B989" w:rsidRPr="0F352F00">
        <w:rPr>
          <w:color w:val="000000" w:themeColor="text1"/>
        </w:rPr>
        <w:t>(Naghashpour et al., 2014)</w:t>
      </w:r>
      <w:r>
        <w:t>. Since the present study did not provide or increase access to water to the participants’ homes, the perception of reduced barriers could be a result of the education provided by the program. Specifically, stu</w:t>
      </w:r>
      <w:r w:rsidR="7F6831D7">
        <w:t>dents who learn</w:t>
      </w:r>
      <w:r w:rsidR="00EA0613">
        <w:t>e</w:t>
      </w:r>
      <w:r w:rsidR="7F6831D7">
        <w:t xml:space="preserve">d about </w:t>
      </w:r>
      <w:r>
        <w:t>barriers to soaking</w:t>
      </w:r>
      <w:r w:rsidR="2800AF3D">
        <w:t xml:space="preserve"> and potential ideas to mitigate these barriers, </w:t>
      </w:r>
      <w:r>
        <w:t>could therefore weigh the benefits of soaking against the perceived barriers in deciding to implement the recommended practice</w:t>
      </w:r>
      <w:r w:rsidR="2800AF3D">
        <w:t>s</w:t>
      </w:r>
      <w:r w:rsidR="4D395B44">
        <w:t xml:space="preserve"> </w:t>
      </w:r>
      <w:r w:rsidR="7CD3B989" w:rsidRPr="0F352F00">
        <w:rPr>
          <w:color w:val="000000" w:themeColor="text1"/>
        </w:rPr>
        <w:t>(Naghashpour et al., 2014)</w:t>
      </w:r>
      <w:r>
        <w:t xml:space="preserve">.  </w:t>
      </w:r>
    </w:p>
    <w:p w14:paraId="18073A64" w14:textId="44780729" w:rsidR="008B7CFD" w:rsidRPr="008B7CFD" w:rsidRDefault="0935377C" w:rsidP="00EE59E3">
      <w:pPr>
        <w:spacing w:before="240" w:after="240" w:line="480" w:lineRule="auto"/>
        <w:ind w:firstLine="720"/>
      </w:pPr>
      <w:r>
        <w:t xml:space="preserve">Similarly, following the intervention, the mean score of </w:t>
      </w:r>
      <w:r w:rsidR="2800AF3D">
        <w:t>barriers to fermentation decreased</w:t>
      </w:r>
      <w:r>
        <w:t xml:space="preserve"> significantly in the intervention group relative to the comparison group. This finding could be attributed to the lessons on the benefits of fermented porridge</w:t>
      </w:r>
      <w:r w:rsidR="2800AF3D">
        <w:t xml:space="preserve">, </w:t>
      </w:r>
      <w:r>
        <w:t>the demonstration of how to ferment porridge,</w:t>
      </w:r>
      <w:r w:rsidR="2800AF3D">
        <w:t xml:space="preserve"> along with discussion of barriers </w:t>
      </w:r>
      <w:r>
        <w:t>to the process and ways of overcoming the</w:t>
      </w:r>
      <w:r w:rsidR="2800AF3D">
        <w:t>se</w:t>
      </w:r>
      <w:r>
        <w:t xml:space="preserve"> barriers. Participants were also involved in the tasting and evaluation of fermented porridge. In this study, participants were asked to indicate how much various barriers limited their ability to ferment porridge flour before preparing porridge, including a lack of time, limited water availability, not liking the taste and a lac</w:t>
      </w:r>
      <w:r w:rsidR="2800AF3D">
        <w:t>k of awareness of the benefits</w:t>
      </w:r>
      <w:r>
        <w:t xml:space="preserve"> of fermenting. We had identified taste as a possible barrier since fermented porridge has a sour taste due to the increased acidity resulting from high activity by the lactic acid bac</w:t>
      </w:r>
      <w:r w:rsidR="705EAC55">
        <w:t xml:space="preserve">teria </w:t>
      </w:r>
      <w:r w:rsidR="7CD3B989" w:rsidRPr="0F352F00">
        <w:rPr>
          <w:color w:val="000000" w:themeColor="text1"/>
        </w:rPr>
        <w:t xml:space="preserve">(Kunyanga et </w:t>
      </w:r>
      <w:r w:rsidR="7CD3B989" w:rsidRPr="0F352F00">
        <w:rPr>
          <w:color w:val="000000" w:themeColor="text1"/>
        </w:rPr>
        <w:lastRenderedPageBreak/>
        <w:t>al., 2010)</w:t>
      </w:r>
      <w:r w:rsidR="705EAC55">
        <w:t xml:space="preserve">. </w:t>
      </w:r>
      <w:r w:rsidR="4A91BADA">
        <w:t>After the lessons involving fermentation, t</w:t>
      </w:r>
      <w:r>
        <w:t>here was a significant reduction in the perception of barriers to fermentation of porridge</w:t>
      </w:r>
      <w:r w:rsidR="3B216EDD">
        <w:t>,</w:t>
      </w:r>
      <w:r>
        <w:t xml:space="preserve"> including the proportion of participants in the intervention group who reported perceiving limited water availability and inadequate knowledge as barriers to fermentation relative to the comparison group. These results could be attributed to the </w:t>
      </w:r>
      <w:r w:rsidR="5D7B5F5E">
        <w:t>participants’</w:t>
      </w:r>
      <w:r>
        <w:t xml:space="preserve"> increased awareness of </w:t>
      </w:r>
      <w:r w:rsidR="7A4852ED">
        <w:t>options to overcome issues th</w:t>
      </w:r>
      <w:r>
        <w:t>at they perceived as barriers. In addition, fewer participants felt that the taste of fermented porridge was a limiting factor in the intervention group than the comparison group, but this was not significant. However, an informal evaluation following the tasting of fermented versus unfermented porridge indicated that a higher proportion of participants in the intervention group liked the taste of fermented porridge. This could have reduced the number of participants who perceived the sour taste of fermented porridge as a barrier in the</w:t>
      </w:r>
      <w:r w:rsidR="7A4852ED">
        <w:t xml:space="preserve"> intervention group. Despite</w:t>
      </w:r>
      <w:r>
        <w:t xml:space="preserve"> these positive findings, time constraints remained a barrier to fermentation in the intervention and comparison groups. The</w:t>
      </w:r>
      <w:r w:rsidR="7A4852ED">
        <w:t>se</w:t>
      </w:r>
      <w:r>
        <w:t xml:space="preserve"> findings are similar to the </w:t>
      </w:r>
      <w:r w:rsidR="7A4852ED">
        <w:t>findings of a study conducted with</w:t>
      </w:r>
      <w:r>
        <w:t xml:space="preserve"> junior high </w:t>
      </w:r>
      <w:r w:rsidR="7F843472">
        <w:t xml:space="preserve">school </w:t>
      </w:r>
      <w:r>
        <w:t>adolescents in Minnesota where they described healthy eating as “very important” but described the preparation of a healthy meal as time-consuming</w:t>
      </w:r>
      <w:r w:rsidR="3B216EDD">
        <w:t>,</w:t>
      </w:r>
      <w:r>
        <w:t xml:space="preserve"> and therefore they didn’t practice it</w:t>
      </w:r>
      <w:r w:rsidR="4D395B44">
        <w:t xml:space="preserve"> </w:t>
      </w:r>
      <w:r w:rsidR="7CD3B989" w:rsidRPr="0F352F00">
        <w:rPr>
          <w:color w:val="000000" w:themeColor="text1"/>
        </w:rPr>
        <w:t>(Croll et al., 2001)</w:t>
      </w:r>
      <w:r>
        <w:t>. In the present study, time scarcity was identified as a barrier because the participants were going to school and did not find time to practice the lessons learnt on fermentation; only a small number (&lt;20%) participated in porridge preparation at home. Since we did not directly assess what was being cooked at home, it is difficult to draw conclusions concerning reported cooking practices. Other factors like the planting/weeding season</w:t>
      </w:r>
      <w:r w:rsidR="7A4852ED">
        <w:t>s</w:t>
      </w:r>
      <w:r>
        <w:t xml:space="preserve"> would also have affected the family schedules. Education programs that promote soaking and fermentation should incorporate meal plann</w:t>
      </w:r>
      <w:r w:rsidR="7A4852ED">
        <w:t>ing lessons that share options which</w:t>
      </w:r>
      <w:r>
        <w:t xml:space="preserve"> reduce time as a </w:t>
      </w:r>
      <w:r>
        <w:lastRenderedPageBreak/>
        <w:t xml:space="preserve">barrier to soaking and fermentation.  Finally, in the region of </w:t>
      </w:r>
      <w:r w:rsidR="112C9348">
        <w:t>Homa-Bay</w:t>
      </w:r>
      <w:r>
        <w:t xml:space="preserve"> where this study took place, </w:t>
      </w:r>
      <w:r w:rsidR="588207BF">
        <w:t>most</w:t>
      </w:r>
      <w:r>
        <w:t xml:space="preserve"> people do not plan for meals a day in </w:t>
      </w:r>
      <w:r w:rsidR="7A4852ED">
        <w:t xml:space="preserve">advance; rather, they decide </w:t>
      </w:r>
      <w:r>
        <w:t xml:space="preserve">what food to cook just before the meal. This could therefore be a barrier to implementing the recommended practices that require prior </w:t>
      </w:r>
      <w:r w:rsidR="42520AEA">
        <w:t>planning</w:t>
      </w:r>
      <w:r w:rsidR="26538290">
        <w:t>, an issue revealed in other studies</w:t>
      </w:r>
      <w:r w:rsidR="42520AEA">
        <w:t xml:space="preserve"> </w:t>
      </w:r>
      <w:r w:rsidR="7CD3B989" w:rsidRPr="0F352F00">
        <w:rPr>
          <w:color w:val="000000" w:themeColor="text1"/>
        </w:rPr>
        <w:t>(Ducrot et al., 2017; Lavelle et al., 2016)</w:t>
      </w:r>
      <w:r>
        <w:t xml:space="preserve">. </w:t>
      </w:r>
    </w:p>
    <w:p w14:paraId="6857C014" w14:textId="238B1EF9" w:rsidR="008B7CFD" w:rsidRPr="008B7CFD" w:rsidRDefault="0027453F" w:rsidP="00EE59E3">
      <w:pPr>
        <w:spacing w:after="0" w:line="480" w:lineRule="auto"/>
        <w:ind w:firstLine="720"/>
        <w:rPr>
          <w:color w:val="000000" w:themeColor="text1"/>
        </w:rPr>
      </w:pPr>
      <w:r>
        <w:t>Overall</w:t>
      </w:r>
      <w:r w:rsidR="0935377C">
        <w:t xml:space="preserve">, the practices of fermenting porridge and soaking maize and beans were low in both the intervention and the comparison groups prior to the study. This could be because of the perceived barriers reported by the participants. </w:t>
      </w:r>
      <w:r>
        <w:t xml:space="preserve">After participating in the intervention, </w:t>
      </w:r>
      <w:r w:rsidR="0935377C">
        <w:t>practices of fermenting porridge and soaking beans before cooking increased significantly in the intervention group relative to the comparison group. In this study, the number of participants who reported that maize and beans were soaked before cooking increased significantly in the intervention group and not in the comparison group; however, the soaking of beans only was significantly higher than the soaking of maize only or soaking a mixture of maize and beans in the intervention group. This could be attributed to the fact that beans are also eaten on their own, not just for the preparation of nyoyo only. Therefore, the frequency of cooking beans only and using them in nyoyo may explain the higher reported practice of soaking beans. Also, in recent studies, more gastrointestinal problems have been associated with the consumption of unsoaked beans compared to maize and there is less concern about unsoaked maize since there are fewer reports of problems associated with its consumption hence increasing the motivatio</w:t>
      </w:r>
      <w:r w:rsidR="00A11E7C">
        <w:t>n to soak beans more than maize</w:t>
      </w:r>
      <w:r w:rsidR="4D395B44">
        <w:t xml:space="preserve"> </w:t>
      </w:r>
      <w:r w:rsidR="175E7EE5" w:rsidRPr="0F352F00">
        <w:rPr>
          <w:color w:val="000000" w:themeColor="text1"/>
        </w:rPr>
        <w:t>(Dargie et al., 2018; Fernandes et al., 2010; Mwandri et al., 2015)</w:t>
      </w:r>
      <w:r w:rsidR="0935377C">
        <w:t xml:space="preserve">. The significant increase in the implementation of the recommended iron and zinc related practices in the intervention group relative to the comparison group suggests that this aspect of the program </w:t>
      </w:r>
      <w:r w:rsidR="0935377C">
        <w:lastRenderedPageBreak/>
        <w:t xml:space="preserve">was successful in the short term. However, it is important to determine if nutrition education on soaking and fermentation can create long term change at the household level. These findings are similar to the findings of </w:t>
      </w:r>
      <w:r>
        <w:t xml:space="preserve">a pulse-based study conducted with children </w:t>
      </w:r>
      <w:r w:rsidR="0935377C">
        <w:t>10-14 years</w:t>
      </w:r>
      <w:r>
        <w:t xml:space="preserve"> of age</w:t>
      </w:r>
      <w:r w:rsidR="0935377C">
        <w:t xml:space="preserve"> in Ethiopia for six months where there was a significant increase in knowledge (p=0.001) of soaking and its benefits</w:t>
      </w:r>
      <w:r>
        <w:t xml:space="preserve">, positive attitudes, implementation of practices and </w:t>
      </w:r>
      <w:r w:rsidR="0F327A45">
        <w:t>consumption</w:t>
      </w:r>
      <w:r>
        <w:t xml:space="preserve"> of beans</w:t>
      </w:r>
      <w:r w:rsidR="3392D2DD">
        <w:t xml:space="preserve"> </w:t>
      </w:r>
      <w:r w:rsidR="175E7EE5" w:rsidRPr="0F352F00">
        <w:rPr>
          <w:color w:val="000000" w:themeColor="text1"/>
        </w:rPr>
        <w:t>(Dargie et al., 2018)</w:t>
      </w:r>
    </w:p>
    <w:p w14:paraId="0970B07C" w14:textId="590EF80A" w:rsidR="008B7CFD" w:rsidRPr="00866A93" w:rsidRDefault="00660262" w:rsidP="008C1BFF">
      <w:pPr>
        <w:pStyle w:val="Heading2"/>
      </w:pPr>
      <w:bookmarkStart w:id="218" w:name="_Toc86528849"/>
      <w:bookmarkStart w:id="219" w:name="_Toc92079909"/>
      <w:r>
        <w:t xml:space="preserve">5.3 </w:t>
      </w:r>
      <w:r w:rsidR="00655227">
        <w:t>Beta-ca</w:t>
      </w:r>
      <w:r w:rsidR="008B7CFD" w:rsidRPr="00866A93">
        <w:t>rotene and Vitamin C Knowledge, Attitudes and Practices</w:t>
      </w:r>
      <w:bookmarkEnd w:id="218"/>
      <w:bookmarkEnd w:id="219"/>
    </w:p>
    <w:p w14:paraId="47BF2449" w14:textId="77777777" w:rsidR="005572C9" w:rsidRPr="005572C9" w:rsidRDefault="005572C9" w:rsidP="005572C9"/>
    <w:p w14:paraId="432F4A22" w14:textId="73629722" w:rsidR="008B7CFD" w:rsidRPr="008B7CFD" w:rsidRDefault="0935377C" w:rsidP="00EE59E3">
      <w:pPr>
        <w:spacing w:before="240" w:after="240" w:line="480" w:lineRule="auto"/>
        <w:ind w:firstLine="720"/>
      </w:pPr>
      <w:r>
        <w:t xml:space="preserve">While there are many plant and animal sources of β-carotene and vitamin C, this research focused on green leafy and orange-fleshed vegetables since they are easily accessible to Kenyan rural households who depend on farming as their primary source of livelihood </w:t>
      </w:r>
      <w:r w:rsidR="175E7EE5" w:rsidRPr="0F352F00">
        <w:rPr>
          <w:color w:val="000000" w:themeColor="text1"/>
        </w:rPr>
        <w:t>(Walton et al., 2012)</w:t>
      </w:r>
      <w:r>
        <w:t>. In this</w:t>
      </w:r>
      <w:r w:rsidR="13888D77">
        <w:t xml:space="preserve"> study, participants learned about</w:t>
      </w:r>
      <w:r>
        <w:t xml:space="preserve"> the benefits of β-carotene and vitamin C and the importance of consuming good sources </w:t>
      </w:r>
      <w:r w:rsidR="13888D77">
        <w:t>of these nutrients regularly in the form of</w:t>
      </w:r>
      <w:r>
        <w:t xml:space="preserve"> green leafy and orange-fleshed vegetables. In addition</w:t>
      </w:r>
      <w:r w:rsidR="13888D77">
        <w:t>, lessons involving these</w:t>
      </w:r>
      <w:r>
        <w:t xml:space="preserve"> </w:t>
      </w:r>
      <w:r w:rsidR="13888D77">
        <w:t xml:space="preserve">vegetables taught participants that </w:t>
      </w:r>
      <w:r>
        <w:t>green leafy and orang</w:t>
      </w:r>
      <w:r w:rsidR="13888D77">
        <w:t xml:space="preserve">e/yellow-fleshed vegetables are </w:t>
      </w:r>
      <w:r>
        <w:t>rich sources of other vitamins and minerals and that regular consumption can reduce the micronutrient malnutrition rates</w:t>
      </w:r>
      <w:r w:rsidR="13888D77">
        <w:t>, similar messages were also communicated in other studies</w:t>
      </w:r>
      <w:r w:rsidR="00EA0613">
        <w:t xml:space="preserve"> </w:t>
      </w:r>
      <w:r w:rsidR="175E7EE5" w:rsidRPr="0F352F00">
        <w:rPr>
          <w:color w:val="000000" w:themeColor="text1"/>
        </w:rPr>
        <w:t>(Republic of Kenya (MoH), 2017)</w:t>
      </w:r>
      <w:r>
        <w:t>.</w:t>
      </w:r>
    </w:p>
    <w:p w14:paraId="083BBFF7" w14:textId="686D1FFC" w:rsidR="008B7CFD" w:rsidRPr="008B7CFD" w:rsidRDefault="6D3C353C" w:rsidP="00EE59E3">
      <w:pPr>
        <w:spacing w:before="240" w:after="240" w:line="480" w:lineRule="auto"/>
        <w:ind w:firstLine="720"/>
      </w:pPr>
      <w:r>
        <w:t xml:space="preserve">   </w:t>
      </w:r>
      <w:r w:rsidR="450B81BF">
        <w:t>There</w:t>
      </w:r>
      <w:r>
        <w:t xml:space="preserve"> </w:t>
      </w:r>
      <w:r w:rsidR="34A3A877">
        <w:t>is strong</w:t>
      </w:r>
      <w:r w:rsidR="13888D77">
        <w:t xml:space="preserve"> evidence that shorter </w:t>
      </w:r>
      <w:r w:rsidR="34A3A877">
        <w:t>cooking time</w:t>
      </w:r>
      <w:r w:rsidR="6FE45EDE">
        <w:t>s</w:t>
      </w:r>
      <w:r w:rsidR="34A3A877">
        <w:t xml:space="preserve"> for green leafy vegetables,</w:t>
      </w:r>
      <w:r w:rsidR="6FE45EDE">
        <w:t xml:space="preserve"> retain more </w:t>
      </w:r>
      <w:r w:rsidR="34A3A877">
        <w:t>vitamin C, β-carotene, iron</w:t>
      </w:r>
      <w:r w:rsidR="6FE45EDE">
        <w:t>, zinc and other micronutrients</w:t>
      </w:r>
      <w:r w:rsidR="07B21664">
        <w:t xml:space="preserve"> </w:t>
      </w:r>
      <w:r w:rsidR="175E7EE5" w:rsidRPr="0F352F00">
        <w:rPr>
          <w:color w:val="000000" w:themeColor="text1"/>
        </w:rPr>
        <w:t>(Diaz et al., 2003; Kutsukutsa et al., 2014; Nutraceutical, 2018; Tumwet et al., 2013)</w:t>
      </w:r>
      <w:r w:rsidR="175E7EE5">
        <w:t xml:space="preserve"> </w:t>
      </w:r>
      <w:r w:rsidR="34A3A877">
        <w:t xml:space="preserve">We, therefore, included this message in our lessons. We found that, prior to the intervention, participants were highly knowledgeable </w:t>
      </w:r>
      <w:r w:rsidR="34A3A877">
        <w:lastRenderedPageBreak/>
        <w:t>regarding the importance of cooking green leafy vegetables for no more than 10-15 minutes</w:t>
      </w:r>
      <w:r w:rsidR="0804D818">
        <w:t>,</w:t>
      </w:r>
      <w:r w:rsidR="34A3A877">
        <w:t xml:space="preserve"> reflecting local cooking practices. In contra</w:t>
      </w:r>
      <w:r w:rsidR="6FE45EDE">
        <w:t>st, they had limited knowledge regarding</w:t>
      </w:r>
      <w:r w:rsidR="34A3A877">
        <w:t xml:space="preserve"> composition of a healthy meal and nutrient sources of iron, zinc, β and vitamin C prior to the intervention. Following the intervention, the number of participants in the intervention and comparison groups who identified preservation of nutrients as the reason for cooking vegetables for a short time remained high and were similar post-intervention. As part of a demonstration, participants were shown examples of a variety of green leafy vegetables, some of which are believed to be unpalatable (bitter) when cooked for only 10-15 minutes</w:t>
      </w:r>
      <w:r w:rsidR="6FE45EDE">
        <w:t>,</w:t>
      </w:r>
      <w:r w:rsidR="34A3A877">
        <w:t xml:space="preserve"> like the spider plant.  It is possible that if we had addressed this potential barrier, practices m</w:t>
      </w:r>
      <w:r w:rsidR="5F7C9023">
        <w:t>ight</w:t>
      </w:r>
      <w:r w:rsidR="34A3A877">
        <w:t xml:space="preserve"> have been higher in the intervention group.  In future programs, it would be useful to address this barrier by including ways of preparing this class of green leafy vegetables that contain high levels of tannins</w:t>
      </w:r>
      <w:r w:rsidR="5B6A93EB">
        <w:t xml:space="preserve"> while retaining nutrients</w:t>
      </w:r>
      <w:r w:rsidR="51374D7C">
        <w:t xml:space="preserve"> </w:t>
      </w:r>
      <w:r w:rsidR="175E7EE5" w:rsidRPr="0F352F00">
        <w:rPr>
          <w:color w:val="000000" w:themeColor="text1"/>
        </w:rPr>
        <w:t>(FAO/Government of Kenya, 2019; Kutsukutsa et al., 2014)</w:t>
      </w:r>
      <w:r w:rsidR="55DA6406">
        <w:t xml:space="preserve">. </w:t>
      </w:r>
      <w:r w:rsidR="34A3A877">
        <w:t>There was also a significant increase in the proportion of the participants in the intervention group who selected the nyoyo (cooked maize and beans) with added orange/yellow and green leafy vegetables as the most nutritious</w:t>
      </w:r>
      <w:r w:rsidR="6FE45EDE">
        <w:t>,</w:t>
      </w:r>
      <w:r w:rsidR="34A3A877">
        <w:t xml:space="preserve"> relative to the comparison group. These findings reflect our program’s content which is in line with Kenyan guidelines on healthy diets </w:t>
      </w:r>
      <w:r w:rsidR="175E7EE5" w:rsidRPr="0F352F00">
        <w:rPr>
          <w:color w:val="000000" w:themeColor="text1"/>
        </w:rPr>
        <w:t>(Republic of Kenya (MoH), 2017)</w:t>
      </w:r>
      <w:r w:rsidR="7A113A77">
        <w:t>,</w:t>
      </w:r>
      <w:r w:rsidR="34A3A877">
        <w:t xml:space="preserve"> which state that adding green leafy and orange/yellow-fleshed vegetables to nyoyo increases the micronutrient (β-carotene and vitamin C) content of this local dish. Further, the knowledge of nutrient sources of β-carotene and vitamin C increased in the intervention group than the comparison group. In this study, a significantly higher proportion of the intervention group identified orange-fleshed vegetables as sources of β-carotene and associated green leafy vegetables with both β-carotene and vitamin C relative to the comparison group. This finding </w:t>
      </w:r>
      <w:r w:rsidR="34A3A877">
        <w:lastRenderedPageBreak/>
        <w:t>agrees</w:t>
      </w:r>
      <w:r w:rsidR="6FE45EDE">
        <w:t xml:space="preserve"> with other studies conducted with</w:t>
      </w:r>
      <w:r w:rsidR="34A3A877">
        <w:t xml:space="preserve"> school children. Two American school-based nutrition education studies of s</w:t>
      </w:r>
      <w:r w:rsidR="6FE45EDE">
        <w:t>imilar duration conducted with</w:t>
      </w:r>
      <w:r w:rsidR="34A3A877">
        <w:t xml:space="preserve"> second and fifth-grade children showed significantly greater gains in nutrition knowledge </w:t>
      </w:r>
      <w:r w:rsidR="6FE45EDE">
        <w:t>around</w:t>
      </w:r>
      <w:r w:rsidR="34A3A877">
        <w:t xml:space="preserve"> definition</w:t>
      </w:r>
      <w:r w:rsidR="6FE45EDE">
        <w:t>s</w:t>
      </w:r>
      <w:r w:rsidR="34A3A877">
        <w:t xml:space="preserve"> of a healthy meal and the importance of fruits and vegetables in the intervention group</w:t>
      </w:r>
      <w:r w:rsidR="6FE45EDE">
        <w:t>s</w:t>
      </w:r>
      <w:r w:rsidR="34A3A877">
        <w:t xml:space="preserve"> </w:t>
      </w:r>
      <w:r w:rsidR="175E7EE5" w:rsidRPr="0F352F00">
        <w:rPr>
          <w:color w:val="000000" w:themeColor="text1"/>
        </w:rPr>
        <w:t>(Kandiah &amp; Jones, 2002; Schmitt et al., 2019)</w:t>
      </w:r>
      <w:r w:rsidR="34A3A877">
        <w:t xml:space="preserve">. </w:t>
      </w:r>
    </w:p>
    <w:p w14:paraId="77401063" w14:textId="29F6EE80" w:rsidR="008B7CFD" w:rsidRPr="008B7CFD" w:rsidRDefault="0935377C" w:rsidP="00EE59E3">
      <w:pPr>
        <w:spacing w:before="240" w:after="240" w:line="480" w:lineRule="auto"/>
        <w:ind w:firstLine="720"/>
      </w:pPr>
      <w:r>
        <w:t>Following the intervention, participants in the intervention group had more positive attitudes concerning increasing β-carotene and vitamin C in commonly consumed foods than the comparison group.  Specifically, a higher proportion of participants in the intervention group felt it was “important/extremely important” to add green and orange /yellow vegetables to nyoyo to enrich it</w:t>
      </w:r>
      <w:r w:rsidR="6FE45EDE">
        <w:t>,</w:t>
      </w:r>
      <w:r>
        <w:t xml:space="preserve"> relative to the comparison group. These findings may be due to the nature of the program, where participants were shown how to prepare enriched nyoyo using either carrots, pumpkin or orange-fleshed sweet potatoes and green leafy vegetables. The latter ‘enriched nyoyo” differs from the traditional cooking methods in the Ndhiwa community</w:t>
      </w:r>
      <w:r w:rsidR="3B216EDD">
        <w:t>,</w:t>
      </w:r>
      <w:r>
        <w:t xml:space="preserve"> where nyoyo is cooked by boiling a mixture of maize and beans or boiling a mixture of maize and beans then frying with oil</w:t>
      </w:r>
      <w:r w:rsidR="6FE45EDE">
        <w:t>,</w:t>
      </w:r>
      <w:r>
        <w:t xml:space="preserve"> onions and/or tomatoes. Rather than mixing them in, white sweet potatoes (not orange) and pumpkins are regularly cooked by boiling them </w:t>
      </w:r>
      <w:r w:rsidR="421FD815">
        <w:t xml:space="preserve">separately </w:t>
      </w:r>
      <w:r w:rsidR="175E7EE5" w:rsidRPr="0F352F00">
        <w:rPr>
          <w:color w:val="000000" w:themeColor="text1"/>
        </w:rPr>
        <w:t>(FAO/Government of Kenya, 2019)</w:t>
      </w:r>
      <w:r>
        <w:t xml:space="preserve"> This preparation of enriched nyoyo was presented as an easy way of including foods containing a variety of micronutrients in one meal/plate. Carrot consumption was also promoted to increase the consumption of β carotene. During the informal tasting evaluation, most participants preferred the enriched nyoyo to the usual boiled maize </w:t>
      </w:r>
      <w:r w:rsidR="289B545E">
        <w:t xml:space="preserve">and beans and, as expected, positive </w:t>
      </w:r>
      <w:r>
        <w:t xml:space="preserve">attitudes toward enriched nyoyo improved. </w:t>
      </w:r>
    </w:p>
    <w:p w14:paraId="6FC1A5DD" w14:textId="6B7C7CE4" w:rsidR="008B7CFD" w:rsidRDefault="289B545E" w:rsidP="00EE59E3">
      <w:pPr>
        <w:spacing w:before="240" w:after="240" w:line="480" w:lineRule="auto"/>
        <w:ind w:firstLine="720"/>
      </w:pPr>
      <w:r>
        <w:lastRenderedPageBreak/>
        <w:t xml:space="preserve">Generally, </w:t>
      </w:r>
      <w:r w:rsidR="6DEE4577">
        <w:t>practices of cooking green leafy vegetables and adding orange/yellow fleshed vegetables to nyoyo were low in the intervention and comparison groups prior to the intervention. This could be because, as noted above, the practice of adding green and orange vegetables to nyoyo was not common. Following the intervention, there was a significant increase in the proportion of participants in the intervention group who reported that nyoyo was enriched with green leafy and orange/yellow-fleshed vegetables and green leafy vegetables were cooked for between 10-15 minutes at home relative to the comparison group. These results are similar to a nutritio</w:t>
      </w:r>
      <w:r>
        <w:t xml:space="preserve">n education study </w:t>
      </w:r>
      <w:r w:rsidR="6DEE4577">
        <w:t>where school children of 10-12 years of age in the Netherlands grew vegetables in the school kitchen gardens, natured, harvested, cooked and finally tasted their own produce</w:t>
      </w:r>
      <w:r>
        <w:t xml:space="preserve"> over the course of a </w:t>
      </w:r>
      <w:r w:rsidR="00EA0613">
        <w:t>six-month</w:t>
      </w:r>
      <w:r>
        <w:t xml:space="preserve"> period. Findings</w:t>
      </w:r>
      <w:r w:rsidR="6DEE4577">
        <w:t xml:space="preserve"> indicated a significant increase in consumption of vegetables which was attributed to the inclusion of cooking activities and food tastings </w:t>
      </w:r>
      <w:r w:rsidR="175E7EE5" w:rsidRPr="0F352F00">
        <w:rPr>
          <w:color w:val="000000" w:themeColor="text1"/>
        </w:rPr>
        <w:t>(Leuven et al., 2018)</w:t>
      </w:r>
      <w:r w:rsidR="6DEE4577">
        <w:t xml:space="preserve"> In the current study, the cooking and tasting components of the curriculum may have also facilitated the significant increase in β-carotene and vitamin C practices in the intervention group since liking</w:t>
      </w:r>
      <w:r>
        <w:t xml:space="preserve"> has been found to be </w:t>
      </w:r>
      <w:r w:rsidR="6DEE4577">
        <w:t xml:space="preserve">a strong predictor of </w:t>
      </w:r>
      <w:r w:rsidR="7E0CB079">
        <w:t xml:space="preserve">consumption </w:t>
      </w:r>
      <w:r w:rsidR="72DEA6E8" w:rsidRPr="0F352F00">
        <w:rPr>
          <w:color w:val="000000" w:themeColor="text1"/>
        </w:rPr>
        <w:t>(Leuven et al., 2018; Wanich et al., 2020)</w:t>
      </w:r>
      <w:r w:rsidR="6D5BDFE9">
        <w:t xml:space="preserve">. </w:t>
      </w:r>
      <w:r w:rsidR="6DEE4577">
        <w:t>Since very few participants were involved in cooking at home during the study period, the reported increase in the home practices of adding green and orange-fleshed vegetables and cooking green leafy vegetables for 10-15 minutes may reflect children communicating their knowledge and positive attitudes towards the enriched nyoyo to their parents</w:t>
      </w:r>
      <w:r>
        <w:t>,</w:t>
      </w:r>
      <w:r w:rsidR="6DEE4577">
        <w:t xml:space="preserve"> thereby resulting in an increase in implementing the recommended practices. In summary, it appears that the food-based learning approach in this study was effective in changing or increasing </w:t>
      </w:r>
      <w:r>
        <w:t xml:space="preserve">the use of </w:t>
      </w:r>
      <w:r w:rsidR="00EA0613">
        <w:t>recommended</w:t>
      </w:r>
      <w:r w:rsidR="6DEE4577">
        <w:t xml:space="preserve"> food practices. </w:t>
      </w:r>
    </w:p>
    <w:p w14:paraId="21D0159D" w14:textId="0F946914" w:rsidR="00E908F5" w:rsidRDefault="00E908F5" w:rsidP="00EE59E3">
      <w:pPr>
        <w:spacing w:before="240" w:after="240" w:line="480" w:lineRule="auto"/>
        <w:ind w:firstLine="720"/>
      </w:pPr>
    </w:p>
    <w:p w14:paraId="730511E2" w14:textId="4F189936" w:rsidR="008B7CFD" w:rsidRPr="00866A93" w:rsidRDefault="008B7CFD" w:rsidP="008C1BFF">
      <w:pPr>
        <w:pStyle w:val="Heading2"/>
      </w:pPr>
      <w:bookmarkStart w:id="220" w:name="_Toc86528850"/>
      <w:bookmarkStart w:id="221" w:name="_Toc92079910"/>
      <w:r w:rsidRPr="00866A93">
        <w:t>5.4 Kitchen Gardening Knowledge, Attitudes and Practices</w:t>
      </w:r>
      <w:bookmarkEnd w:id="220"/>
      <w:bookmarkEnd w:id="221"/>
    </w:p>
    <w:p w14:paraId="22F5D060" w14:textId="77777777" w:rsidR="005572C9" w:rsidRPr="005572C9" w:rsidRDefault="005572C9" w:rsidP="005572C9"/>
    <w:p w14:paraId="248BFC05" w14:textId="174EE284" w:rsidR="008B7CFD" w:rsidRPr="008B7CFD" w:rsidRDefault="5F223A4D" w:rsidP="00EE59E3">
      <w:pPr>
        <w:spacing w:before="240" w:after="240" w:line="480" w:lineRule="auto"/>
        <w:ind w:firstLine="720"/>
      </w:pPr>
      <w:r>
        <w:t>Kitchen gardening provides an inexpensive source of a variety of fresh produce for home use and the surplus produce from a kitchen garden can be sold</w:t>
      </w:r>
      <w:r w:rsidR="289B545E">
        <w:t xml:space="preserve"> to generate income </w:t>
      </w:r>
      <w:r>
        <w:t>to buy othe</w:t>
      </w:r>
      <w:r w:rsidR="289B545E">
        <w:t>r food items</w:t>
      </w:r>
      <w:r w:rsidR="6F12ED47">
        <w:t xml:space="preserve"> </w:t>
      </w:r>
      <w:r w:rsidR="72DEA6E8" w:rsidRPr="0F352F00">
        <w:rPr>
          <w:color w:val="000000" w:themeColor="text1"/>
        </w:rPr>
        <w:t>(Republic of Kenya (MoH), 2017)</w:t>
      </w:r>
      <w:r w:rsidR="619B7833">
        <w:t xml:space="preserve">. This study assessed </w:t>
      </w:r>
      <w:r>
        <w:t>participant’s kitchen gardening knowledg</w:t>
      </w:r>
      <w:r w:rsidR="619B7833">
        <w:t>e, attitudes and barriers. K</w:t>
      </w:r>
      <w:r>
        <w:t>itchen gardening practices were assessed indirectly through a</w:t>
      </w:r>
      <w:r w:rsidR="619B7833">
        <w:t xml:space="preserve"> question that asked about </w:t>
      </w:r>
      <w:r>
        <w:t xml:space="preserve">crops </w:t>
      </w:r>
      <w:r w:rsidR="619B7833">
        <w:t>grown o</w:t>
      </w:r>
      <w:r>
        <w:t>n the participants’ family farms.</w:t>
      </w:r>
    </w:p>
    <w:p w14:paraId="399D2337" w14:textId="03648E1B" w:rsidR="008B7CFD" w:rsidRPr="008B7CFD" w:rsidRDefault="6DEE4577" w:rsidP="00EE59E3">
      <w:pPr>
        <w:spacing w:before="240" w:after="240" w:line="480" w:lineRule="auto"/>
        <w:ind w:firstLine="720"/>
      </w:pPr>
      <w:r>
        <w:t>Prior to the present study, approximately half of the participants in both the intervention and comparison groups knew the definition of a kitc</w:t>
      </w:r>
      <w:r w:rsidR="51BB9C9B">
        <w:t>hen garde</w:t>
      </w:r>
      <w:r w:rsidR="00CD320B">
        <w:t xml:space="preserve">n. This could be because Ndhiwa </w:t>
      </w:r>
      <w:r>
        <w:t>is an agriculturally potential zone where farming is</w:t>
      </w:r>
      <w:r w:rsidR="51BB9C9B">
        <w:t xml:space="preserve"> the major source of livelihood</w:t>
      </w:r>
      <w:r w:rsidR="7A9BDECE">
        <w:t xml:space="preserve"> </w:t>
      </w:r>
      <w:r w:rsidR="72DEA6E8" w:rsidRPr="0F352F00">
        <w:rPr>
          <w:color w:val="000000" w:themeColor="text1"/>
        </w:rPr>
        <w:t>(Ogenga et al., 2018)</w:t>
      </w:r>
      <w:r w:rsidR="51BB9C9B">
        <w:t xml:space="preserve">. Majority of participants reported growing vegetables at home. </w:t>
      </w:r>
      <w:r>
        <w:t>In this study, the proportion of participants who defined kitchen gardening correctly increased significantly in the intervention group following the intervention, with no change in the comparison group. The increase in knowledge could be attributed to the kitchen gardening lesso</w:t>
      </w:r>
      <w:r w:rsidR="619B7833">
        <w:t xml:space="preserve">ns and demonstrations </w:t>
      </w:r>
      <w:r>
        <w:t>conducted as the first topic</w:t>
      </w:r>
      <w:r w:rsidR="619B7833">
        <w:t xml:space="preserve"> of</w:t>
      </w:r>
      <w:r>
        <w:t xml:space="preserve"> the intervention. Participants were taught by an agricult</w:t>
      </w:r>
      <w:r w:rsidR="619B7833">
        <w:t xml:space="preserve">ural extension officer who </w:t>
      </w:r>
      <w:r>
        <w:t xml:space="preserve">guided </w:t>
      </w:r>
      <w:r w:rsidR="619B7833">
        <w:t xml:space="preserve">them </w:t>
      </w:r>
      <w:r>
        <w:t>through the establishment of a healthy kitchen garden. The participants prepared the land at the school and planted kales, carrots</w:t>
      </w:r>
      <w:r w:rsidR="619B7833">
        <w:t>,</w:t>
      </w:r>
      <w:r>
        <w:t xml:space="preserve"> and capsicum. They fenced the gardens and watered their crops in the subsequent days of the intervention. At the end of the intervention, the</w:t>
      </w:r>
      <w:r w:rsidR="619B7833">
        <w:t xml:space="preserve"> newly established</w:t>
      </w:r>
      <w:r>
        <w:t xml:space="preserve"> gardens were left under their care. The agricultural </w:t>
      </w:r>
      <w:r>
        <w:lastRenderedPageBreak/>
        <w:t>extension officer also shared his contact information so that participants could consult with him</w:t>
      </w:r>
      <w:r w:rsidR="619B7833">
        <w:t xml:space="preserve"> as needed</w:t>
      </w:r>
      <w:r>
        <w:t xml:space="preserve">. </w:t>
      </w:r>
    </w:p>
    <w:p w14:paraId="013A814C" w14:textId="4B77D34F" w:rsidR="008B7CFD" w:rsidRPr="008B7CFD" w:rsidRDefault="008B7CFD" w:rsidP="00EE59E3">
      <w:pPr>
        <w:spacing w:before="240" w:after="240" w:line="480" w:lineRule="auto"/>
        <w:ind w:firstLine="720"/>
      </w:pPr>
      <w:r>
        <w:t>Following the intervention, there was a significant increase in the proportion of participants in the intervention group who felt that it was important/very important to have a kitchen garden at home relative to the comparison group. This could be attributed to the intervention group’s participation in practical kitchen gardening demonstrations conducted using vegetables of their choice (carrots, kales and capsicum). Contrary to our expectations, fewer participants in the comparison group felt that it was “more difficult” to practice kitc</w:t>
      </w:r>
      <w:r w:rsidR="00E6607C">
        <w:t xml:space="preserve">hen gardening group </w:t>
      </w:r>
      <w:r>
        <w:t>in the intervention group. These results could be attributed to the fact that it was a weeding season during the intervention period</w:t>
      </w:r>
      <w:r w:rsidR="004449D1">
        <w:t>. More participants in the comparison group would have likely participated in the farm work activities after school than the study participants</w:t>
      </w:r>
      <w:r>
        <w:t xml:space="preserve"> </w:t>
      </w:r>
      <w:r w:rsidR="004449D1">
        <w:t>who were attending this</w:t>
      </w:r>
      <w:r>
        <w:t xml:space="preserve"> program</w:t>
      </w:r>
      <w:r w:rsidR="004449D1">
        <w:t xml:space="preserve"> at school</w:t>
      </w:r>
      <w:r>
        <w:t>. Therefore, participants were not available to work in home kitchen gardens after school. Further, given that participants in the comparison group tended to be older, they would be more likely to be asked to help with the ki</w:t>
      </w:r>
      <w:r w:rsidR="00A30BFD">
        <w:t>tchen garden work. However,</w:t>
      </w:r>
      <w:r>
        <w:t xml:space="preserve"> there was a significant increase in the average kitchen gardening attitudes mean score in the intervention group, which was not observed in the comparison group. This suggests that the practical nature of the kitchen garden activities and the involvement of the agricultural extension officer when </w:t>
      </w:r>
      <w:r w:rsidR="61D56739">
        <w:t>teaching</w:t>
      </w:r>
      <w:r>
        <w:t xml:space="preserve"> kitchen gardening was effective.</w:t>
      </w:r>
    </w:p>
    <w:p w14:paraId="3C7EE4A7" w14:textId="34322820" w:rsidR="008B7CFD" w:rsidRPr="008B7CFD" w:rsidRDefault="6DEE4577" w:rsidP="00EE59E3">
      <w:pPr>
        <w:spacing w:line="480" w:lineRule="auto"/>
        <w:ind w:firstLine="720"/>
        <w:contextualSpacing/>
      </w:pPr>
      <w:r>
        <w:t xml:space="preserve">Prior to the intervention, most participants in both groups reported that their parents had grown maize, beans, </w:t>
      </w:r>
      <w:r w:rsidR="00632EBA">
        <w:t>kales</w:t>
      </w:r>
      <w:r>
        <w:t xml:space="preserve">, amaranth, </w:t>
      </w:r>
      <w:r w:rsidR="619B7833">
        <w:t>black nightshade, and pumpkins o</w:t>
      </w:r>
      <w:r>
        <w:t xml:space="preserve">n their family farms in the past </w:t>
      </w:r>
      <w:r w:rsidR="00EA0613">
        <w:t>season,</w:t>
      </w:r>
      <w:r w:rsidR="619B7833">
        <w:t xml:space="preserve"> consistent with those that were regularly grown in the study region (Ogenga et </w:t>
      </w:r>
      <w:r w:rsidR="619B7833">
        <w:lastRenderedPageBreak/>
        <w:t>al., 2018).</w:t>
      </w:r>
      <w:r>
        <w:t xml:space="preserve"> On the other hand, few participants reported having grown carrots, orange-fleshed sweet potatoes, spinach, tomatoes</w:t>
      </w:r>
      <w:r w:rsidR="619B7833">
        <w:t>,</w:t>
      </w:r>
      <w:r>
        <w:t xml:space="preserve"> and caps</w:t>
      </w:r>
      <w:r w:rsidR="3CBE1552">
        <w:t xml:space="preserve">icum. </w:t>
      </w:r>
      <w:r>
        <w:t>Following the intervention, there was a significant increase in the growing of capsicum and an increase in the growing of carrots and kales in the intervention group relative to the comparison group. This finding could be attr</w:t>
      </w:r>
      <w:r w:rsidR="3CBE1552">
        <w:t>ibuted to the use of these crops</w:t>
      </w:r>
      <w:r>
        <w:t xml:space="preserve"> in the kitchen gardening demonstrations that were conducted by an agricultural extension officer in the intervention schools and left under the care of the participants. Capsicum s</w:t>
      </w:r>
      <w:r w:rsidR="45B4ED4B">
        <w:t>eeds were planted in seedbeds at</w:t>
      </w:r>
      <w:r>
        <w:t xml:space="preserve"> the intervention schools and participants were encouraged to transplant them in</w:t>
      </w:r>
      <w:r w:rsidR="45B4ED4B">
        <w:t>to the school garden or their</w:t>
      </w:r>
      <w:r>
        <w:t xml:space="preserve"> home</w:t>
      </w:r>
      <w:r w:rsidR="45B4ED4B">
        <w:t xml:space="preserve"> garden</w:t>
      </w:r>
      <w:r>
        <w:t xml:space="preserve">, once ready. In this study, Sukuma wiki (kales) was the dominant green vegetable grown and consumed </w:t>
      </w:r>
      <w:r w:rsidR="45B4ED4B">
        <w:t>by the majority of</w:t>
      </w:r>
      <w:r w:rsidR="50B02F83">
        <w:t xml:space="preserve"> </w:t>
      </w:r>
      <w:r>
        <w:t>participants’ households over the study period; few grew orange</w:t>
      </w:r>
      <w:r w:rsidR="45B4ED4B">
        <w:t>-fleshed</w:t>
      </w:r>
      <w:r>
        <w:t xml:space="preserve"> sweet potatoes. This finding is similar to the findings of a study that assessed the crop varieties of kitchen gardens of women </w:t>
      </w:r>
      <w:r w:rsidR="45B4ED4B">
        <w:t xml:space="preserve">in Kericho, Kenya which found </w:t>
      </w:r>
      <w:r>
        <w:t>that most households (89.6%) had kales as the main crop in their kitchen gardens</w:t>
      </w:r>
      <w:r w:rsidR="7A9BDECE">
        <w:t xml:space="preserve"> </w:t>
      </w:r>
      <w:r w:rsidR="72DEA6E8" w:rsidRPr="1999ACD8">
        <w:rPr>
          <w:color w:val="000000" w:themeColor="text1"/>
        </w:rPr>
        <w:t>(Chepkirui, 2019)</w:t>
      </w:r>
      <w:r>
        <w:t>. Similarly, a Malawian study that assessed the production and consumption of orange-fleshed sweet potatoes indicated that they were grown by very few participants during the farming seasons that followed the intervention</w:t>
      </w:r>
      <w:r w:rsidR="45B4ED4B">
        <w:t xml:space="preserve"> </w:t>
      </w:r>
      <w:r w:rsidR="12A5D463" w:rsidRPr="1999ACD8">
        <w:rPr>
          <w:color w:val="2A2A2A"/>
        </w:rPr>
        <w:t>(FAO &amp; UNICEF, 2020)</w:t>
      </w:r>
      <w:r>
        <w:t>. Our study had little impact because the implementation period was too short to affect change in crops grown</w:t>
      </w:r>
      <w:r w:rsidR="45B4ED4B">
        <w:t xml:space="preserve">; ending </w:t>
      </w:r>
      <w:r>
        <w:t xml:space="preserve">before the kitchen garden crops were harvested. </w:t>
      </w:r>
    </w:p>
    <w:p w14:paraId="6B169C4E" w14:textId="281568CB" w:rsidR="008B7CFD" w:rsidRPr="008B7CFD" w:rsidRDefault="6DEE4577" w:rsidP="00EE59E3">
      <w:pPr>
        <w:spacing w:line="480" w:lineRule="auto"/>
        <w:ind w:firstLine="720"/>
        <w:contextualSpacing/>
      </w:pPr>
      <w:r>
        <w:t>Similar to our study, a six-month kitchen gardening st</w:t>
      </w:r>
      <w:r w:rsidR="3CBE1552">
        <w:t>udy with</w:t>
      </w:r>
      <w:r>
        <w:t xml:space="preserve"> school children of 10-12 years in the Netherlands found a significant increase in the knowledge of kitchen garden crops that were used in the farm demonstrations; however, there was a decrease from 98% to 67% in the participants’ willingness to practice kitchen gardening. The participants stated that weeding </w:t>
      </w:r>
      <w:r>
        <w:lastRenderedPageBreak/>
        <w:t xml:space="preserve">was harder than they </w:t>
      </w:r>
      <w:r w:rsidR="43CC6B31">
        <w:t xml:space="preserve">expected </w:t>
      </w:r>
      <w:r w:rsidR="72DEA6E8" w:rsidRPr="0F352F00">
        <w:rPr>
          <w:color w:val="000000" w:themeColor="text1"/>
        </w:rPr>
        <w:t>(Leuven et al., 2018)</w:t>
      </w:r>
      <w:r>
        <w:t xml:space="preserve">.  In contrast to our findings, the Netherlands study </w:t>
      </w:r>
      <w:r w:rsidR="680E1E5E">
        <w:t>reported increased</w:t>
      </w:r>
      <w:r>
        <w:t xml:space="preserve"> consumpt</w:t>
      </w:r>
      <w:r w:rsidR="45B4ED4B">
        <w:t xml:space="preserve">ion of the vegetables grown by </w:t>
      </w:r>
      <w:r>
        <w:t>participants in the school kitchen gardens. This likely reflects a longer program implementation that lasted beyond the harvesting time such that the participants harvested their vegetables and carried them home to be cooked. This was not possible in the current study but should be considered for future programs.</w:t>
      </w:r>
    </w:p>
    <w:p w14:paraId="76A883DE" w14:textId="636D6ABC" w:rsidR="00705F74" w:rsidRPr="008B7CFD" w:rsidRDefault="6DEE4577" w:rsidP="00705F74">
      <w:pPr>
        <w:spacing w:line="480" w:lineRule="auto"/>
        <w:ind w:firstLine="720"/>
        <w:contextualSpacing/>
      </w:pPr>
      <w:r>
        <w:t>Amo</w:t>
      </w:r>
      <w:r w:rsidR="00EA0613">
        <w:t>ng the green leafy vegetables, S</w:t>
      </w:r>
      <w:r>
        <w:t>ukuma wiki was grown by most households</w:t>
      </w:r>
      <w:r w:rsidR="621AFEEE">
        <w:t>,</w:t>
      </w:r>
      <w:r>
        <w:t xml:space="preserve"> and its consumption was also high among the intervention and comparison groups. However, the other green leafy vegetables whose consumption was encouraged during the program were grown by only a few households and their consumption remained unchanged following the intervention. Alth</w:t>
      </w:r>
      <w:r w:rsidR="45B4ED4B">
        <w:t xml:space="preserve">ough most families grew </w:t>
      </w:r>
      <w:r>
        <w:t>pumpkins, very few grew orange-fleshed sweet potatoes and carrots. Green leafy and orange/yellow-fleshed vegetables thrive well in the study area; however, their production at the household level depends on marketability, personal preferences, weather conditions, knowledge of their farming conditions, proc</w:t>
      </w:r>
      <w:r w:rsidR="00A55A97">
        <w:t>edures, and available resources</w:t>
      </w:r>
      <w:r w:rsidR="32B5091F">
        <w:t xml:space="preserve"> </w:t>
      </w:r>
      <w:r w:rsidR="12A5D463" w:rsidRPr="1999ACD8">
        <w:rPr>
          <w:color w:val="2A2A2A"/>
        </w:rPr>
        <w:t>(Ogenga et al., 2018)</w:t>
      </w:r>
      <w:r w:rsidR="52D3A79A">
        <w:t xml:space="preserve">. </w:t>
      </w:r>
      <w:r>
        <w:t>In this study, the consumption of orange-fleshed vegetables remained low over the study period. This finding is similar to a survey conducted in Malawi that assessed the production and consumption of orange-f</w:t>
      </w:r>
      <w:r w:rsidR="036524C8">
        <w:t>leshed vegetables noting</w:t>
      </w:r>
      <w:r>
        <w:t xml:space="preserve"> that participants did not grow or consume orange-fleshed sweet potatoes due to personal </w:t>
      </w:r>
      <w:r w:rsidR="1FBA7E4A">
        <w:t>preferences (</w:t>
      </w:r>
      <w:r w:rsidR="12A5D463" w:rsidRPr="1999ACD8">
        <w:rPr>
          <w:color w:val="2A2A2A"/>
        </w:rPr>
        <w:t>FAO &amp; UNICEF, 2020)</w:t>
      </w:r>
      <w:r>
        <w:t xml:space="preserve">. </w:t>
      </w:r>
    </w:p>
    <w:p w14:paraId="43CA7279" w14:textId="16AB86D4" w:rsidR="008B7CFD" w:rsidRPr="00866A93" w:rsidRDefault="008B7CFD" w:rsidP="008C1BFF">
      <w:pPr>
        <w:pStyle w:val="Heading2"/>
      </w:pPr>
      <w:bookmarkStart w:id="222" w:name="_Toc86528851"/>
      <w:bookmarkStart w:id="223" w:name="_Toc92079911"/>
      <w:r w:rsidRPr="00866A93">
        <w:t>5.5 Food Consumption</w:t>
      </w:r>
      <w:bookmarkEnd w:id="222"/>
      <w:bookmarkEnd w:id="223"/>
    </w:p>
    <w:p w14:paraId="70D7718E" w14:textId="77777777" w:rsidR="005572C9" w:rsidRPr="005572C9" w:rsidRDefault="005572C9" w:rsidP="005572C9"/>
    <w:p w14:paraId="489669EB" w14:textId="738BFB85" w:rsidR="008B7CFD" w:rsidRPr="008B7CFD" w:rsidRDefault="6DEE4577" w:rsidP="00EE59E3">
      <w:pPr>
        <w:spacing w:before="240" w:after="240" w:line="480" w:lineRule="auto"/>
        <w:ind w:firstLine="720"/>
      </w:pPr>
      <w:r>
        <w:t>The mo</w:t>
      </w:r>
      <w:r w:rsidR="14CCD32B">
        <w:t xml:space="preserve">st commonly consumed foods were </w:t>
      </w:r>
      <w:r>
        <w:t>cereals (maize) and vegetables (kales) in the intervention and comparison groups</w:t>
      </w:r>
      <w:r w:rsidR="14CCD32B">
        <w:t>,</w:t>
      </w:r>
      <w:r>
        <w:t xml:space="preserve"> while the consumption of the other cereals (wheat, sorghum </w:t>
      </w:r>
      <w:r>
        <w:lastRenderedPageBreak/>
        <w:t>and millet) and oth</w:t>
      </w:r>
      <w:r w:rsidR="0E0608DF">
        <w:t>er green leafy vegetables (pumpkin leaves</w:t>
      </w:r>
      <w:r>
        <w:t>, jute mallow, black nightshade and spider plant) was lower (approximately 40%) and remained the same over the study period.</w:t>
      </w:r>
      <w:r w:rsidR="0E0608DF">
        <w:t xml:space="preserve"> These findings are </w:t>
      </w:r>
      <w:r w:rsidR="00EA0613">
        <w:t>similar</w:t>
      </w:r>
      <w:r w:rsidR="0E0608DF">
        <w:t xml:space="preserve"> to the results of a cross-sectional kitchen gardening study with mothers of </w:t>
      </w:r>
      <w:r w:rsidR="00EA0613">
        <w:t>children &lt;</w:t>
      </w:r>
      <w:r w:rsidR="0E0608DF">
        <w:t>5 years of age in Kajiado, Kenya whi</w:t>
      </w:r>
      <w:r w:rsidR="7C8D0FBE">
        <w:t xml:space="preserve">ch found </w:t>
      </w:r>
      <w:r w:rsidR="00EA0613">
        <w:t>that kales</w:t>
      </w:r>
      <w:r w:rsidR="0E0608DF">
        <w:t xml:space="preserve"> ware commonly grown and consumed while pum</w:t>
      </w:r>
      <w:r w:rsidR="00EA0613">
        <w:t>p</w:t>
      </w:r>
      <w:r w:rsidR="0E0608DF">
        <w:t>kin leaves, black nightshade, and jute mallows were grown by very few household</w:t>
      </w:r>
      <w:r w:rsidR="7C8D0FBE">
        <w:t>s</w:t>
      </w:r>
      <w:r w:rsidR="0E0608DF">
        <w:t xml:space="preserve"> and were less </w:t>
      </w:r>
      <w:r w:rsidR="2044C452">
        <w:t xml:space="preserve">consumed </w:t>
      </w:r>
      <w:r w:rsidR="12A5D463" w:rsidRPr="1999ACD8">
        <w:rPr>
          <w:color w:val="2A2A2A"/>
        </w:rPr>
        <w:t>(Kiige, 2004)</w:t>
      </w:r>
      <w:r w:rsidR="00EA0613">
        <w:t xml:space="preserve">. </w:t>
      </w:r>
      <w:r w:rsidR="7C8D0FBE">
        <w:t>In this study</w:t>
      </w:r>
      <w:r w:rsidR="00352007">
        <w:t>,</w:t>
      </w:r>
      <w:r w:rsidR="7C8D0FBE">
        <w:t xml:space="preserve"> s</w:t>
      </w:r>
      <w:r>
        <w:t xml:space="preserve">pinach was the least commonly consumed in </w:t>
      </w:r>
      <w:r w:rsidR="7C8D0FBE">
        <w:t xml:space="preserve">both </w:t>
      </w:r>
      <w:r>
        <w:t>the intervention and comparison group</w:t>
      </w:r>
      <w:r w:rsidR="7C8D0FBE">
        <w:t>s</w:t>
      </w:r>
      <w:r>
        <w:t xml:space="preserve"> prior to and following the study.</w:t>
      </w:r>
      <w:r w:rsidR="7C8D0FBE">
        <w:t xml:space="preserve"> This is in contrast to the study in Kajiado, Kenya</w:t>
      </w:r>
      <w:r w:rsidR="00352007">
        <w:t>,</w:t>
      </w:r>
      <w:r w:rsidR="7C8D0FBE">
        <w:t xml:space="preserve"> where spinach and kales were the most grown green leafy vegetables and were sometime</w:t>
      </w:r>
      <w:r w:rsidR="00CD320B">
        <w:t xml:space="preserve">s mixed together when </w:t>
      </w:r>
      <w:r w:rsidR="3DC1A3D1">
        <w:t xml:space="preserve">cooking </w:t>
      </w:r>
      <w:r w:rsidR="12A5D463" w:rsidRPr="1999ACD8">
        <w:rPr>
          <w:color w:val="2A2A2A"/>
        </w:rPr>
        <w:t>(Kiige, 2004)</w:t>
      </w:r>
      <w:r w:rsidR="00352007" w:rsidRPr="1999ACD8">
        <w:t xml:space="preserve">. </w:t>
      </w:r>
      <w:r w:rsidR="7C8D0FBE">
        <w:t xml:space="preserve">Our findings could be attributed to the limited production of spinach in Ndhiwa </w:t>
      </w:r>
      <w:r w:rsidR="769A5AF8">
        <w:t>area.</w:t>
      </w:r>
      <w:r w:rsidR="7C8D0FBE">
        <w:t xml:space="preserve"> </w:t>
      </w:r>
      <w:r>
        <w:t xml:space="preserve"> On th</w:t>
      </w:r>
      <w:r w:rsidR="036524C8">
        <w:t xml:space="preserve">e other hand, other vegetables, such as </w:t>
      </w:r>
      <w:r w:rsidR="7C8D0FBE">
        <w:t>onions and tomatoes that a</w:t>
      </w:r>
      <w:r>
        <w:t xml:space="preserve">re regularly used as ingredients in staple foods were </w:t>
      </w:r>
      <w:r w:rsidR="20346124">
        <w:t>frequently consumed</w:t>
      </w:r>
      <w:r>
        <w:t xml:space="preserve"> prior to and following the </w:t>
      </w:r>
      <w:r w:rsidR="4BD55EFA">
        <w:t xml:space="preserve">intervention </w:t>
      </w:r>
      <w:r w:rsidR="72DEA6E8" w:rsidRPr="1999ACD8">
        <w:rPr>
          <w:color w:val="000000" w:themeColor="text1"/>
        </w:rPr>
        <w:t>(FAO/Government of Kenya, 2019)</w:t>
      </w:r>
      <w:r w:rsidR="266822CB">
        <w:t xml:space="preserve">. </w:t>
      </w:r>
      <w:r>
        <w:t>However, capsicum consumption remained low over the study period in both groups. This could be attributed to the short period of program implementation: although there was a significant increase in the number of participants who reported that capsicum was grown at home, the program ended before they were ready for harvesting. While the consumption of fruits was generally low in the intervention and comparison groups, the proportion of participants who consumed mangoes in the intervention and comparison groups “sometimes” and “often” was higher prior to the study and this declined post-intervention with the majority reporting to have never consumed mangoes in both groups. This finding likely reflects a decrease in the availability of mangoes which were being</w:t>
      </w:r>
      <w:r w:rsidR="00EA0613">
        <w:t xml:space="preserve"> harvested during the December-</w:t>
      </w:r>
      <w:r>
        <w:t xml:space="preserve">January period but were not available during the post-test period. The </w:t>
      </w:r>
      <w:r>
        <w:lastRenderedPageBreak/>
        <w:t>consumption of all orange-fleshed vegetables (pumpkin, carrots, butternuts</w:t>
      </w:r>
      <w:r w:rsidR="036524C8">
        <w:t xml:space="preserve"> squash</w:t>
      </w:r>
      <w:r>
        <w:t xml:space="preserve"> and orange-fleshed sweet potatoes) was also low prior to and following the intervention in spite of our program recommending increased consumption of orange-fleshed vegetables. Although pumpkins were commonly grown in the communities, they were just being harvested at the time</w:t>
      </w:r>
      <w:r w:rsidR="036524C8">
        <w:t xml:space="preserve"> of the post-test, with </w:t>
      </w:r>
      <w:r>
        <w:t>low consumption</w:t>
      </w:r>
      <w:r w:rsidR="036524C8">
        <w:t xml:space="preserve"> in the weeks prior to the post-test</w:t>
      </w:r>
      <w:r>
        <w:t xml:space="preserve">. Other orange-fleshed vegetables are not common in this region. This finding is similar to the findings of two studies conducted in Meru, Kenya that also indicated low consumption of orange-fleshed vegetables </w:t>
      </w:r>
      <w:r w:rsidR="72DEA6E8" w:rsidRPr="1999ACD8">
        <w:rPr>
          <w:color w:val="000000" w:themeColor="text1"/>
        </w:rPr>
        <w:t>(Muthee, 2018)</w:t>
      </w:r>
      <w:r w:rsidR="7EFD8D07">
        <w:t>.</w:t>
      </w:r>
      <w:r w:rsidR="68FD302C">
        <w:t xml:space="preserve"> </w:t>
      </w:r>
    </w:p>
    <w:p w14:paraId="56F362A1" w14:textId="1077807B" w:rsidR="00485A57" w:rsidRPr="003C63B0" w:rsidRDefault="4C640A9C" w:rsidP="00EE59E3">
      <w:pPr>
        <w:spacing w:after="240" w:line="480" w:lineRule="auto"/>
        <w:ind w:firstLine="720"/>
        <w:rPr>
          <w:color w:val="000000" w:themeColor="text1"/>
        </w:rPr>
      </w:pPr>
      <w:r>
        <w:t xml:space="preserve">The findings are consistent with what we know about typical food </w:t>
      </w:r>
      <w:r w:rsidR="4E770657">
        <w:t xml:space="preserve">consumption in </w:t>
      </w:r>
      <w:r w:rsidR="7D3F6B4C">
        <w:t>Homa-Bay</w:t>
      </w:r>
      <w:r w:rsidR="4E770657">
        <w:t>, Kenya where</w:t>
      </w:r>
      <w:r>
        <w:t xml:space="preserve"> most people in this region of Kenya rely primarily on plant sources of food, cereals</w:t>
      </w:r>
      <w:r w:rsidR="4E770657">
        <w:t>,</w:t>
      </w:r>
      <w:r>
        <w:t xml:space="preserve"> and vegetables with little consumption of animal protein</w:t>
      </w:r>
      <w:r w:rsidR="32B5091F">
        <w:t xml:space="preserve"> </w:t>
      </w:r>
      <w:r w:rsidR="42B09D12" w:rsidRPr="1999ACD8">
        <w:rPr>
          <w:color w:val="2A2A2A"/>
        </w:rPr>
        <w:t>(Republic of Kenya (MoH), 2016b)</w:t>
      </w:r>
      <w:r w:rsidR="0F352F00" w:rsidRPr="1999ACD8">
        <w:t>.</w:t>
      </w:r>
      <w:r>
        <w:t xml:space="preserve"> </w:t>
      </w:r>
      <w:r w:rsidR="75568475">
        <w:t>Similarly, a</w:t>
      </w:r>
      <w:r w:rsidR="7B95F584">
        <w:t xml:space="preserve"> scholarly</w:t>
      </w:r>
      <w:r w:rsidR="75568475">
        <w:t xml:space="preserve"> review of articles published between 2000-2014 on dietary intake of school</w:t>
      </w:r>
      <w:r w:rsidR="4E770657">
        <w:t xml:space="preserve"> </w:t>
      </w:r>
      <w:r w:rsidR="4B36EDA4">
        <w:t xml:space="preserve">children and adolescents </w:t>
      </w:r>
      <w:r w:rsidR="75568475">
        <w:t>6–19 years</w:t>
      </w:r>
      <w:r w:rsidR="4B36EDA4">
        <w:t xml:space="preserve"> of age</w:t>
      </w:r>
      <w:r w:rsidR="75568475">
        <w:t xml:space="preserve"> in selected developing cou</w:t>
      </w:r>
      <w:r w:rsidR="0B878459">
        <w:t>ntries, i</w:t>
      </w:r>
      <w:r w:rsidR="4B36EDA4">
        <w:t>ncluding Kenya</w:t>
      </w:r>
      <w:r w:rsidR="75568475">
        <w:t xml:space="preserve">, indicated </w:t>
      </w:r>
      <w:r w:rsidR="74CEE171">
        <w:t xml:space="preserve">that </w:t>
      </w:r>
      <w:r w:rsidR="6DA13FF2">
        <w:t>p</w:t>
      </w:r>
      <w:r w:rsidR="4C961B51">
        <w:t>a</w:t>
      </w:r>
      <w:r w:rsidR="4B36EDA4">
        <w:t>r</w:t>
      </w:r>
      <w:r w:rsidR="4C961B51">
        <w:t xml:space="preserve">ticipants from the </w:t>
      </w:r>
      <w:r w:rsidR="6DA13FF2">
        <w:t>rural are</w:t>
      </w:r>
      <w:r w:rsidR="4C961B51">
        <w:t>a</w:t>
      </w:r>
      <w:r w:rsidR="6DA13FF2">
        <w:t>s majorly consume</w:t>
      </w:r>
      <w:r w:rsidR="4C961B51">
        <w:t>d</w:t>
      </w:r>
      <w:r w:rsidR="75568475">
        <w:t xml:space="preserve"> cereals and other plant</w:t>
      </w:r>
      <w:r w:rsidR="7838147B">
        <w:t>-</w:t>
      </w:r>
      <w:r w:rsidR="75568475">
        <w:t>based foods</w:t>
      </w:r>
      <w:r w:rsidR="32B5091F">
        <w:t xml:space="preserve"> </w:t>
      </w:r>
      <w:r w:rsidR="42B09D12" w:rsidRPr="1999ACD8">
        <w:rPr>
          <w:color w:val="2A2A2A"/>
        </w:rPr>
        <w:t>(Ochola &amp; Masibo, 2014)</w:t>
      </w:r>
    </w:p>
    <w:p w14:paraId="4D6A2DAB" w14:textId="6F25E3A1" w:rsidR="008B7CFD" w:rsidRPr="008B7CFD" w:rsidRDefault="008B7CFD" w:rsidP="00EE59E3">
      <w:pPr>
        <w:spacing w:before="240" w:after="240" w:line="480" w:lineRule="auto"/>
        <w:ind w:firstLine="720"/>
      </w:pPr>
      <w:r w:rsidRPr="008B7CFD">
        <w:t xml:space="preserve">Since the study did not promote the consumption of specific food items, the food frequency findings show the variety of foods consumed over the study. To assess change in consumption of specific food items, </w:t>
      </w:r>
      <w:r>
        <w:t xml:space="preserve">a </w:t>
      </w:r>
      <w:r w:rsidRPr="008B7CFD">
        <w:t xml:space="preserve">nutrition education program should be tailored to those specific food items, and they should be made accessible to the participants. </w:t>
      </w:r>
    </w:p>
    <w:p w14:paraId="7D66D607" w14:textId="087BE8D8" w:rsidR="008B7CFD" w:rsidRPr="008B7CFD" w:rsidRDefault="6DEE4577" w:rsidP="00EE59E3">
      <w:pPr>
        <w:spacing w:before="240" w:after="240" w:line="480" w:lineRule="auto"/>
        <w:ind w:firstLine="720"/>
        <w:rPr>
          <w:color w:val="000000" w:themeColor="text1"/>
        </w:rPr>
      </w:pPr>
      <w:r>
        <w:t>Our findings are also similar to the fin</w:t>
      </w:r>
      <w:r w:rsidR="036524C8">
        <w:t>ding</w:t>
      </w:r>
      <w:r w:rsidR="007B43C1">
        <w:t>s</w:t>
      </w:r>
      <w:r w:rsidR="036524C8">
        <w:t xml:space="preserve"> of an experiential study with</w:t>
      </w:r>
      <w:r>
        <w:t xml:space="preserve"> Slovenian scho</w:t>
      </w:r>
      <w:r w:rsidR="036524C8">
        <w:t>ol-age children that found no</w:t>
      </w:r>
      <w:r>
        <w:t xml:space="preserve"> change in food consumption of the participants following a </w:t>
      </w:r>
      <w:r>
        <w:lastRenderedPageBreak/>
        <w:t>year-long nutrition education program. In this study, nutrition lessons were incorporated into the regular home science lessons for grade six children</w:t>
      </w:r>
      <w:r w:rsidR="20346124">
        <w:t>. T</w:t>
      </w:r>
      <w:r>
        <w:t>he lack of change in dietary behaviours was attributed to various restraining factors such as a lack of time, poor accessibility to healthy foods at school and general lack of interest to adhere to</w:t>
      </w:r>
      <w:r w:rsidR="00253D0C">
        <w:t xml:space="preserve"> the recommended dietary habits </w:t>
      </w:r>
      <w:r w:rsidR="74B756D3" w:rsidRPr="32B5091F">
        <w:rPr>
          <w:color w:val="000000" w:themeColor="text1"/>
        </w:rPr>
        <w:t>(Stojan et al., 2012</w:t>
      </w:r>
      <w:r w:rsidR="5F6A2922" w:rsidRPr="32B5091F">
        <w:rPr>
          <w:color w:val="000000" w:themeColor="text1"/>
        </w:rPr>
        <w:t>).</w:t>
      </w:r>
      <w:r w:rsidR="636A24E6">
        <w:t xml:space="preserve"> </w:t>
      </w:r>
      <w:r>
        <w:t xml:space="preserve">In contrast, an Ethiopian </w:t>
      </w:r>
      <w:r w:rsidRPr="32B5091F">
        <w:rPr>
          <w:rFonts w:eastAsiaTheme="majorEastAsia"/>
        </w:rPr>
        <w:t>pulse-based study conduc</w:t>
      </w:r>
      <w:r w:rsidR="38287AD8" w:rsidRPr="32B5091F">
        <w:rPr>
          <w:rFonts w:eastAsiaTheme="majorEastAsia"/>
        </w:rPr>
        <w:t xml:space="preserve">ted for six months with children between </w:t>
      </w:r>
      <w:r w:rsidRPr="32B5091F">
        <w:rPr>
          <w:rFonts w:eastAsiaTheme="majorEastAsia"/>
        </w:rPr>
        <w:t xml:space="preserve">10-14 </w:t>
      </w:r>
      <w:r w:rsidR="56E8E014" w:rsidRPr="32B5091F">
        <w:rPr>
          <w:rFonts w:eastAsiaTheme="majorEastAsia"/>
        </w:rPr>
        <w:t>years</w:t>
      </w:r>
      <w:r w:rsidR="38287AD8" w:rsidRPr="32B5091F">
        <w:rPr>
          <w:rFonts w:eastAsiaTheme="majorEastAsia"/>
        </w:rPr>
        <w:t xml:space="preserve"> of age</w:t>
      </w:r>
      <w:r w:rsidR="56E8E014" w:rsidRPr="32B5091F">
        <w:rPr>
          <w:rFonts w:eastAsiaTheme="majorEastAsia"/>
        </w:rPr>
        <w:t>,</w:t>
      </w:r>
      <w:r w:rsidRPr="32B5091F">
        <w:rPr>
          <w:rFonts w:eastAsiaTheme="majorEastAsia"/>
        </w:rPr>
        <w:t xml:space="preserve"> and their mothers indicated a significant improvement in knowledge, attitudes and consumption of </w:t>
      </w:r>
      <w:r w:rsidR="6A93C247" w:rsidRPr="32B5091F">
        <w:rPr>
          <w:rFonts w:eastAsiaTheme="majorEastAsia"/>
        </w:rPr>
        <w:t xml:space="preserve">pulses </w:t>
      </w:r>
      <w:r w:rsidR="74B756D3" w:rsidRPr="32B5091F">
        <w:rPr>
          <w:color w:val="000000" w:themeColor="text1"/>
        </w:rPr>
        <w:t>(Dargie et al., 2018)</w:t>
      </w:r>
    </w:p>
    <w:p w14:paraId="6D2DD3BC" w14:textId="39D9CDB6" w:rsidR="008B7CFD" w:rsidRPr="00866A93" w:rsidRDefault="008B7CFD" w:rsidP="008C1BFF">
      <w:pPr>
        <w:pStyle w:val="Heading2"/>
      </w:pPr>
      <w:bookmarkStart w:id="224" w:name="_Toc86528852"/>
      <w:bookmarkStart w:id="225" w:name="_Toc92079912"/>
      <w:r w:rsidRPr="00866A93">
        <w:t xml:space="preserve">5.6 Relationship Among Knowledge, Attitudes, Practices and </w:t>
      </w:r>
      <w:r w:rsidR="00411DBB" w:rsidRPr="00866A93">
        <w:t xml:space="preserve">Food </w:t>
      </w:r>
      <w:r w:rsidRPr="00866A93">
        <w:t>Consumption</w:t>
      </w:r>
      <w:bookmarkEnd w:id="224"/>
      <w:bookmarkEnd w:id="225"/>
    </w:p>
    <w:p w14:paraId="523C44DF" w14:textId="77777777" w:rsidR="00383691" w:rsidRPr="00383691" w:rsidRDefault="00383691" w:rsidP="00383691"/>
    <w:p w14:paraId="1220C39E" w14:textId="061DC15B" w:rsidR="008B7CFD" w:rsidRPr="008B7CFD" w:rsidRDefault="008B7CFD" w:rsidP="00EE59E3">
      <w:pPr>
        <w:spacing w:after="0" w:line="480" w:lineRule="auto"/>
        <w:ind w:firstLine="720"/>
      </w:pPr>
      <w:r w:rsidRPr="008B7CFD">
        <w:t>This section explores the relationship</w:t>
      </w:r>
      <w:r w:rsidR="00466EAC">
        <w:t>s</w:t>
      </w:r>
      <w:r w:rsidRPr="008B7CFD">
        <w:t xml:space="preserve"> among the knowledge, attitudes, practices and food consumption of ele</w:t>
      </w:r>
      <w:r w:rsidR="00466EAC">
        <w:t>mentary school participants in this</w:t>
      </w:r>
      <w:r w:rsidRPr="008B7CFD">
        <w:t xml:space="preserve"> food-based nutrition education program. </w:t>
      </w:r>
    </w:p>
    <w:p w14:paraId="0DFD42AB" w14:textId="7F195B33" w:rsidR="008B7CFD" w:rsidRPr="008B7CFD" w:rsidRDefault="6DEE4577" w:rsidP="00EE59E3">
      <w:pPr>
        <w:spacing w:before="240" w:after="240" w:line="480" w:lineRule="auto"/>
        <w:ind w:firstLine="720"/>
      </w:pPr>
      <w:r>
        <w:t>In this st</w:t>
      </w:r>
      <w:r w:rsidR="20346124">
        <w:t xml:space="preserve">udy, the participants were </w:t>
      </w:r>
      <w:r>
        <w:t xml:space="preserve">highly knowledgeable </w:t>
      </w:r>
      <w:r w:rsidR="20346124">
        <w:t>about handwashing and its importance and had very positive attitudes towards it</w:t>
      </w:r>
      <w:r>
        <w:t xml:space="preserve"> prior to and following the intervention</w:t>
      </w:r>
      <w:r w:rsidR="20346124">
        <w:t>.</w:t>
      </w:r>
      <w:r>
        <w:t xml:space="preserve"> There was also a significant increase in the practice of handwashing in the intervention group and none </w:t>
      </w:r>
      <w:r w:rsidR="20346124">
        <w:t>in the comparison group. Beside</w:t>
      </w:r>
      <w:r>
        <w:t xml:space="preserve"> the COVID 19 preventive lessons, the interve</w:t>
      </w:r>
      <w:r w:rsidR="20346124">
        <w:t>ntion offered additional information</w:t>
      </w:r>
      <w:r>
        <w:t xml:space="preserve"> </w:t>
      </w:r>
      <w:r w:rsidR="20346124">
        <w:t>based on the health belief model that</w:t>
      </w:r>
      <w:r>
        <w:t xml:space="preserve"> likely improved their belief that handwashing is important and prevents the spread of germs</w:t>
      </w:r>
      <w:r w:rsidR="20346124">
        <w:t>,</w:t>
      </w:r>
      <w:r>
        <w:t xml:space="preserve"> and this resulted in improved handwashing practices. This suggests that the intervention was effective in improving pupils’ handwashing practices. Nutrition education programs that involve the development of practical skills are more effective in eliciting positive change in behaviour</w:t>
      </w:r>
      <w:r w:rsidR="00AC6A54">
        <w:t>s</w:t>
      </w:r>
      <w:r w:rsidR="7A9BDECE">
        <w:t xml:space="preserve"> </w:t>
      </w:r>
      <w:r w:rsidR="74B756D3" w:rsidRPr="0F352F00">
        <w:rPr>
          <w:color w:val="000000" w:themeColor="text1"/>
        </w:rPr>
        <w:t>(Spronk et al., 2014)</w:t>
      </w:r>
      <w:r w:rsidR="44455A70">
        <w:t>.</w:t>
      </w:r>
    </w:p>
    <w:p w14:paraId="47F34B6C" w14:textId="7FDB7AB6" w:rsidR="008B7CFD" w:rsidRPr="008B7CFD" w:rsidRDefault="6DEE4577" w:rsidP="00EE59E3">
      <w:pPr>
        <w:spacing w:after="0" w:line="480" w:lineRule="auto"/>
        <w:ind w:firstLine="720"/>
      </w:pPr>
      <w:r>
        <w:lastRenderedPageBreak/>
        <w:t>There was also a significant increase in knowledge, attitudes and practices related to iron and zinc and a decrease in the number of</w:t>
      </w:r>
      <w:r w:rsidR="38287AD8">
        <w:t xml:space="preserve"> participants who perceived </w:t>
      </w:r>
      <w:r>
        <w:t xml:space="preserve">barriers to soaking and fermenting maize and beans to increase trace mineral availability. However, the consumption of sources of iron and zinc such as cereals and pulses remained similar over the study. The greater improvement in practices could be attributed to the participants’ positive attitudes that likely influenced their belief in the health benefits associated with soaking that were taught such as reducing </w:t>
      </w:r>
      <w:r w:rsidR="3374DBA7">
        <w:t xml:space="preserve">flatulence </w:t>
      </w:r>
      <w:r w:rsidR="74B756D3" w:rsidRPr="0F352F00">
        <w:rPr>
          <w:color w:val="000000" w:themeColor="text1"/>
        </w:rPr>
        <w:t>(Kinyua, 2013; Naghashpour et al., 2014</w:t>
      </w:r>
      <w:r w:rsidR="7A4F203C" w:rsidRPr="0F352F00">
        <w:rPr>
          <w:color w:val="000000" w:themeColor="text1"/>
        </w:rPr>
        <w:t>).</w:t>
      </w:r>
      <w:r w:rsidR="38287AD8">
        <w:t xml:space="preserve"> </w:t>
      </w:r>
      <w:r>
        <w:t>Likewise, the significant increase in knowledge, attit</w:t>
      </w:r>
      <w:r w:rsidR="38287AD8">
        <w:t>udes and practices related to β-</w:t>
      </w:r>
      <w:r>
        <w:t xml:space="preserve">carotene and vitamin C in the intervention group relative to the comparison group may be attributed to the same reason. Again, there was no change in the consumption of green leafy and orange-fleshed vegetables following the study. </w:t>
      </w:r>
    </w:p>
    <w:p w14:paraId="5BA15C01" w14:textId="6FF2150C" w:rsidR="008B7CFD" w:rsidRPr="008B7CFD" w:rsidRDefault="6DEE4577" w:rsidP="00EE59E3">
      <w:pPr>
        <w:spacing w:after="0" w:line="480" w:lineRule="auto"/>
        <w:ind w:firstLine="720"/>
      </w:pPr>
      <w:r>
        <w:t>Generally, the increase in the practice of soaking maize and beans, fermenting porridge and adding one or more orange-fleshed and green vegetables to nyoyo and cooking green vegetables for a maximum of 10-15 minutes could be associated with the fact that most participants tasted and liked fermented porridge and the super nyoyo. A study that assessed the relationship between food liking and consumption among young adults in Australia indicated that food liking greatly influences food consumption</w:t>
      </w:r>
      <w:r w:rsidR="7A9BDECE">
        <w:t xml:space="preserve"> </w:t>
      </w:r>
      <w:r w:rsidR="74B756D3" w:rsidRPr="0F352F00">
        <w:rPr>
          <w:color w:val="000000" w:themeColor="text1"/>
        </w:rPr>
        <w:t>(Wanich et al., 2020)</w:t>
      </w:r>
      <w:r>
        <w:t xml:space="preserve">. As well, a study conducted on school children in </w:t>
      </w:r>
      <w:r w:rsidR="00352007">
        <w:t xml:space="preserve">the </w:t>
      </w:r>
      <w:r>
        <w:t>Netherland</w:t>
      </w:r>
      <w:r w:rsidR="00352007">
        <w:t>s</w:t>
      </w:r>
      <w:r>
        <w:t xml:space="preserve"> highlighted “food tasting” as a component that led to increased consumption of vegetables among school children </w:t>
      </w:r>
      <w:r w:rsidR="74B756D3" w:rsidRPr="0F352F00">
        <w:rPr>
          <w:color w:val="000000" w:themeColor="text1"/>
        </w:rPr>
        <w:t>(Leuven et al., 2018)</w:t>
      </w:r>
      <w:r>
        <w:t xml:space="preserve"> </w:t>
      </w:r>
      <w:r w:rsidR="12CB6555">
        <w:t xml:space="preserve">Food-based </w:t>
      </w:r>
      <w:r>
        <w:t>nutrition education targeting school children should be continued to increase awareness of nutrients, their sources and the recommended practices that increase their utilization by the body.</w:t>
      </w:r>
    </w:p>
    <w:p w14:paraId="5853702C" w14:textId="5B4E7B52" w:rsidR="008B7CFD" w:rsidRPr="008B7CFD" w:rsidRDefault="008B7CFD" w:rsidP="00EE59E3">
      <w:pPr>
        <w:spacing w:after="0" w:line="480" w:lineRule="auto"/>
        <w:ind w:firstLine="720"/>
      </w:pPr>
      <w:r w:rsidRPr="008B7CFD">
        <w:t xml:space="preserve">There was </w:t>
      </w:r>
      <w:r>
        <w:t xml:space="preserve">a </w:t>
      </w:r>
      <w:r w:rsidRPr="008B7CFD">
        <w:t xml:space="preserve">significant increase in knowledge of the definition of a kitchen garden and in the number of participants with positive attitudes regarding its practice. </w:t>
      </w:r>
      <w:r>
        <w:t>Although</w:t>
      </w:r>
      <w:r w:rsidRPr="008B7CFD">
        <w:t xml:space="preserve"> participants </w:t>
      </w:r>
      <w:r w:rsidRPr="008B7CFD">
        <w:lastRenderedPageBreak/>
        <w:t xml:space="preserve">were provided with comprehensive information about kitchen </w:t>
      </w:r>
      <w:r w:rsidR="005572C9" w:rsidRPr="008B7CFD">
        <w:t xml:space="preserve">gardening, </w:t>
      </w:r>
      <w:r w:rsidR="005572C9">
        <w:t>we</w:t>
      </w:r>
      <w:r w:rsidR="00352007">
        <w:t xml:space="preserve"> have only limited understanding of </w:t>
      </w:r>
      <w:r w:rsidRPr="008B7CFD">
        <w:t>the impact of the program on the participant’s kitchen gardening knowledge since there was only one question that asked about the definition of a kitchen garden; i</w:t>
      </w:r>
      <w:r w:rsidR="00466EAC">
        <w:t>t was not as informative as were</w:t>
      </w:r>
      <w:r w:rsidRPr="008B7CFD">
        <w:t xml:space="preserve"> questions pertaining to increasing micronutrient content in the diet. </w:t>
      </w:r>
    </w:p>
    <w:p w14:paraId="140331B6" w14:textId="4CA82CC5" w:rsidR="008B7CFD" w:rsidRPr="008B7CFD" w:rsidRDefault="008B7CFD" w:rsidP="00EE59E3">
      <w:pPr>
        <w:spacing w:after="0" w:line="480" w:lineRule="auto"/>
        <w:ind w:firstLine="720"/>
      </w:pPr>
      <w:r w:rsidRPr="008B7CFD">
        <w:t xml:space="preserve">There was a significant increase in the growing of capsicum and a slight increase in the growing of carrots and kales. These three crops were grown by the participants in the school demonstration farms of the intervention group with the help of an agricultural officer. This is an indicator that a food-based intervention has the potential to increase the variety of kitchen garden crops grown, although there is no strong link between kitchen gardening knowledge and practice, and food consumption, as well as attitude and food consumption. </w:t>
      </w:r>
    </w:p>
    <w:p w14:paraId="5996D1E8" w14:textId="3D99E411" w:rsidR="008B7CFD" w:rsidRPr="008B7CFD" w:rsidRDefault="6DEE4577" w:rsidP="00B31C1A">
      <w:pPr>
        <w:spacing w:after="0" w:line="480" w:lineRule="auto"/>
        <w:ind w:firstLine="720"/>
      </w:pPr>
      <w:r>
        <w:t>Our findings are consistent with the findings of other nutrition education programs that have targeted school children in the past. A</w:t>
      </w:r>
      <w:r w:rsidRPr="0F352F00">
        <w:rPr>
          <w:rFonts w:eastAsiaTheme="majorEastAsia"/>
        </w:rPr>
        <w:t xml:space="preserve"> six-week study with a similar design to the present research that assessed the effects of nutrition education on nutrition knowledge, attitudes and practices of teachers, caregivers and school-age children of  6-12 years in primary schools in Ghana indicated that children’s knowledge and attitudes improved significantly</w:t>
      </w:r>
      <w:r w:rsidR="621AFEEE" w:rsidRPr="0F352F00">
        <w:rPr>
          <w:rFonts w:eastAsiaTheme="majorEastAsia"/>
        </w:rPr>
        <w:t>,</w:t>
      </w:r>
      <w:r w:rsidRPr="0F352F00">
        <w:rPr>
          <w:rFonts w:eastAsiaTheme="majorEastAsia"/>
        </w:rPr>
        <w:t xml:space="preserve"> but there was no change in nutrition practices since the </w:t>
      </w:r>
      <w:r w:rsidR="38287AD8" w:rsidRPr="0F352F00">
        <w:rPr>
          <w:rFonts w:eastAsiaTheme="majorEastAsia"/>
        </w:rPr>
        <w:t>food environment at participant</w:t>
      </w:r>
      <w:r w:rsidRPr="0F352F00">
        <w:rPr>
          <w:rFonts w:eastAsiaTheme="majorEastAsia"/>
        </w:rPr>
        <w:t>s</w:t>
      </w:r>
      <w:r w:rsidR="38287AD8" w:rsidRPr="0F352F00">
        <w:rPr>
          <w:rFonts w:eastAsiaTheme="majorEastAsia"/>
        </w:rPr>
        <w:t>’ homes did not change with parents and teachers trained for only one day</w:t>
      </w:r>
      <w:r w:rsidR="7A9BDECE" w:rsidRPr="0F352F00">
        <w:rPr>
          <w:rFonts w:eastAsiaTheme="majorEastAsia"/>
        </w:rPr>
        <w:t xml:space="preserve"> </w:t>
      </w:r>
      <w:r w:rsidR="74B756D3" w:rsidRPr="0F352F00">
        <w:rPr>
          <w:color w:val="000000" w:themeColor="text1"/>
        </w:rPr>
        <w:t>(Antwi et al., 2020)</w:t>
      </w:r>
      <w:r>
        <w:t xml:space="preserve">. In a systematic review of the relationship between nutrition knowledge and dietary </w:t>
      </w:r>
      <w:r w:rsidR="38287AD8">
        <w:t xml:space="preserve">practices </w:t>
      </w:r>
      <w:r w:rsidR="383C4497">
        <w:t>in</w:t>
      </w:r>
      <w:r>
        <w:t xml:space="preserve"> 29 previous nutrition education programs, there was a weak but positive correlation</w:t>
      </w:r>
      <w:r w:rsidR="7A9BDECE">
        <w:t xml:space="preserve"> </w:t>
      </w:r>
      <w:r w:rsidR="74B756D3" w:rsidRPr="0F352F00">
        <w:rPr>
          <w:color w:val="000000" w:themeColor="text1"/>
        </w:rPr>
        <w:t>(Spronk et al., 2014</w:t>
      </w:r>
      <w:r w:rsidR="00253D0C" w:rsidRPr="0F352F00">
        <w:rPr>
          <w:color w:val="000000" w:themeColor="text1"/>
        </w:rPr>
        <w:t>)</w:t>
      </w:r>
      <w:r w:rsidR="00253D0C">
        <w:t>.</w:t>
      </w:r>
      <w:r w:rsidR="38287AD8">
        <w:t xml:space="preserve"> </w:t>
      </w:r>
      <w:r>
        <w:t xml:space="preserve">Likewise, a study in Slovenia also indicated a weak but positive correlation between knowledge and dietary behaviour </w:t>
      </w:r>
      <w:r w:rsidR="201F8CFD" w:rsidRPr="0F352F00">
        <w:rPr>
          <w:color w:val="000000" w:themeColor="text1"/>
        </w:rPr>
        <w:t>(Stojan et al., 2012</w:t>
      </w:r>
      <w:r w:rsidR="001C0BC8" w:rsidRPr="0F352F00">
        <w:rPr>
          <w:color w:val="000000" w:themeColor="text1"/>
        </w:rPr>
        <w:t>)</w:t>
      </w:r>
      <w:r w:rsidR="001C0BC8">
        <w:t>.</w:t>
      </w:r>
      <w:r w:rsidR="51F75AA9">
        <w:t xml:space="preserve"> </w:t>
      </w:r>
      <w:r>
        <w:t>In our study, the findings indicated that the increase in knowledge and attitudes resulted into increased practices</w:t>
      </w:r>
      <w:r w:rsidR="20346124">
        <w:t>;</w:t>
      </w:r>
      <w:r>
        <w:t xml:space="preserve"> however, the increase in knowledge </w:t>
      </w:r>
      <w:r>
        <w:lastRenderedPageBreak/>
        <w:t>and attitudes did not change food use. Seemingly, according to the HBM, the participant’s positive attitudes were further shaped by the related benefits of the recommended practices that were taught and this resulted in stronger belief about the outcomes/consequences of actions that they would take relating to the recommended practices</w:t>
      </w:r>
      <w:r w:rsidR="7A9BDECE">
        <w:t xml:space="preserve"> </w:t>
      </w:r>
      <w:r w:rsidR="201F8CFD" w:rsidRPr="0F352F00">
        <w:rPr>
          <w:color w:val="000000" w:themeColor="text1"/>
        </w:rPr>
        <w:t>(Kinyua, 2013; Naghashpour et al., 2014)</w:t>
      </w:r>
      <w:r w:rsidR="201F8CFD">
        <w:t xml:space="preserve"> </w:t>
      </w:r>
      <w:r>
        <w:t>The findings of the current study showed that improvem</w:t>
      </w:r>
      <w:r w:rsidR="12CB6555">
        <w:t xml:space="preserve">ent in nutrition knowledge </w:t>
      </w:r>
      <w:r w:rsidR="41CCF0DB">
        <w:t>led to</w:t>
      </w:r>
      <w:r>
        <w:t xml:space="preserve"> more positive attitudes toward</w:t>
      </w:r>
      <w:r w:rsidR="51F75AA9">
        <w:t xml:space="preserve">s healthy dietary practices therefore; </w:t>
      </w:r>
      <w:r>
        <w:t>likely to influence positive healthy behaviour over the long</w:t>
      </w:r>
      <w:r w:rsidR="48C89A5F">
        <w:t xml:space="preserve"> </w:t>
      </w:r>
      <w:r w:rsidR="307E1FEA">
        <w:t>term</w:t>
      </w:r>
      <w:r w:rsidR="307E1FEA" w:rsidRPr="0F352F00">
        <w:rPr>
          <w:color w:val="FF0000"/>
        </w:rPr>
        <w:t xml:space="preserve"> </w:t>
      </w:r>
      <w:r w:rsidR="201F8CFD" w:rsidRPr="0F352F00">
        <w:rPr>
          <w:color w:val="000000" w:themeColor="text1"/>
        </w:rPr>
        <w:t>(Kinyua, 2013</w:t>
      </w:r>
      <w:r w:rsidR="1D35E17D" w:rsidRPr="0F352F00">
        <w:rPr>
          <w:color w:val="000000" w:themeColor="text1"/>
        </w:rPr>
        <w:t>).</w:t>
      </w:r>
      <w:r w:rsidR="51F75AA9">
        <w:t xml:space="preserve"> N</w:t>
      </w:r>
      <w:r>
        <w:t xml:space="preserve">utrition education </w:t>
      </w:r>
      <w:r w:rsidR="51F75AA9">
        <w:t>programs</w:t>
      </w:r>
      <w:r>
        <w:t xml:space="preserve"> based on </w:t>
      </w:r>
      <w:r w:rsidR="51F75AA9">
        <w:t xml:space="preserve">the </w:t>
      </w:r>
      <w:r>
        <w:t>HBM appeared to be effective in changing belie</w:t>
      </w:r>
      <w:r w:rsidR="51F75AA9">
        <w:t xml:space="preserve">fs of school children, which </w:t>
      </w:r>
      <w:r>
        <w:t xml:space="preserve">led to increased nutrition practices. </w:t>
      </w:r>
    </w:p>
    <w:p w14:paraId="09FF935E" w14:textId="22DEF947" w:rsidR="008B7CFD" w:rsidRPr="008B7CFD" w:rsidRDefault="7F569473" w:rsidP="00B31C1A">
      <w:pPr>
        <w:spacing w:after="0" w:line="480" w:lineRule="auto"/>
        <w:ind w:firstLine="720"/>
      </w:pPr>
      <w:r>
        <w:t>T</w:t>
      </w:r>
      <w:r w:rsidR="6DEE4577">
        <w:t>he importance of an education program is measured by its behavioural impact</w:t>
      </w:r>
      <w:r w:rsidR="63F378F3">
        <w:t xml:space="preserve"> </w:t>
      </w:r>
      <w:r w:rsidR="201F8CFD" w:rsidRPr="0F352F00">
        <w:rPr>
          <w:color w:val="000000" w:themeColor="text1"/>
        </w:rPr>
        <w:t>(Naghashpour et al., 2014)</w:t>
      </w:r>
      <w:r w:rsidR="6DEE4577">
        <w:t>.  The minimal change in recommended food consumptio</w:t>
      </w:r>
      <w:r w:rsidR="51F75AA9">
        <w:t xml:space="preserve">n in this study may suggest a </w:t>
      </w:r>
      <w:r w:rsidR="6DEE4577">
        <w:t>limited impact of our program. However, t</w:t>
      </w:r>
      <w:r w:rsidR="6DEE4577" w:rsidRPr="0F352F00">
        <w:rPr>
          <w:rFonts w:eastAsiaTheme="majorEastAsia"/>
        </w:rPr>
        <w:t xml:space="preserve">he lack of change in food use in this study could also be </w:t>
      </w:r>
      <w:r w:rsidR="6DEE4577">
        <w:t xml:space="preserve">attributed to other factors </w:t>
      </w:r>
      <w:r w:rsidR="20346124">
        <w:t>beyond this study's scope.  F</w:t>
      </w:r>
      <w:r w:rsidR="6DEE4577">
        <w:t xml:space="preserve">or </w:t>
      </w:r>
      <w:r w:rsidR="2C17F3AD">
        <w:t>instance, the short period and timing of the intervention relative to the growing season. As mentioned earlier, a kitchen gardening study that</w:t>
      </w:r>
      <w:r w:rsidR="6DEE4577">
        <w:t xml:space="preserve"> </w:t>
      </w:r>
      <w:r w:rsidR="1FA3F805">
        <w:t xml:space="preserve">found </w:t>
      </w:r>
      <w:r w:rsidR="6DEE4577">
        <w:t>increased dietary practices was conducted for a longer period</w:t>
      </w:r>
      <w:r w:rsidR="1FA3F805">
        <w:t xml:space="preserve"> which</w:t>
      </w:r>
      <w:r w:rsidR="6DEE4577">
        <w:t xml:space="preserve"> provided the opportunity for children to harvest the vegetables </w:t>
      </w:r>
      <w:r w:rsidR="25E9D929">
        <w:t xml:space="preserve">grown </w:t>
      </w:r>
      <w:r w:rsidR="201F8CFD" w:rsidRPr="0F352F00">
        <w:rPr>
          <w:color w:val="000000" w:themeColor="text1"/>
        </w:rPr>
        <w:t>(Leuven et al., 2018)</w:t>
      </w:r>
      <w:r w:rsidR="6DEE4577">
        <w:t>. Likewise, a two-month nutrition education stu</w:t>
      </w:r>
      <w:r w:rsidR="1FA3F805">
        <w:t>dy based on the HBM conducted with</w:t>
      </w:r>
      <w:r w:rsidR="6DEE4577">
        <w:t xml:space="preserve"> Iranian junior high school students indicated a significant improvement in the intake of calcium-rich foods after three months of follow</w:t>
      </w:r>
      <w:r w:rsidR="5C176B5B">
        <w:t xml:space="preserve">-up </w:t>
      </w:r>
      <w:r w:rsidR="201F8CFD" w:rsidRPr="0F352F00">
        <w:rPr>
          <w:color w:val="000000" w:themeColor="text1"/>
        </w:rPr>
        <w:t>(Naghashpour et al., 2014)</w:t>
      </w:r>
      <w:r w:rsidR="6DEE4577">
        <w:t>.</w:t>
      </w:r>
    </w:p>
    <w:p w14:paraId="2CC527B6" w14:textId="24942490" w:rsidR="008B7CFD" w:rsidRPr="008B7CFD" w:rsidRDefault="1FA3F805" w:rsidP="00B31C1A">
      <w:pPr>
        <w:spacing w:after="0" w:line="480" w:lineRule="auto"/>
        <w:ind w:firstLine="720"/>
      </w:pPr>
      <w:r>
        <w:t>O</w:t>
      </w:r>
      <w:r w:rsidR="6DEE4577">
        <w:t>ur study fo</w:t>
      </w:r>
      <w:r>
        <w:t xml:space="preserve">cused on children with </w:t>
      </w:r>
      <w:r w:rsidR="6DEE4577">
        <w:t>no direct measure of cooking practices at home. A pulse-based study that involved school</w:t>
      </w:r>
      <w:r w:rsidR="469DC0C0">
        <w:t xml:space="preserve"> </w:t>
      </w:r>
      <w:r w:rsidR="6DEE4577">
        <w:t>children and their mothers indicated an increase in consumption of pulses</w:t>
      </w:r>
      <w:r w:rsidR="7A9BDECE">
        <w:t xml:space="preserve"> </w:t>
      </w:r>
      <w:r w:rsidR="201F8CFD" w:rsidRPr="0F352F00">
        <w:rPr>
          <w:color w:val="000000" w:themeColor="text1"/>
        </w:rPr>
        <w:t>(Dargie et al., 2018)</w:t>
      </w:r>
      <w:r w:rsidR="6DEE4577">
        <w:t xml:space="preserve">. </w:t>
      </w:r>
    </w:p>
    <w:p w14:paraId="22912B30" w14:textId="47FA00B0" w:rsidR="008B7CFD" w:rsidRPr="008B7CFD" w:rsidRDefault="1FA3F805" w:rsidP="00B31C1A">
      <w:pPr>
        <w:spacing w:after="0" w:line="480" w:lineRule="auto"/>
        <w:ind w:firstLine="720"/>
        <w:rPr>
          <w:color w:val="000000" w:themeColor="text1"/>
        </w:rPr>
      </w:pPr>
      <w:r>
        <w:lastRenderedPageBreak/>
        <w:t>Researchers</w:t>
      </w:r>
      <w:r w:rsidR="6DEE4577">
        <w:t xml:space="preserve"> suggest that future cooking and consumption practices could be impacted; this should be explored through a follow-up study</w:t>
      </w:r>
      <w:r w:rsidR="7A9BDECE" w:rsidRPr="0F352F00">
        <w:rPr>
          <w:rFonts w:eastAsiaTheme="majorEastAsia"/>
        </w:rPr>
        <w:t xml:space="preserve"> </w:t>
      </w:r>
      <w:r w:rsidR="201F8CFD" w:rsidRPr="0F352F00">
        <w:rPr>
          <w:color w:val="000000" w:themeColor="text1"/>
        </w:rPr>
        <w:t>(Antwi et al., 2020)</w:t>
      </w:r>
      <w:r w:rsidR="6DEE4577">
        <w:t xml:space="preserve">. In the current study, there was a strong link between knowledge and attitudes and some </w:t>
      </w:r>
      <w:r>
        <w:t xml:space="preserve">practices which </w:t>
      </w:r>
      <w:r w:rsidR="6DEE4577">
        <w:t>did not translate into food use.</w:t>
      </w:r>
      <w:r w:rsidR="6DEE4577" w:rsidRPr="0F352F00">
        <w:rPr>
          <w:b/>
          <w:bCs/>
        </w:rPr>
        <w:t xml:space="preserve"> </w:t>
      </w:r>
      <w:r w:rsidR="594D5447">
        <w:t xml:space="preserve">Knowledge acquisition alone </w:t>
      </w:r>
      <w:r w:rsidR="59DCD953">
        <w:t xml:space="preserve">does not </w:t>
      </w:r>
      <w:r w:rsidR="594D5447">
        <w:t>guaran</w:t>
      </w:r>
      <w:r w:rsidR="764A791A">
        <w:t>tee change in food use</w:t>
      </w:r>
      <w:r w:rsidR="299DC756" w:rsidRPr="0F352F00">
        <w:rPr>
          <w:b/>
          <w:bCs/>
        </w:rPr>
        <w:t xml:space="preserve"> </w:t>
      </w:r>
      <w:r w:rsidR="201F8CFD" w:rsidRPr="0F352F00">
        <w:rPr>
          <w:color w:val="000000" w:themeColor="text1"/>
        </w:rPr>
        <w:t>(Worsley, 2002)</w:t>
      </w:r>
    </w:p>
    <w:p w14:paraId="7A35EE12" w14:textId="12B4C335" w:rsidR="005572C9" w:rsidRDefault="6DEE4577" w:rsidP="00B31C1A">
      <w:pPr>
        <w:spacing w:after="0" w:line="480" w:lineRule="auto"/>
        <w:ind w:firstLine="720"/>
      </w:pPr>
      <w:r>
        <w:t>The Health Belief Model</w:t>
      </w:r>
      <w:r w:rsidR="008F7DFB">
        <w:t xml:space="preserve"> (HBM)</w:t>
      </w:r>
      <w:r>
        <w:t xml:space="preserve"> was </w:t>
      </w:r>
      <w:r w:rsidR="00FF752A">
        <w:t>used a</w:t>
      </w:r>
      <w:r w:rsidR="001C0BC8">
        <w:t>s a</w:t>
      </w:r>
      <w:r w:rsidR="00FF752A">
        <w:t xml:space="preserve"> </w:t>
      </w:r>
      <w:r>
        <w:t>framework for this research project</w:t>
      </w:r>
      <w:r w:rsidR="00FF752A">
        <w:t xml:space="preserve"> with the constructs perceived susceptibility, severity, barriers and benefits being incorporated into the nutrition education curriculum.  In order to </w:t>
      </w:r>
      <w:r w:rsidR="004A21BA">
        <w:t>reduce respondent burden</w:t>
      </w:r>
      <w:r w:rsidR="00FF752A">
        <w:t xml:space="preserve"> and limited time for assessment</w:t>
      </w:r>
      <w:r w:rsidR="004A21BA">
        <w:t>, our study assessed two constructs only</w:t>
      </w:r>
      <w:r w:rsidR="00AC6A54">
        <w:t xml:space="preserve"> which were most relevant to the intervention</w:t>
      </w:r>
      <w:r w:rsidR="008F7DFB">
        <w:t>:</w:t>
      </w:r>
      <w:r w:rsidR="00FF752A">
        <w:t xml:space="preserve"> perceived benefits and barriers</w:t>
      </w:r>
      <w:r w:rsidR="004A21BA">
        <w:t xml:space="preserve">. This modification of the </w:t>
      </w:r>
      <w:r w:rsidR="008F7DFB">
        <w:t xml:space="preserve">HBM </w:t>
      </w:r>
      <w:r>
        <w:t>provided a framework that capture</w:t>
      </w:r>
      <w:r w:rsidR="00EA4E20">
        <w:t>d</w:t>
      </w:r>
      <w:r>
        <w:t xml:space="preserve"> participants’ </w:t>
      </w:r>
      <w:r w:rsidR="20346124">
        <w:t>perceptions of</w:t>
      </w:r>
      <w:r>
        <w:t xml:space="preserve"> perceived benefits and perceived barriers </w:t>
      </w:r>
      <w:r w:rsidR="00FF752A">
        <w:t>associated with</w:t>
      </w:r>
      <w:r>
        <w:t xml:space="preserve"> the recommended practices. However, </w:t>
      </w:r>
      <w:r w:rsidR="00EA4E20">
        <w:t xml:space="preserve">while there were positive changes in </w:t>
      </w:r>
      <w:r w:rsidR="00FF752A">
        <w:t xml:space="preserve">these </w:t>
      </w:r>
      <w:r>
        <w:t xml:space="preserve">HBM </w:t>
      </w:r>
      <w:r w:rsidR="00EA4E20">
        <w:t>concepts, the</w:t>
      </w:r>
      <w:r w:rsidR="00FF752A">
        <w:t xml:space="preserve">re was no change in behavior, i.e. </w:t>
      </w:r>
      <w:r w:rsidR="00EA4E20">
        <w:t xml:space="preserve"> participants’ food use. This may reflect the fact that</w:t>
      </w:r>
      <w:r w:rsidR="1FA3F805">
        <w:t xml:space="preserve"> </w:t>
      </w:r>
      <w:r w:rsidR="00FF752A">
        <w:t>the HBM</w:t>
      </w:r>
      <w:r w:rsidR="1FA3F805">
        <w:t xml:space="preserve"> i</w:t>
      </w:r>
      <w:r>
        <w:t xml:space="preserve">s a psychological model that focuses on attitudes and </w:t>
      </w:r>
      <w:r w:rsidR="31A8A5DD">
        <w:t>beliefs</w:t>
      </w:r>
      <w:r w:rsidR="00EA4E20">
        <w:t xml:space="preserve"> and t</w:t>
      </w:r>
      <w:r>
        <w:t>herefore</w:t>
      </w:r>
      <w:r w:rsidR="001C0BC8">
        <w:t>,</w:t>
      </w:r>
      <w:r w:rsidR="69CBB5D7">
        <w:t xml:space="preserve"> </w:t>
      </w:r>
      <w:r>
        <w:t>does not consider other factors that may influence food use</w:t>
      </w:r>
      <w:r w:rsidR="69CBB5D7">
        <w:t>,</w:t>
      </w:r>
      <w:r>
        <w:t xml:space="preserve"> such as environmental and </w:t>
      </w:r>
      <w:r w:rsidR="23DBFFA3">
        <w:t>economic</w:t>
      </w:r>
      <w:r w:rsidR="00EA4E20">
        <w:t xml:space="preserve"> factors</w:t>
      </w:r>
      <w:r w:rsidR="23DBFFA3">
        <w:t xml:space="preserve"> </w:t>
      </w:r>
      <w:r w:rsidR="2467A091" w:rsidRPr="0F352F00">
        <w:rPr>
          <w:color w:val="000000" w:themeColor="text1"/>
        </w:rPr>
        <w:t>(Adhikari, 2019)</w:t>
      </w:r>
      <w:r>
        <w:t xml:space="preserve">. Future studies should </w:t>
      </w:r>
      <w:r w:rsidR="00FF752A">
        <w:t xml:space="preserve">consider </w:t>
      </w:r>
      <w:r>
        <w:t>integrat</w:t>
      </w:r>
      <w:r w:rsidR="00FF752A">
        <w:t>ing</w:t>
      </w:r>
      <w:r>
        <w:t xml:space="preserve"> </w:t>
      </w:r>
      <w:r w:rsidR="00FF752A">
        <w:t xml:space="preserve">constructs from </w:t>
      </w:r>
      <w:r>
        <w:t>th</w:t>
      </w:r>
      <w:r w:rsidR="00FF752A">
        <w:t>e</w:t>
      </w:r>
      <w:r>
        <w:t xml:space="preserve"> model with other models that account for both environmental and economic factors that influence dietary behaviours. </w:t>
      </w:r>
    </w:p>
    <w:p w14:paraId="3BB17549" w14:textId="6DDFA231" w:rsidR="003472B7" w:rsidRDefault="003472B7" w:rsidP="00B31C1A">
      <w:pPr>
        <w:spacing w:after="0" w:line="480" w:lineRule="auto"/>
        <w:ind w:firstLine="720"/>
      </w:pPr>
    </w:p>
    <w:p w14:paraId="375E147B" w14:textId="3F204983" w:rsidR="003472B7" w:rsidRDefault="003472B7" w:rsidP="00B31C1A">
      <w:pPr>
        <w:spacing w:after="0" w:line="480" w:lineRule="auto"/>
        <w:ind w:firstLine="720"/>
      </w:pPr>
    </w:p>
    <w:p w14:paraId="54B0EA53" w14:textId="457F5D49" w:rsidR="003472B7" w:rsidRDefault="003472B7" w:rsidP="00B31C1A">
      <w:pPr>
        <w:spacing w:after="0" w:line="480" w:lineRule="auto"/>
        <w:ind w:firstLine="720"/>
      </w:pPr>
    </w:p>
    <w:p w14:paraId="422A8D84" w14:textId="77777777" w:rsidR="003472B7" w:rsidRPr="00B31C1A" w:rsidRDefault="003472B7" w:rsidP="00B31C1A">
      <w:pPr>
        <w:spacing w:after="0" w:line="480" w:lineRule="auto"/>
        <w:ind w:firstLine="720"/>
      </w:pPr>
    </w:p>
    <w:p w14:paraId="531D4469" w14:textId="0D450DF6" w:rsidR="008B7CFD" w:rsidRPr="00866A93" w:rsidRDefault="008B7CFD" w:rsidP="008C1BFF">
      <w:pPr>
        <w:pStyle w:val="Heading2"/>
      </w:pPr>
      <w:bookmarkStart w:id="226" w:name="_Toc86528853"/>
      <w:bookmarkStart w:id="227" w:name="_Toc92079913"/>
      <w:r w:rsidRPr="00866A93">
        <w:lastRenderedPageBreak/>
        <w:t>5.7 Conclusion</w:t>
      </w:r>
      <w:bookmarkEnd w:id="226"/>
      <w:bookmarkEnd w:id="227"/>
      <w:r w:rsidRPr="00866A93">
        <w:t xml:space="preserve"> </w:t>
      </w:r>
    </w:p>
    <w:p w14:paraId="0CCEE327" w14:textId="77777777" w:rsidR="00383691" w:rsidRPr="009069B6" w:rsidRDefault="00383691" w:rsidP="00383691">
      <w:pPr>
        <w:rPr>
          <w:color w:val="FF0000"/>
        </w:rPr>
      </w:pPr>
    </w:p>
    <w:p w14:paraId="24D65F44" w14:textId="248C01F5" w:rsidR="008B7CFD" w:rsidRPr="008B7CFD" w:rsidRDefault="008B7CFD" w:rsidP="00B31C1A">
      <w:pPr>
        <w:pBdr>
          <w:top w:val="nil"/>
          <w:left w:val="nil"/>
          <w:bottom w:val="nil"/>
          <w:right w:val="nil"/>
          <w:between w:val="nil"/>
        </w:pBdr>
        <w:spacing w:after="0" w:line="480" w:lineRule="auto"/>
        <w:ind w:firstLine="720"/>
      </w:pPr>
      <w:r w:rsidRPr="008B7CFD">
        <w:t>Th</w:t>
      </w:r>
      <w:r>
        <w:t>is study aimed</w:t>
      </w:r>
      <w:r w:rsidRPr="008B7CFD">
        <w:t xml:space="preserve"> to assess the differences in food-related knowledge, attitudes, practices, and food consumption between children receiving a food-based nutrition education intervention and those who do not.</w:t>
      </w:r>
    </w:p>
    <w:p w14:paraId="4F11757D" w14:textId="77777777" w:rsidR="008B7CFD" w:rsidRPr="008B7CFD" w:rsidRDefault="008B7CFD" w:rsidP="00B31C1A">
      <w:pPr>
        <w:shd w:val="clear" w:color="auto" w:fill="FFFFFF"/>
        <w:spacing w:before="120" w:after="0" w:line="480" w:lineRule="auto"/>
        <w:rPr>
          <w:rFonts w:eastAsiaTheme="minorHAnsi"/>
        </w:rPr>
      </w:pPr>
      <w:r w:rsidRPr="008B7CFD">
        <w:t xml:space="preserve">Objective #1: </w:t>
      </w:r>
    </w:p>
    <w:p w14:paraId="6BD528AE" w14:textId="77777777" w:rsidR="008B7CFD" w:rsidRPr="008B7CFD" w:rsidRDefault="008B7CFD" w:rsidP="00B31C1A">
      <w:pPr>
        <w:shd w:val="clear" w:color="auto" w:fill="FFFFFF"/>
        <w:spacing w:before="120" w:after="0" w:line="480" w:lineRule="auto"/>
        <w:rPr>
          <w:rFonts w:eastAsiaTheme="minorHAnsi"/>
          <w:b/>
        </w:rPr>
      </w:pPr>
      <w:r w:rsidRPr="008B7CFD">
        <w:rPr>
          <w:rFonts w:eastAsiaTheme="minorHAnsi"/>
          <w:b/>
        </w:rPr>
        <w:t xml:space="preserve">To develop a food-based nutrition education curriculum and questionnaires for evaluation based on the Health Belief Model to assess the outcomes of the intervention </w:t>
      </w:r>
    </w:p>
    <w:p w14:paraId="6B86871B" w14:textId="67190CC0" w:rsidR="00886B2B" w:rsidRDefault="008B7CFD" w:rsidP="00B31C1A">
      <w:pPr>
        <w:spacing w:after="0" w:line="480" w:lineRule="auto"/>
        <w:ind w:firstLine="720"/>
      </w:pPr>
      <w:r>
        <w:t xml:space="preserve">A culturally relevant food-based nutrition education curriculum with four topics (handwashing and sanitation, </w:t>
      </w:r>
      <w:r w:rsidR="00FF752A">
        <w:t xml:space="preserve">enhancing </w:t>
      </w:r>
      <w:r>
        <w:t>iron</w:t>
      </w:r>
      <w:r w:rsidR="00FF752A">
        <w:t>,</w:t>
      </w:r>
      <w:r>
        <w:t xml:space="preserve"> zinc, β carotene and vitamin C </w:t>
      </w:r>
      <w:r w:rsidR="00FF752A">
        <w:t xml:space="preserve">content of the diet </w:t>
      </w:r>
      <w:r>
        <w:t xml:space="preserve">and </w:t>
      </w:r>
      <w:r w:rsidR="00FF752A">
        <w:t>improving the nutritional quality of foods grown in k</w:t>
      </w:r>
      <w:r>
        <w:t>itchen garden</w:t>
      </w:r>
      <w:r w:rsidR="00FF752A">
        <w:t>s</w:t>
      </w:r>
      <w:r>
        <w:t>) was developed using the Health Belief Model as a theoretical framework. Data collection tools, including a knowledge, attitude and practices questionnaire and food frequency questionnaire</w:t>
      </w:r>
      <w:r w:rsidR="00C00C31">
        <w:t>,</w:t>
      </w:r>
      <w:r>
        <w:t xml:space="preserve"> were adapted from a previous study and included items to assess </w:t>
      </w:r>
      <w:r w:rsidR="00D24D27">
        <w:t xml:space="preserve">two </w:t>
      </w:r>
      <w:r>
        <w:t>HBM constructs: perceived benefits and perceived barriers. The study was first piloted on a group of 15 school</w:t>
      </w:r>
      <w:r w:rsidR="009069B6">
        <w:t xml:space="preserve"> </w:t>
      </w:r>
      <w:r>
        <w:t>children selected from a different village/school that did not participate in the study. The data collection tools underwent minor modifications</w:t>
      </w:r>
      <w:r w:rsidR="00C00C31">
        <w:t>,</w:t>
      </w:r>
      <w:r>
        <w:t xml:space="preserve"> including translation into Luo language to improve clarity prior to the implementation of the intervention. This study </w:t>
      </w:r>
      <w:r w:rsidR="00886B2B">
        <w:t>provide</w:t>
      </w:r>
      <w:r>
        <w:t>d</w:t>
      </w:r>
      <w:r w:rsidR="00886B2B">
        <w:t xml:space="preserve"> a curriculum for future Farmer’s Helping Farmers nutrition education work with school children. </w:t>
      </w:r>
    </w:p>
    <w:p w14:paraId="470B00E9" w14:textId="68D09F90" w:rsidR="003472B7" w:rsidRDefault="003472B7" w:rsidP="00B31C1A">
      <w:pPr>
        <w:spacing w:after="0" w:line="480" w:lineRule="auto"/>
        <w:ind w:firstLine="720"/>
      </w:pPr>
    </w:p>
    <w:p w14:paraId="2686581E" w14:textId="77777777" w:rsidR="003472B7" w:rsidRPr="008B7CFD" w:rsidRDefault="003472B7" w:rsidP="00B31C1A">
      <w:pPr>
        <w:spacing w:after="0" w:line="480" w:lineRule="auto"/>
        <w:ind w:firstLine="720"/>
      </w:pPr>
    </w:p>
    <w:p w14:paraId="6CCDBCCE" w14:textId="0C1B4825" w:rsidR="008B7CFD" w:rsidRPr="008B7CFD" w:rsidRDefault="008B7CFD" w:rsidP="00B31C1A">
      <w:pPr>
        <w:shd w:val="clear" w:color="auto" w:fill="FFFFFF" w:themeFill="background1"/>
        <w:spacing w:before="120" w:after="0" w:line="480" w:lineRule="auto"/>
        <w:rPr>
          <w:rFonts w:eastAsiaTheme="minorHAnsi"/>
        </w:rPr>
      </w:pPr>
      <w:r w:rsidRPr="008B7CFD">
        <w:lastRenderedPageBreak/>
        <w:t xml:space="preserve">Objective #2: </w:t>
      </w:r>
    </w:p>
    <w:p w14:paraId="2BD10D98" w14:textId="77777777" w:rsidR="008B7CFD" w:rsidRPr="008B7CFD" w:rsidRDefault="008B7CFD" w:rsidP="00B31C1A">
      <w:pPr>
        <w:spacing w:after="0" w:line="480" w:lineRule="auto"/>
        <w:rPr>
          <w:b/>
        </w:rPr>
      </w:pPr>
      <w:r w:rsidRPr="008B7CFD">
        <w:rPr>
          <w:b/>
        </w:rPr>
        <w:t>Compare nutrition knowledge, attitudes and practices and food use between the school children who received the food-based nutrition intervention with those who did not receive any intervention.</w:t>
      </w:r>
    </w:p>
    <w:p w14:paraId="0E034348" w14:textId="0443CD4E" w:rsidR="008B7CFD" w:rsidRPr="008B7CFD" w:rsidRDefault="008B7CFD" w:rsidP="00B31C1A">
      <w:pPr>
        <w:spacing w:after="0" w:line="480" w:lineRule="auto"/>
        <w:ind w:firstLine="720"/>
      </w:pPr>
      <w:r w:rsidRPr="008B7CFD">
        <w:t>All participants in the intervention and comparison groups completed a questionnaire prior to and following the intervention and their knowledge, attitudes and reported implementation of recommended practices and food consumption</w:t>
      </w:r>
      <w:r w:rsidR="00D24D27">
        <w:t xml:space="preserve"> were compared between groups. </w:t>
      </w:r>
      <w:r w:rsidRPr="008B7CFD">
        <w:t xml:space="preserve">The knowledge, attitudes and practices pertained to improving the consumption and availability of micronutrients </w:t>
      </w:r>
      <w:r w:rsidR="001D3490">
        <w:t>iron</w:t>
      </w:r>
      <w:r w:rsidRPr="008B7CFD">
        <w:t>,</w:t>
      </w:r>
      <w:r w:rsidR="001D3490">
        <w:t xml:space="preserve"> zinc,</w:t>
      </w:r>
      <w:r w:rsidRPr="008B7CFD">
        <w:t xml:space="preserve"> β-car</w:t>
      </w:r>
      <w:r w:rsidR="001D3490">
        <w:t>otene and vitamin C.</w:t>
      </w:r>
    </w:p>
    <w:p w14:paraId="2E38EA70" w14:textId="110B0BDB" w:rsidR="008B7CFD" w:rsidRPr="008B7CFD" w:rsidRDefault="008B7CFD" w:rsidP="00B31C1A">
      <w:pPr>
        <w:spacing w:after="0" w:line="480" w:lineRule="auto"/>
        <w:ind w:firstLine="720"/>
      </w:pPr>
      <w:r>
        <w:t xml:space="preserve">Handwashing knowledge was high among all the </w:t>
      </w:r>
      <w:r w:rsidR="2C362D8E">
        <w:t>participants,</w:t>
      </w:r>
      <w:r>
        <w:t xml:space="preserve"> and this did not change following the intervention. However, there was a significant improvement in attitudes, a significant reduction in the number of participants who perceived barriers to handwashing and a significant increase in the mean handwashing practices over the study in the intervention group, with no corresponding changes in the comparison group. </w:t>
      </w:r>
    </w:p>
    <w:p w14:paraId="588696E3" w14:textId="5AADF50C" w:rsidR="008B7CFD" w:rsidRPr="008B7CFD" w:rsidRDefault="6A2B1FA5" w:rsidP="00B31C1A">
      <w:pPr>
        <w:spacing w:after="0" w:line="480" w:lineRule="auto"/>
        <w:ind w:firstLine="720"/>
        <w:rPr>
          <w:b/>
          <w:bCs/>
        </w:rPr>
      </w:pPr>
      <w:r>
        <w:t>Participants’</w:t>
      </w:r>
      <w:r w:rsidR="4C640A9C">
        <w:t xml:space="preserve"> knowledge a</w:t>
      </w:r>
      <w:r>
        <w:t xml:space="preserve">nd attitudes regarding iron, </w:t>
      </w:r>
      <w:r w:rsidR="7558C000">
        <w:t>zinc,</w:t>
      </w:r>
      <w:r w:rsidR="4C640A9C">
        <w:t xml:space="preserve"> β carotene</w:t>
      </w:r>
      <w:r>
        <w:t>,</w:t>
      </w:r>
      <w:r w:rsidR="4C640A9C">
        <w:t xml:space="preserve"> and vitamin C were also significantly higher in the intervention group than in the comparison group. As well, there was a significant reduction in the number of participants who perceived barriers to the recommended pr</w:t>
      </w:r>
      <w:r>
        <w:t xml:space="preserve">actices relating to iron, zinc, </w:t>
      </w:r>
      <w:r w:rsidR="4C640A9C">
        <w:t>β-carotene</w:t>
      </w:r>
      <w:r>
        <w:t>,</w:t>
      </w:r>
      <w:r w:rsidR="4C640A9C">
        <w:t xml:space="preserve"> and vitamin C. With regards to practices, the implementation of recommended food-related practices was higher in the intervention group than in comparison group post-intervention. The most striking differences between the comparison and intervention groups were related to participants</w:t>
      </w:r>
      <w:r>
        <w:t>’</w:t>
      </w:r>
      <w:r w:rsidR="4C640A9C">
        <w:t xml:space="preserve"> reported </w:t>
      </w:r>
      <w:r w:rsidR="4C640A9C">
        <w:lastRenderedPageBreak/>
        <w:t xml:space="preserve">implementation of iron, </w:t>
      </w:r>
      <w:r>
        <w:t xml:space="preserve">zinc and β-carotene practices. </w:t>
      </w:r>
      <w:r w:rsidR="4C640A9C">
        <w:t xml:space="preserve">However, </w:t>
      </w:r>
      <w:r w:rsidR="00231826">
        <w:t>there were no significant changes in the consumption of foods targeted by the intervention over the study.</w:t>
      </w:r>
    </w:p>
    <w:p w14:paraId="3E577841" w14:textId="77777777" w:rsidR="008B7CFD" w:rsidRPr="008B7CFD" w:rsidRDefault="008B7CFD" w:rsidP="00B31C1A">
      <w:pPr>
        <w:spacing w:after="0" w:line="480" w:lineRule="auto"/>
        <w:ind w:firstLine="720"/>
      </w:pPr>
      <w:r w:rsidRPr="008B7CFD">
        <w:t xml:space="preserve">There was little change in the reported farming practices of the intervention group with only the growing of capsicum increasing significantly over the study. Although the production of carrots and kales increased, it was not significant. </w:t>
      </w:r>
    </w:p>
    <w:p w14:paraId="3CAD1DC5" w14:textId="36AE0910" w:rsidR="008B7CFD" w:rsidRPr="008B7CFD" w:rsidRDefault="008B7CFD" w:rsidP="00B31C1A">
      <w:pPr>
        <w:spacing w:after="0" w:line="480" w:lineRule="auto"/>
        <w:ind w:firstLine="720"/>
      </w:pPr>
      <w:r w:rsidRPr="008B7CFD">
        <w:t>Overall, these results suggest that the children benefited from the experiential approach. The food-based nutrition education intervention had a positive short-term effect on food-related knowledge, attitudes</w:t>
      </w:r>
      <w:r w:rsidR="00D24D27">
        <w:t>,</w:t>
      </w:r>
      <w:r w:rsidRPr="008B7CFD">
        <w:t xml:space="preserve"> and practices, but there was no change in food consumpt</w:t>
      </w:r>
      <w:r w:rsidR="00D24D27">
        <w:t xml:space="preserve">ion of the participants who </w:t>
      </w:r>
      <w:r w:rsidRPr="008B7CFD">
        <w:t xml:space="preserve">received the intervention. The long-term impact is not known and should be investigated. </w:t>
      </w:r>
    </w:p>
    <w:p w14:paraId="585BE555" w14:textId="28D8C3CC" w:rsidR="008B7CFD" w:rsidRPr="00866A93" w:rsidRDefault="008B7CFD" w:rsidP="008C1BFF">
      <w:pPr>
        <w:pStyle w:val="Heading2"/>
      </w:pPr>
      <w:bookmarkStart w:id="228" w:name="_Toc86528854"/>
      <w:bookmarkStart w:id="229" w:name="_Toc92079914"/>
      <w:r w:rsidRPr="00866A93">
        <w:t>5.8 Strengths and Limitations</w:t>
      </w:r>
      <w:bookmarkEnd w:id="228"/>
      <w:bookmarkEnd w:id="229"/>
    </w:p>
    <w:p w14:paraId="64C8FDE2" w14:textId="77777777" w:rsidR="003F50DC" w:rsidRPr="003F50DC" w:rsidRDefault="003F50DC" w:rsidP="003F50DC"/>
    <w:p w14:paraId="5879D4C1" w14:textId="7B28FDB7" w:rsidR="008B7CFD" w:rsidRPr="008B7CFD" w:rsidRDefault="6DEE4577" w:rsidP="00B31C1A">
      <w:pPr>
        <w:spacing w:after="0" w:line="480" w:lineRule="auto"/>
        <w:ind w:firstLine="720"/>
      </w:pPr>
      <w:r>
        <w:t>The strengths of the study include adapting previously used questionnaires and the development of a curriculum based on the HBM</w:t>
      </w:r>
      <w:r w:rsidR="7A9BDECE">
        <w:t xml:space="preserve"> </w:t>
      </w:r>
      <w:r w:rsidR="2467A091" w:rsidRPr="0F352F00">
        <w:rPr>
          <w:color w:val="000000" w:themeColor="text1"/>
        </w:rPr>
        <w:t>(Naghashpour et al., 2014)</w:t>
      </w:r>
      <w:r w:rsidR="6CCC96C1">
        <w:t xml:space="preserve"> </w:t>
      </w:r>
      <w:r>
        <w:t>that also included a food tasting component</w:t>
      </w:r>
      <w:r w:rsidR="7A9BDECE">
        <w:t xml:space="preserve"> </w:t>
      </w:r>
      <w:r w:rsidR="2467A091" w:rsidRPr="0F352F00">
        <w:rPr>
          <w:color w:val="000000" w:themeColor="text1"/>
        </w:rPr>
        <w:t>(Leuven et al., 2018)</w:t>
      </w:r>
      <w:r>
        <w:t>. In addition, having a supervisory committee consisting of diverse disciplinary backgrounds (education and nutrition researchers)</w:t>
      </w:r>
      <w:r w:rsidR="621AFEEE">
        <w:t>,</w:t>
      </w:r>
      <w:r w:rsidR="641A5CA8">
        <w:t xml:space="preserve"> </w:t>
      </w:r>
      <w:r>
        <w:t>brought complementary perspectives to the various components of the study. Also, the translation of the nutrition education messages and the questionnaires in</w:t>
      </w:r>
      <w:r w:rsidR="621AFEEE">
        <w:t xml:space="preserve">to the local Luo dialect, </w:t>
      </w:r>
      <w:r>
        <w:t xml:space="preserve">enhanced </w:t>
      </w:r>
      <w:r w:rsidR="621AFEEE">
        <w:t xml:space="preserve">the </w:t>
      </w:r>
      <w:r>
        <w:t xml:space="preserve">understanding of the nutrition messages by the intervention group. Furthermore, </w:t>
      </w:r>
      <w:r w:rsidR="621AFEEE">
        <w:t>having worked as a dietitian in Homa-Bay, the researcher</w:t>
      </w:r>
      <w:r>
        <w:t xml:space="preserve"> had a good understanding of the context of the community’s cultural food taboos and dietary behaviour</w:t>
      </w:r>
      <w:r w:rsidR="641A5CA8">
        <w:t>s</w:t>
      </w:r>
      <w:r>
        <w:t xml:space="preserve">. The participants were highly </w:t>
      </w:r>
      <w:r>
        <w:lastRenderedPageBreak/>
        <w:t>motivated by their involvement in the preparation and evaluation of nutritious meals. The increase in these practices post-intervention could mean that their mothers also learnt from them</w:t>
      </w:r>
      <w:r w:rsidR="621AFEEE">
        <w:t>;</w:t>
      </w:r>
      <w:r>
        <w:t xml:space="preserve"> therefore, it appears that food-based interventions targeting school children can improve the recommended food-related practices at the household/community</w:t>
      </w:r>
      <w:r w:rsidR="7A9BDECE">
        <w:t xml:space="preserve"> </w:t>
      </w:r>
      <w:r w:rsidR="2467A091" w:rsidRPr="0F352F00">
        <w:rPr>
          <w:color w:val="000000" w:themeColor="text1"/>
        </w:rPr>
        <w:t>(Dargie et al., 2018)</w:t>
      </w:r>
      <w:r>
        <w:t>. The recommended nutrition messages taught were also adding onto the already existing knowledge and regular food practices that were not only evidence-based but also practical and culturally accepted (Gibson, 2011).</w:t>
      </w:r>
    </w:p>
    <w:p w14:paraId="54E3D903" w14:textId="34CF74CC" w:rsidR="008B7CFD" w:rsidRPr="008B7CFD" w:rsidRDefault="6DEE4577" w:rsidP="00B31C1A">
      <w:pPr>
        <w:spacing w:after="0" w:line="480" w:lineRule="auto"/>
        <w:ind w:firstLine="720"/>
        <w:rPr>
          <w:color w:val="FF0000"/>
        </w:rPr>
      </w:pPr>
      <w:r>
        <w:t>There were also some study limitations. The curriculum was developed based on five constructs of the health belief model (perceived susceptibility, severity, benefits, barriers and cues to cues to action); however, for practical reasons, our study assessed the constructs that were most relevant to our participants</w:t>
      </w:r>
      <w:r w:rsidR="00FF752A">
        <w:t xml:space="preserve"> which were</w:t>
      </w:r>
      <w:r>
        <w:t xml:space="preserve"> perceived benefits and barriers</w:t>
      </w:r>
      <w:r w:rsidRPr="0F352F00">
        <w:rPr>
          <w:color w:val="5B9AD5"/>
        </w:rPr>
        <w:t xml:space="preserve">. </w:t>
      </w:r>
      <w:r>
        <w:t>We did not assess perceived susceptibility, severity</w:t>
      </w:r>
      <w:r w:rsidR="641A5CA8">
        <w:t>,</w:t>
      </w:r>
      <w:r>
        <w:t xml:space="preserve"> and cues to action. In terms of assessing knowledge, attitudes and practices, there were limited questions on deworming and kitchen gardening knowledge and practices.  Given that this was a pilot </w:t>
      </w:r>
      <w:r w:rsidR="00EA0613">
        <w:t>study;</w:t>
      </w:r>
      <w:r>
        <w:t xml:space="preserve"> the focus was on dietary rather than a comprehen</w:t>
      </w:r>
      <w:r w:rsidR="2E05C37D">
        <w:t xml:space="preserve">sive nutritional assessment. As a </w:t>
      </w:r>
      <w:r w:rsidR="4A2C698A">
        <w:t>result,</w:t>
      </w:r>
      <w:r w:rsidR="2E05C37D">
        <w:t xml:space="preserve"> </w:t>
      </w:r>
      <w:r>
        <w:t>conclusions</w:t>
      </w:r>
      <w:r w:rsidR="2E05C37D">
        <w:t xml:space="preserve"> cannot be drawn</w:t>
      </w:r>
      <w:r>
        <w:t xml:space="preserve"> regarding the impact of the intervention on the micronutrient status of the participants. Future research should include these components. The questionnaires were based on self-reports by the participants; therefore, the responses could be influenced by social desirability and social approval biases. Social desirability is the tendency to respond in a specific way to avoid criticism while social approval is the tendency to seek </w:t>
      </w:r>
      <w:r w:rsidR="4806BE7E">
        <w:t xml:space="preserve">praise </w:t>
      </w:r>
      <w:r w:rsidR="2467A091" w:rsidRPr="0F352F00">
        <w:rPr>
          <w:color w:val="000000" w:themeColor="text1"/>
        </w:rPr>
        <w:t>(Miller et al., 2008)</w:t>
      </w:r>
      <w:r w:rsidR="2E05C37D">
        <w:t xml:space="preserve">. </w:t>
      </w:r>
      <w:r>
        <w:t>Participants were likely to answer what they know is right as per the expected norms and not necessarily what they practice. Seasonality also affects food use</w:t>
      </w:r>
      <w:r w:rsidRPr="0F352F00">
        <w:rPr>
          <w:color w:val="5B9AD5"/>
        </w:rPr>
        <w:t xml:space="preserve"> </w:t>
      </w:r>
      <w:r>
        <w:t xml:space="preserve">since it determines foods availability on the farms and the </w:t>
      </w:r>
      <w:r>
        <w:lastRenderedPageBreak/>
        <w:t xml:space="preserve">prices in the local </w:t>
      </w:r>
      <w:r w:rsidR="624AC864">
        <w:t>markets</w:t>
      </w:r>
      <w:r w:rsidR="0F5D3A9F">
        <w:t xml:space="preserve"> </w:t>
      </w:r>
      <w:r w:rsidR="2467A091" w:rsidRPr="0F352F00">
        <w:rPr>
          <w:color w:val="000000" w:themeColor="text1"/>
        </w:rPr>
        <w:t>(Heckbert, 2020)</w:t>
      </w:r>
      <w:r w:rsidR="624AC864">
        <w:t xml:space="preserve"> </w:t>
      </w:r>
      <w:r w:rsidR="2467A091" w:rsidRPr="0F352F00">
        <w:rPr>
          <w:color w:val="000000" w:themeColor="text1"/>
        </w:rPr>
        <w:t>(Heckbert, 2020)</w:t>
      </w:r>
      <w:r>
        <w:t xml:space="preserve"> The short period of program implementation and limited availability of some foods during the study period made it difficult to detect </w:t>
      </w:r>
      <w:r w:rsidR="1887B4AB">
        <w:t xml:space="preserve">a </w:t>
      </w:r>
      <w:r>
        <w:t>change in food use</w:t>
      </w:r>
      <w:r w:rsidRPr="0F352F00">
        <w:rPr>
          <w:color w:val="FF0000"/>
        </w:rPr>
        <w:t xml:space="preserve"> </w:t>
      </w:r>
      <w:r w:rsidR="2467A091" w:rsidRPr="0F352F00">
        <w:rPr>
          <w:color w:val="000000" w:themeColor="text1"/>
        </w:rPr>
        <w:t>(Bello &amp; Pillay, 2019)</w:t>
      </w:r>
      <w:r>
        <w:t xml:space="preserve">. Besides, the food security at homes where the participants would implement the recommended taught practices was not assessed. Moreover, </w:t>
      </w:r>
      <w:r w:rsidR="2E05C37D">
        <w:t>as children, the participants we</w:t>
      </w:r>
      <w:r>
        <w:t>re de</w:t>
      </w:r>
      <w:r w:rsidR="2E05C37D">
        <w:t>pendent on their parents; they we</w:t>
      </w:r>
      <w:r>
        <w:t xml:space="preserve">re not </w:t>
      </w:r>
      <w:r w:rsidR="2E05C37D">
        <w:t>the main decision-makers choosing</w:t>
      </w:r>
      <w:r w:rsidR="641A5CA8">
        <w:t xml:space="preserve"> foods cooked at home. </w:t>
      </w:r>
      <w:r w:rsidR="69CBB5D7">
        <w:t>Therefore, it is recommended that</w:t>
      </w:r>
      <w:r>
        <w:t xml:space="preserve"> caregivers, especially mothers, be</w:t>
      </w:r>
      <w:r w:rsidR="6CE38B1C">
        <w:t xml:space="preserve"> </w:t>
      </w:r>
      <w:r>
        <w:t xml:space="preserve">involved in a similar study since they are responsible for food </w:t>
      </w:r>
      <w:r w:rsidR="7D7A5C16">
        <w:t>availability</w:t>
      </w:r>
      <w:r w:rsidR="1DD5A47E">
        <w:t xml:space="preserve"> at the household level</w:t>
      </w:r>
      <w:r w:rsidR="7D7A5C16">
        <w:t xml:space="preserve"> </w:t>
      </w:r>
      <w:r w:rsidR="2467A091" w:rsidRPr="0F352F00">
        <w:rPr>
          <w:color w:val="000000" w:themeColor="text1"/>
        </w:rPr>
        <w:t>(Antwi et al., 2020)</w:t>
      </w:r>
      <w:r w:rsidR="1DD5A47E">
        <w:t>.</w:t>
      </w:r>
    </w:p>
    <w:p w14:paraId="44092D51" w14:textId="7FB1B0D7" w:rsidR="008B7CFD" w:rsidRPr="00866A93" w:rsidRDefault="003F50DC" w:rsidP="008C1BFF">
      <w:pPr>
        <w:pStyle w:val="Heading2"/>
      </w:pPr>
      <w:bookmarkStart w:id="230" w:name="_Toc86528855"/>
      <w:bookmarkStart w:id="231" w:name="_Toc92079915"/>
      <w:r w:rsidRPr="00866A93">
        <w:t>5.9 Future R</w:t>
      </w:r>
      <w:r w:rsidR="008B7CFD" w:rsidRPr="00866A93">
        <w:t>esearch</w:t>
      </w:r>
      <w:bookmarkEnd w:id="230"/>
      <w:bookmarkEnd w:id="231"/>
      <w:r w:rsidR="008B7CFD" w:rsidRPr="00866A93">
        <w:t xml:space="preserve"> </w:t>
      </w:r>
    </w:p>
    <w:p w14:paraId="7E5B355E" w14:textId="77777777" w:rsidR="003F50DC" w:rsidRPr="003F50DC" w:rsidRDefault="003F50DC" w:rsidP="003F50DC"/>
    <w:p w14:paraId="2F1C657A" w14:textId="45B18968" w:rsidR="008B7CFD" w:rsidRPr="008B7CFD" w:rsidRDefault="008B7CFD" w:rsidP="00B31C1A">
      <w:pPr>
        <w:numPr>
          <w:ilvl w:val="0"/>
          <w:numId w:val="81"/>
        </w:numPr>
        <w:spacing w:after="0" w:line="480" w:lineRule="auto"/>
        <w:contextualSpacing/>
      </w:pPr>
      <w:r w:rsidRPr="008B7CFD">
        <w:rPr>
          <w:rFonts w:eastAsiaTheme="majorEastAsia"/>
        </w:rPr>
        <w:t>This study signals the need for further research to assess the long-term effect of this research on the sustainability of changes in knowledge</w:t>
      </w:r>
      <w:r w:rsidR="00C00C31">
        <w:rPr>
          <w:rFonts w:eastAsiaTheme="majorEastAsia"/>
        </w:rPr>
        <w:t>, attitudes</w:t>
      </w:r>
      <w:r w:rsidRPr="008B7CFD">
        <w:rPr>
          <w:rFonts w:eastAsiaTheme="majorEastAsia"/>
        </w:rPr>
        <w:t xml:space="preserve">, practices and ultimately food intake at the households of the school children involved in this study.  For instance, </w:t>
      </w:r>
      <w:r w:rsidRPr="008B7CFD">
        <w:t>it is important to determine if nutrition education on soaking and fermentation can create long term change at the household level</w:t>
      </w:r>
      <w:r w:rsidRPr="008B7CFD">
        <w:rPr>
          <w:rFonts w:eastAsiaTheme="majorEastAsia"/>
        </w:rPr>
        <w:t>.</w:t>
      </w:r>
    </w:p>
    <w:p w14:paraId="6F6DC61F" w14:textId="09B8FD9C" w:rsidR="008B7CFD" w:rsidRPr="008B7CFD" w:rsidRDefault="69CBB5D7" w:rsidP="00B31C1A">
      <w:pPr>
        <w:numPr>
          <w:ilvl w:val="0"/>
          <w:numId w:val="81"/>
        </w:numPr>
        <w:spacing w:after="0" w:line="480" w:lineRule="auto"/>
        <w:contextualSpacing/>
        <w:rPr>
          <w:rFonts w:asciiTheme="minorHAnsi" w:eastAsiaTheme="minorEastAsia" w:hAnsiTheme="minorHAnsi" w:cstheme="minorBidi"/>
        </w:rPr>
      </w:pPr>
      <w:r>
        <w:t>S</w:t>
      </w:r>
      <w:r w:rsidR="6DEE4577">
        <w:t>imilar research could be conducted with a larger sample which would provide more statistical power. Parents/caregivers and teachers should also be involved to assess changes in food practices/food use, kitchen gardening practices and attitudes. Direct targeting of women has shown higher success rates and possibilities of the long-term sustainability of food-based projects</w:t>
      </w:r>
      <w:r w:rsidR="7A9BDECE">
        <w:t xml:space="preserve"> </w:t>
      </w:r>
      <w:r w:rsidR="4FF04920" w:rsidRPr="0F352F00">
        <w:rPr>
          <w:color w:val="000000" w:themeColor="text1"/>
        </w:rPr>
        <w:t>(Muthee, 2018)</w:t>
      </w:r>
      <w:r w:rsidR="6DEE4577">
        <w:t xml:space="preserve">. This is because women are the primary producers, food preparers and caregivers. </w:t>
      </w:r>
    </w:p>
    <w:p w14:paraId="6642FAB9" w14:textId="2E3E0213" w:rsidR="00253D0C" w:rsidRDefault="00F57AA9" w:rsidP="00B31C1A">
      <w:pPr>
        <w:numPr>
          <w:ilvl w:val="0"/>
          <w:numId w:val="81"/>
        </w:numPr>
        <w:spacing w:before="240" w:after="240" w:line="480" w:lineRule="auto"/>
        <w:contextualSpacing/>
        <w:rPr>
          <w:rFonts w:asciiTheme="minorHAnsi" w:eastAsiaTheme="minorEastAsia" w:hAnsiTheme="minorHAnsi" w:cstheme="minorBidi"/>
          <w:color w:val="000000" w:themeColor="text1"/>
        </w:rPr>
      </w:pPr>
      <w:r>
        <w:lastRenderedPageBreak/>
        <w:t xml:space="preserve">It is recommended that </w:t>
      </w:r>
      <w:r w:rsidR="6DEE4577">
        <w:t xml:space="preserve">participants’ preference </w:t>
      </w:r>
      <w:r>
        <w:t>for</w:t>
      </w:r>
      <w:r w:rsidR="6DEE4577">
        <w:t xml:space="preserve"> </w:t>
      </w:r>
      <w:r>
        <w:t xml:space="preserve">recommended foods or preparation methods (e.g. </w:t>
      </w:r>
      <w:r w:rsidR="6DEE4577">
        <w:t>soaked and un</w:t>
      </w:r>
      <w:r>
        <w:t>-</w:t>
      </w:r>
      <w:r w:rsidR="6DEE4577">
        <w:t>soaked beans</w:t>
      </w:r>
      <w:r>
        <w:t>)</w:t>
      </w:r>
      <w:r w:rsidR="6DEE4577">
        <w:t xml:space="preserve"> be assessed in future </w:t>
      </w:r>
      <w:r>
        <w:t>studies</w:t>
      </w:r>
      <w:r w:rsidR="6DEE4577">
        <w:t xml:space="preserve"> since food preference is a</w:t>
      </w:r>
      <w:r>
        <w:t>n important</w:t>
      </w:r>
      <w:r w:rsidR="6DEE4577">
        <w:t xml:space="preserve"> predictor of </w:t>
      </w:r>
      <w:r>
        <w:t xml:space="preserve">food </w:t>
      </w:r>
      <w:r w:rsidR="6DEE4577">
        <w:t xml:space="preserve">consumption </w:t>
      </w:r>
      <w:r w:rsidR="4FF04920" w:rsidRPr="0F352F00">
        <w:rPr>
          <w:color w:val="000000" w:themeColor="text1"/>
        </w:rPr>
        <w:t>(Wanich et al., 2020)</w:t>
      </w:r>
      <w:r>
        <w:rPr>
          <w:color w:val="000000" w:themeColor="text1"/>
        </w:rPr>
        <w:t>.</w:t>
      </w:r>
    </w:p>
    <w:p w14:paraId="7F5115E9" w14:textId="11DE66F5" w:rsidR="00253D0C" w:rsidRDefault="00253D0C" w:rsidP="00B31C1A">
      <w:pPr>
        <w:spacing w:before="240" w:after="240" w:line="480" w:lineRule="auto"/>
        <w:contextualSpacing/>
        <w:rPr>
          <w:rFonts w:asciiTheme="minorHAnsi" w:eastAsiaTheme="minorEastAsia" w:hAnsiTheme="minorHAnsi" w:cstheme="minorBidi"/>
          <w:color w:val="000000" w:themeColor="text1"/>
        </w:rPr>
      </w:pPr>
    </w:p>
    <w:p w14:paraId="1C207D6D" w14:textId="4CA0D13D" w:rsidR="00253D0C" w:rsidRDefault="00253D0C" w:rsidP="00253D0C">
      <w:pPr>
        <w:spacing w:before="240" w:after="240" w:line="480" w:lineRule="auto"/>
        <w:contextualSpacing/>
        <w:jc w:val="both"/>
        <w:rPr>
          <w:rFonts w:asciiTheme="minorHAnsi" w:eastAsiaTheme="minorEastAsia" w:hAnsiTheme="minorHAnsi" w:cstheme="minorBidi"/>
          <w:color w:val="000000" w:themeColor="text1"/>
        </w:rPr>
      </w:pPr>
    </w:p>
    <w:p w14:paraId="23F7AD54" w14:textId="403A3F8A" w:rsidR="00770078" w:rsidRDefault="00770078" w:rsidP="00770078">
      <w:bookmarkStart w:id="232" w:name="IDX37"/>
      <w:bookmarkEnd w:id="232"/>
    </w:p>
    <w:p w14:paraId="3B070EE0" w14:textId="77777777" w:rsidR="00500BC5" w:rsidRDefault="00500BC5" w:rsidP="00500BC5">
      <w:pPr>
        <w:pStyle w:val="Heading1"/>
        <w:jc w:val="left"/>
        <w:rPr>
          <w:rFonts w:cs="Times New Roman"/>
        </w:rPr>
        <w:sectPr w:rsidR="00500BC5" w:rsidSect="006F62D6">
          <w:pgSz w:w="12240" w:h="15840"/>
          <w:pgMar w:top="1440" w:right="1440" w:bottom="1440" w:left="1440" w:header="1440" w:footer="1440" w:gutter="0"/>
          <w:cols w:space="720"/>
          <w:titlePg/>
          <w:docGrid w:linePitch="326"/>
        </w:sectPr>
      </w:pPr>
      <w:bookmarkStart w:id="233" w:name="_Toc56041446"/>
      <w:bookmarkStart w:id="234" w:name="_Toc86528856"/>
    </w:p>
    <w:p w14:paraId="5A6B0EB1" w14:textId="77777777" w:rsidR="00500BC5" w:rsidRPr="009B6F30" w:rsidRDefault="00500BC5" w:rsidP="00500BC5">
      <w:pPr>
        <w:pStyle w:val="Heading1"/>
        <w:rPr>
          <w:rFonts w:cs="Times New Roman"/>
        </w:rPr>
      </w:pPr>
      <w:bookmarkStart w:id="235" w:name="_Toc92079916"/>
      <w:r w:rsidRPr="009B6F30">
        <w:rPr>
          <w:rFonts w:cs="Times New Roman"/>
        </w:rPr>
        <w:lastRenderedPageBreak/>
        <w:t>References</w:t>
      </w:r>
      <w:bookmarkEnd w:id="235"/>
    </w:p>
    <w:p w14:paraId="581F8307" w14:textId="77777777" w:rsidR="00500BC5" w:rsidRPr="00274EFB" w:rsidRDefault="00500BC5" w:rsidP="00500BC5">
      <w:pPr>
        <w:pStyle w:val="Heading1"/>
      </w:pPr>
    </w:p>
    <w:p w14:paraId="4BF27E81" w14:textId="7ABF2731" w:rsidR="00500BC5" w:rsidRDefault="00AB3973" w:rsidP="00500BC5">
      <w:pPr>
        <w:ind w:left="450" w:hanging="450"/>
      </w:pPr>
      <w:r>
        <w:t>Adhikari, S. (2019</w:t>
      </w:r>
      <w:r w:rsidR="00500BC5" w:rsidRPr="0F352F00">
        <w:t xml:space="preserve">). Health Belief Model- An Interesting Model for Behavior Change ! </w:t>
      </w:r>
      <w:hyperlink r:id="rId38">
        <w:r w:rsidR="00500BC5" w:rsidRPr="0F352F00">
          <w:rPr>
            <w:rStyle w:val="Hyperlink"/>
          </w:rPr>
          <w:t>https://www.publichealthnotes.com/health-belief-model-an-interesting-model-for-behavior-change/</w:t>
        </w:r>
      </w:hyperlink>
    </w:p>
    <w:p w14:paraId="30EC0856" w14:textId="77777777" w:rsidR="00500BC5" w:rsidRDefault="00500BC5" w:rsidP="00500BC5">
      <w:pPr>
        <w:ind w:left="450" w:hanging="450"/>
      </w:pPr>
      <w:r w:rsidRPr="0F352F00">
        <w:t>Antwi, J., Ohemeng, A., Boateng, L., Quaidoo, E., &amp; Bannerman, B. (2020). Primary School-Based Nutrition Education Intervention on Nutrition Knowledge, Attitude, and Practices Among School-age Children in Ghana.</w:t>
      </w:r>
      <w:r w:rsidRPr="0F352F00">
        <w:rPr>
          <w:i/>
          <w:iCs/>
        </w:rPr>
        <w:t xml:space="preserve"> Global Health Promotion, 27</w:t>
      </w:r>
      <w:r w:rsidRPr="0F352F00">
        <w:t>(4), 114-122. 10.1177/1757975920945241</w:t>
      </w:r>
    </w:p>
    <w:p w14:paraId="6A088D2D" w14:textId="77777777" w:rsidR="00500BC5" w:rsidRDefault="00500BC5" w:rsidP="00500BC5">
      <w:pPr>
        <w:ind w:left="450" w:hanging="450"/>
      </w:pPr>
      <w:r w:rsidRPr="0F352F00">
        <w:t>Bello, T. K., &amp; Pillay, J. (2019). An Evidence-based Nutrition Education Programme for Orphans and Vulnerable Children: Protocol on the Development of Nutrition Education Intervention for Orphans in Soweto, South Africa Using Mixed Methods Research.</w:t>
      </w:r>
      <w:r w:rsidRPr="0F352F00">
        <w:rPr>
          <w:i/>
          <w:iCs/>
        </w:rPr>
        <w:t xml:space="preserve"> BMC Public Health, 19</w:t>
      </w:r>
      <w:r w:rsidRPr="0F352F00">
        <w:t>(1), 306. 10.1186/s12889-019-6596-5</w:t>
      </w:r>
    </w:p>
    <w:p w14:paraId="651CF18E" w14:textId="77777777" w:rsidR="00500BC5" w:rsidRDefault="00500BC5" w:rsidP="00500BC5">
      <w:pPr>
        <w:ind w:left="450" w:hanging="450"/>
      </w:pPr>
      <w:r w:rsidRPr="0F352F00">
        <w:t>Bhutia, D. T. (2014). Protein energy malnutrition in India: The plight of our under five children.</w:t>
      </w:r>
      <w:r w:rsidRPr="0F352F00">
        <w:rPr>
          <w:i/>
          <w:iCs/>
        </w:rPr>
        <w:t xml:space="preserve"> Journal of Family Medicine and Primary Care, 3</w:t>
      </w:r>
      <w:r w:rsidRPr="0F352F00">
        <w:t>(1), 63-67. 10.4103/2249-4863.130279</w:t>
      </w:r>
    </w:p>
    <w:p w14:paraId="226BB83E" w14:textId="77777777" w:rsidR="00500BC5" w:rsidRDefault="00500BC5" w:rsidP="00500BC5">
      <w:pPr>
        <w:ind w:left="450" w:hanging="450"/>
      </w:pPr>
      <w:r w:rsidRPr="0F352F00">
        <w:t>Blasbalg, T., Wispelwey, B., &amp; Deckelbaum, R. (2011). Econutrition and Utilization of Food-Based Approaches for Nutritional Health.</w:t>
      </w:r>
      <w:r w:rsidRPr="0F352F00">
        <w:rPr>
          <w:i/>
          <w:iCs/>
        </w:rPr>
        <w:t xml:space="preserve"> Food and Nutrition Bulletin, 32</w:t>
      </w:r>
      <w:r w:rsidRPr="0F352F00">
        <w:t>(1_suppl1), S4-S13. 10.1177/15648265110321S102</w:t>
      </w:r>
    </w:p>
    <w:p w14:paraId="1987EC55" w14:textId="77777777" w:rsidR="00500BC5" w:rsidRDefault="00500BC5" w:rsidP="00500BC5">
      <w:pPr>
        <w:ind w:left="450" w:hanging="450"/>
      </w:pPr>
      <w:r w:rsidRPr="0F352F00">
        <w:t>Burchi, F., Fanzo, J., &amp; Frison, E. (2011). The role of food and nutrition system approaches in tackling hidden hunger.</w:t>
      </w:r>
      <w:r w:rsidRPr="0F352F00">
        <w:rPr>
          <w:i/>
          <w:iCs/>
        </w:rPr>
        <w:t xml:space="preserve"> International Journal of Environmental Research and Public Health, 8</w:t>
      </w:r>
      <w:r w:rsidRPr="0F352F00">
        <w:t>(2), 358-373. 10.3390/ijerph8020358</w:t>
      </w:r>
    </w:p>
    <w:p w14:paraId="0E822923" w14:textId="77777777" w:rsidR="00500BC5" w:rsidRDefault="00500BC5" w:rsidP="00500BC5">
      <w:pPr>
        <w:ind w:left="450" w:hanging="450"/>
      </w:pPr>
      <w:r w:rsidRPr="0F352F00">
        <w:t>Bushamuka, V. N., de Pee, S., Talukder, A., Kiess, L., Panagides, D., Taher, A., &amp; Bloem, M. (2005). Impact of a Homestead Gardening Program on Household Food Security and Empowerment of Women in Bangladesh.</w:t>
      </w:r>
      <w:r w:rsidRPr="0F352F00">
        <w:rPr>
          <w:i/>
          <w:iCs/>
        </w:rPr>
        <w:t xml:space="preserve"> Food and Nutrition Bulletin, 26</w:t>
      </w:r>
      <w:r w:rsidRPr="0F352F00">
        <w:t>(1), 17-25. 10.1177/156482650502600102</w:t>
      </w:r>
    </w:p>
    <w:p w14:paraId="3270D64B" w14:textId="77777777" w:rsidR="00500BC5" w:rsidRDefault="00500BC5" w:rsidP="00500BC5">
      <w:pPr>
        <w:ind w:left="450" w:hanging="450"/>
      </w:pPr>
      <w:r w:rsidRPr="0F352F00">
        <w:t>CAWST. (2017). Community Wash</w:t>
      </w:r>
      <w:r>
        <w:t xml:space="preserve"> Promotion; Trainers Manual. </w:t>
      </w:r>
      <w:hyperlink r:id="rId39">
        <w:r w:rsidRPr="0F352F00">
          <w:rPr>
            <w:rStyle w:val="Hyperlink"/>
          </w:rPr>
          <w:t>www.Cawst.org</w:t>
        </w:r>
      </w:hyperlink>
    </w:p>
    <w:p w14:paraId="2DD9C607" w14:textId="77777777" w:rsidR="00500BC5" w:rsidRDefault="00500BC5" w:rsidP="00500BC5">
      <w:pPr>
        <w:ind w:left="450" w:hanging="450"/>
      </w:pPr>
      <w:r w:rsidRPr="0F352F00">
        <w:t xml:space="preserve">Chepkirui, M. (2019). </w:t>
      </w:r>
      <w:r w:rsidRPr="0F352F00">
        <w:rPr>
          <w:i/>
          <w:iCs/>
        </w:rPr>
        <w:t xml:space="preserve">Influence of Size and Crop Variety of Kitchen Gardens on Dietary Diversity and Micronutrient Adequacy Among Women of Reproductive Age in Kericho </w:t>
      </w:r>
      <w:r w:rsidRPr="0F352F00">
        <w:rPr>
          <w:i/>
          <w:iCs/>
        </w:rPr>
        <w:lastRenderedPageBreak/>
        <w:t>County, Kenya.</w:t>
      </w:r>
      <w:r w:rsidRPr="0F352F00">
        <w:t xml:space="preserve">Available from University of Nairobi Library </w:t>
      </w:r>
      <w:hyperlink r:id="rId40">
        <w:r w:rsidRPr="0F352F00">
          <w:rPr>
            <w:rStyle w:val="Hyperlink"/>
          </w:rPr>
          <w:t>http://erepository.uonbi.ac.ke/handle/11295/108238</w:t>
        </w:r>
      </w:hyperlink>
    </w:p>
    <w:p w14:paraId="168EB8A9" w14:textId="77777777" w:rsidR="00500BC5" w:rsidRDefault="00500BC5" w:rsidP="00500BC5">
      <w:pPr>
        <w:ind w:left="450" w:hanging="450"/>
      </w:pPr>
      <w:r w:rsidRPr="0F352F00">
        <w:t>Croll, J. K., Neumark-Sztainer, D., &amp; Story, M. (2001). Healthy Eating: What Does It Mean to Adolescents?</w:t>
      </w:r>
      <w:r w:rsidRPr="0F352F00">
        <w:rPr>
          <w:i/>
          <w:iCs/>
        </w:rPr>
        <w:t xml:space="preserve"> Journal of Nutrition Education, 33</w:t>
      </w:r>
      <w:r w:rsidRPr="0F352F00">
        <w:t>(4), 193-198. 10.1016/S1499-4046(06)60031-6</w:t>
      </w:r>
    </w:p>
    <w:p w14:paraId="7C4EF51F" w14:textId="77777777" w:rsidR="00500BC5" w:rsidRDefault="00500BC5" w:rsidP="00500BC5">
      <w:pPr>
        <w:ind w:left="450" w:hanging="450"/>
      </w:pPr>
      <w:r w:rsidRPr="0F352F00">
        <w:t>Dajaan, S., Addo, O., Ojo, L., Amegah, E., Loveland, F., Bechala, D., &amp; Benjamin, B. (2018). Hand Washing Knowledge and Practices Among Public Primary Schools in the Kintampo Municipality of Ghana.</w:t>
      </w:r>
      <w:r w:rsidRPr="0F352F00">
        <w:rPr>
          <w:i/>
          <w:iCs/>
        </w:rPr>
        <w:t xml:space="preserve"> International Journal of Community Medicine and Public Health, 5</w:t>
      </w:r>
      <w:r w:rsidRPr="0F352F00">
        <w:t>(6), 2205. 10.18203/2394-6040.ijcmph20182146</w:t>
      </w:r>
    </w:p>
    <w:p w14:paraId="7C1E9C45" w14:textId="77777777" w:rsidR="00500BC5" w:rsidRDefault="00500BC5" w:rsidP="00500BC5">
      <w:pPr>
        <w:ind w:left="450" w:hanging="450"/>
      </w:pPr>
      <w:r w:rsidRPr="0F352F00">
        <w:t>Dargie, F., Henry, C. J., Hailemariam, H., &amp; Geda, N. R. (2018). A Peer-Led Pulse-based Nutrition Education Intervention Improved School-Aged Children’s Knowledge, Attitude, Practice (KAP) and Nutritional Status in Southern Ethiopia.</w:t>
      </w:r>
      <w:r w:rsidRPr="0F352F00">
        <w:rPr>
          <w:i/>
          <w:iCs/>
        </w:rPr>
        <w:t xml:space="preserve"> Journal of Food Research, 7</w:t>
      </w:r>
      <w:r w:rsidRPr="0F352F00">
        <w:t>(3), 38. 10.5539/jfr.v7n3p38</w:t>
      </w:r>
    </w:p>
    <w:p w14:paraId="3D5E0691" w14:textId="77777777" w:rsidR="00500BC5" w:rsidRDefault="00500BC5" w:rsidP="00500BC5">
      <w:pPr>
        <w:ind w:left="450" w:hanging="450"/>
      </w:pPr>
      <w:r w:rsidRPr="0F352F00">
        <w:t xml:space="preserve">Darnton-Hill, I. (2014). The underestimated impact of food-based interventions. </w:t>
      </w:r>
      <w:r w:rsidRPr="0F352F00">
        <w:rPr>
          <w:i/>
          <w:iCs/>
        </w:rPr>
        <w:t>Improving diets and nutrition: food-based approaches</w:t>
      </w:r>
      <w:r w:rsidRPr="0F352F00">
        <w:t xml:space="preserve"> (pp. 74-88). CABI. 10.1079/9781780642994.0074</w:t>
      </w:r>
    </w:p>
    <w:p w14:paraId="5B2EBA1F" w14:textId="77777777" w:rsidR="00500BC5" w:rsidRDefault="00500BC5" w:rsidP="00500BC5">
      <w:pPr>
        <w:ind w:left="450" w:hanging="450"/>
      </w:pPr>
      <w:r w:rsidRPr="0F352F00">
        <w:t>David, M., Kimiywe, J. O., Waudo, J. N., &amp; Orodho, J. A. (2008). Promotion of Nutrition Education interventions in rural and urban Primary schools in Machakos District, Kenya.</w:t>
      </w:r>
      <w:r w:rsidRPr="0F352F00">
        <w:rPr>
          <w:i/>
          <w:iCs/>
        </w:rPr>
        <w:t xml:space="preserve"> Journal of Applied Biosciences, </w:t>
      </w:r>
      <w:r w:rsidRPr="0F352F00">
        <w:t xml:space="preserve">(6), 130-139. </w:t>
      </w:r>
      <w:hyperlink r:id="rId41">
        <w:r w:rsidRPr="0F352F00">
          <w:rPr>
            <w:rStyle w:val="Hyperlink"/>
          </w:rPr>
          <w:t>http://ir-library.ku.ac.ke/handle/123456789/5575</w:t>
        </w:r>
      </w:hyperlink>
    </w:p>
    <w:p w14:paraId="2AA7221C" w14:textId="77777777" w:rsidR="00500BC5" w:rsidRDefault="00500BC5" w:rsidP="00500BC5">
      <w:pPr>
        <w:ind w:left="450" w:hanging="450"/>
      </w:pPr>
      <w:r w:rsidRPr="0F352F00">
        <w:t>Diaz, M., Rosado, J., Allen, L., Abrams, S., &amp; Garcia, O. (2003). The Efficacy of a Local Ascorbic Acid–rich Food in Improving Iron Absorption from Mexican Diets: A Field Study using Stable Isotopes.</w:t>
      </w:r>
      <w:r w:rsidRPr="0F352F00">
        <w:rPr>
          <w:i/>
          <w:iCs/>
        </w:rPr>
        <w:t xml:space="preserve"> The American Journal of Clinical Nutrition, 78</w:t>
      </w:r>
      <w:r w:rsidRPr="0F352F00">
        <w:t>(3), 436-440. 10.1093/ajcn/78.3.436</w:t>
      </w:r>
    </w:p>
    <w:p w14:paraId="68D466C2" w14:textId="77777777" w:rsidR="00500BC5" w:rsidRDefault="00500BC5" w:rsidP="00500BC5">
      <w:pPr>
        <w:ind w:left="450" w:hanging="450"/>
      </w:pPr>
      <w:r w:rsidRPr="0F352F00">
        <w:t>Diddana, Z., Kelkay, N., Dola, N., &amp; Sadore, A. (2018). Effect of Nutrition Education Based on Health Belief Model on Nutritional Knowledge and Dietary Practice of Pregnant Women in Dessie Town, Northeast Ethiopia: A Cluster Randomized Control Trial.</w:t>
      </w:r>
      <w:r w:rsidRPr="0F352F00">
        <w:rPr>
          <w:i/>
          <w:iCs/>
        </w:rPr>
        <w:t xml:space="preserve"> Journal of Nutrition and Metabolism, 2018</w:t>
      </w:r>
      <w:r w:rsidRPr="0F352F00">
        <w:t>, 6731815-10. 10.1155/2018/6731815</w:t>
      </w:r>
    </w:p>
    <w:p w14:paraId="37771178" w14:textId="77777777" w:rsidR="00500BC5" w:rsidRDefault="00500BC5" w:rsidP="00500BC5">
      <w:pPr>
        <w:ind w:left="450" w:hanging="450"/>
      </w:pPr>
      <w:r w:rsidRPr="0F352F00">
        <w:t>Ducrot, P., Méjean, C., Aroumougame, V., Ibanez, G., Allès, B., Kesse-Guyot, E., Hercberg, S., &amp; Péneau, S. (2017). Meal Planning is Associated with Food Variety, Diet Quality and Body Weight Status in a Large Sample of French Adults.</w:t>
      </w:r>
      <w:r w:rsidRPr="0F352F00">
        <w:rPr>
          <w:i/>
          <w:iCs/>
        </w:rPr>
        <w:t xml:space="preserve"> The International Journal of Behavioral Nutrition and Physical Activity, 14</w:t>
      </w:r>
      <w:r w:rsidRPr="0F352F00">
        <w:t>(1), 12. 10.1186/s12966-017-0461-7</w:t>
      </w:r>
    </w:p>
    <w:p w14:paraId="6DE5FF22" w14:textId="77777777" w:rsidR="00500BC5" w:rsidRDefault="00500BC5" w:rsidP="00500BC5">
      <w:pPr>
        <w:ind w:left="450" w:hanging="450"/>
      </w:pPr>
      <w:r w:rsidRPr="0F352F00">
        <w:lastRenderedPageBreak/>
        <w:t>Dujin, B. L. (2019). Influence of Family and Social Attributes on Caregivers Feeding Practices in the Northern Region of Ghana.</w:t>
      </w:r>
      <w:r w:rsidRPr="0F352F00">
        <w:rPr>
          <w:i/>
          <w:iCs/>
        </w:rPr>
        <w:t xml:space="preserve"> Asian Journal of Agriculture and Food Science, 7</w:t>
      </w:r>
      <w:r w:rsidRPr="0F352F00">
        <w:t>(2)10.24203/ajafs.v7i2.5784</w:t>
      </w:r>
    </w:p>
    <w:p w14:paraId="2B79B3B0" w14:textId="77777777" w:rsidR="00500BC5" w:rsidRDefault="00500BC5" w:rsidP="00500BC5">
      <w:pPr>
        <w:ind w:left="450" w:hanging="450"/>
      </w:pPr>
      <w:r w:rsidRPr="0F352F00">
        <w:t>Erismann, S., Knoblauch, A. M., Diagbouga, S., Odermatt, P., Gerold, J., Shrestha, A., Tarnagda, G., Savadogo, B., Schindler, C., Utzinger, J., &amp; Cissé, G. (2017). Prevalence and Risk Factors of Undernutrition Among Schoolchildren in the Plateau Central and Centre-Ouest Regions of Burkina Faso.</w:t>
      </w:r>
      <w:r w:rsidRPr="0F352F00">
        <w:rPr>
          <w:i/>
          <w:iCs/>
        </w:rPr>
        <w:t xml:space="preserve"> Infectious Diseases of Poverty, 6</w:t>
      </w:r>
      <w:r w:rsidRPr="0F352F00">
        <w:t xml:space="preserve">(17), (19 January 2017). 10.1186/s40249-016-0230-x; </w:t>
      </w:r>
      <w:hyperlink r:id="rId42">
        <w:r w:rsidRPr="0F352F00">
          <w:rPr>
            <w:rStyle w:val="Hyperlink"/>
          </w:rPr>
          <w:t>http://download.springer.com/static/pdf/447/art%253A10.1186%252Fs40249-016-0230-x.pdf?originUrl=http%3A%2F%2Fidpjournal.biomedcentral.com%2Farticle%2F10.1186%2Fs40249-016-0230-x&amp;token2=exp=1489379405˜acl=%2Fstatic%2Fpdf%2F447%2Fart%25253A10.1186%25252Fs40249-016-0230-x.pdf*˜hmac=b2b7a885d2d76b76778879f31d415536e6586a8e6138a196809b9421df044adc</w:t>
        </w:r>
      </w:hyperlink>
    </w:p>
    <w:p w14:paraId="76EF35FC" w14:textId="77777777" w:rsidR="00500BC5" w:rsidRDefault="00500BC5" w:rsidP="00500BC5">
      <w:pPr>
        <w:ind w:left="450" w:hanging="450"/>
      </w:pPr>
      <w:r w:rsidRPr="0F352F00">
        <w:t>Eshetu, D., Kifle, T., &amp; Hirigo, A. T. (2020). Knowledge, Attitudes, and Practices of Hand Washing Among Aderash Primary Schoolchildren in Yirgalem Town, Southern Ethiopia.</w:t>
      </w:r>
      <w:r w:rsidRPr="0F352F00">
        <w:rPr>
          <w:i/>
          <w:iCs/>
        </w:rPr>
        <w:t xml:space="preserve"> Journal of Multidisciplinary Healthcare, 13</w:t>
      </w:r>
      <w:r w:rsidRPr="0F352F00">
        <w:t xml:space="preserve">, 759-768. </w:t>
      </w:r>
      <w:hyperlink r:id="rId43">
        <w:r w:rsidRPr="0F352F00">
          <w:rPr>
            <w:rStyle w:val="Hyperlink"/>
          </w:rPr>
          <w:t>https://doi.org/10.2147/JMDH.S257034</w:t>
        </w:r>
      </w:hyperlink>
    </w:p>
    <w:p w14:paraId="51F6F696" w14:textId="77777777" w:rsidR="00500BC5" w:rsidRDefault="00500BC5" w:rsidP="00500BC5">
      <w:pPr>
        <w:ind w:left="450" w:hanging="450"/>
      </w:pPr>
      <w:r w:rsidRPr="0F352F00">
        <w:t xml:space="preserve">Esrich, S. (2020). </w:t>
      </w:r>
      <w:r w:rsidRPr="0F352F00">
        <w:rPr>
          <w:i/>
          <w:iCs/>
        </w:rPr>
        <w:t xml:space="preserve">Simple Technology for Complex Problem: Tools for Handwashing Without Running Water. </w:t>
      </w:r>
      <w:hyperlink r:id="rId44">
        <w:r w:rsidRPr="0F352F00">
          <w:rPr>
            <w:rStyle w:val="Hyperlink"/>
          </w:rPr>
          <w:t>https://thewaterproject.org/community/2020/09/25/simple-technologies-for-a-complex-problem-tools-for-handwashing-without-running-water/</w:t>
        </w:r>
      </w:hyperlink>
    </w:p>
    <w:p w14:paraId="0A5EC405" w14:textId="77777777" w:rsidR="00500BC5" w:rsidRDefault="00500BC5" w:rsidP="00500BC5">
      <w:pPr>
        <w:ind w:left="450" w:hanging="450"/>
      </w:pPr>
      <w:r w:rsidRPr="0F352F00">
        <w:t>Evers, S., Taylor, J., Manske, S., &amp; Midgett, C. (2001). Eating and Smoking Behaviours of School Children in Southwestern Ontario and Charlottetown, PEI.</w:t>
      </w:r>
      <w:r w:rsidRPr="0F352F00">
        <w:rPr>
          <w:i/>
          <w:iCs/>
        </w:rPr>
        <w:t xml:space="preserve"> Canadian Journal of Public Health, 92</w:t>
      </w:r>
      <w:r w:rsidRPr="0F352F00">
        <w:t>(6), 433-436. 10.1007/BF03404534</w:t>
      </w:r>
    </w:p>
    <w:p w14:paraId="70929A07" w14:textId="77777777" w:rsidR="00500BC5" w:rsidRDefault="00500BC5" w:rsidP="00500BC5">
      <w:pPr>
        <w:ind w:left="450" w:hanging="450"/>
      </w:pPr>
      <w:r w:rsidRPr="0F352F00">
        <w:t>Faber, M., Berti, C., &amp; Smuts, M. (2014). Prevention and Control of Micronutrient Deficiencies in Developing Countries: Current Perspectives.</w:t>
      </w:r>
      <w:r w:rsidRPr="0F352F00">
        <w:rPr>
          <w:i/>
          <w:iCs/>
        </w:rPr>
        <w:t xml:space="preserve"> Nutrition and Dietary Supplements, 6</w:t>
      </w:r>
      <w:r w:rsidRPr="0F352F00">
        <w:t>(default), 41-57. 10.2147/NDS.S43523</w:t>
      </w:r>
    </w:p>
    <w:p w14:paraId="432BF0CF" w14:textId="3CD8F339" w:rsidR="00500BC5" w:rsidRDefault="00500BC5" w:rsidP="00500BC5">
      <w:pPr>
        <w:ind w:left="450" w:hanging="450"/>
      </w:pPr>
      <w:r w:rsidRPr="0F352F00">
        <w:t>FAO &amp; UNICEF. (2020). Knowledge, Attitude and Practices Survey (KAP) towards maternal, adolescent, infant and young child nutrition and care practices, water and sanitation and nutrition-sensitive agriculture. The Afikepo Nutrition Programme and Nutrition-sensitive Agriculture component i</w:t>
      </w:r>
      <w:r w:rsidR="003472B7">
        <w:t>n Malawi.</w:t>
      </w:r>
      <w:r w:rsidRPr="0F352F00">
        <w:t xml:space="preserve"> </w:t>
      </w:r>
      <w:hyperlink r:id="rId45">
        <w:r w:rsidRPr="0F352F00">
          <w:rPr>
            <w:rStyle w:val="Hyperlink"/>
          </w:rPr>
          <w:t>https://www.unicef.org/malawi</w:t>
        </w:r>
      </w:hyperlink>
    </w:p>
    <w:p w14:paraId="07C20F31" w14:textId="77777777" w:rsidR="00500BC5" w:rsidRDefault="00500BC5" w:rsidP="00500BC5">
      <w:pPr>
        <w:ind w:left="450" w:hanging="450"/>
      </w:pPr>
      <w:r w:rsidRPr="0F352F00">
        <w:lastRenderedPageBreak/>
        <w:t xml:space="preserve">FAO/Government of Kenya. (2019). </w:t>
      </w:r>
      <w:r w:rsidRPr="0F352F00">
        <w:rPr>
          <w:i/>
          <w:iCs/>
        </w:rPr>
        <w:t>Kenyan Food Recipes. A Recipe Book of Common Mixed Dishes with Nutrient Value; AS Prepared by Communities</w:t>
      </w:r>
      <w:r w:rsidRPr="0F352F00">
        <w:t xml:space="preserve">. </w:t>
      </w:r>
      <w:hyperlink r:id="rId46">
        <w:r w:rsidRPr="0F352F00">
          <w:rPr>
            <w:rStyle w:val="Hyperlink"/>
          </w:rPr>
          <w:t>http://www.fao.org/3/I8897EN/I8897en.pdf</w:t>
        </w:r>
      </w:hyperlink>
      <w:r w:rsidRPr="0F352F00">
        <w:t xml:space="preserve">. </w:t>
      </w:r>
    </w:p>
    <w:p w14:paraId="3ACD840C" w14:textId="77777777" w:rsidR="00500BC5" w:rsidRDefault="00500BC5" w:rsidP="00500BC5">
      <w:pPr>
        <w:ind w:left="450" w:hanging="450"/>
      </w:pPr>
      <w:r w:rsidRPr="0F352F00">
        <w:t>Fernandes, C., Nishida, W., Da Costa, P., &amp; Rossana, P. (2010). Influence of soaking on the nutritional quality of common beans (Phaseolus vulgaris L.) cooked with or without the soaking water: a review.</w:t>
      </w:r>
      <w:r w:rsidRPr="0F352F00">
        <w:rPr>
          <w:i/>
          <w:iCs/>
        </w:rPr>
        <w:t xml:space="preserve"> International Journal of Food Science &amp; Technology, 45</w:t>
      </w:r>
      <w:r w:rsidRPr="0F352F00">
        <w:t>(11), 2209-2218. 10.1111/j.1365-2621.2010.02395.x</w:t>
      </w:r>
    </w:p>
    <w:p w14:paraId="794F9181" w14:textId="77777777" w:rsidR="00500BC5" w:rsidRDefault="00500BC5" w:rsidP="00500BC5">
      <w:pPr>
        <w:ind w:left="450" w:hanging="450"/>
      </w:pPr>
      <w:r w:rsidRPr="0F352F00">
        <w:t>Fernandes, T. (2018). Malnutrition and school feeding programs.</w:t>
      </w:r>
      <w:r w:rsidRPr="0F352F00">
        <w:rPr>
          <w:i/>
          <w:iCs/>
        </w:rPr>
        <w:t xml:space="preserve"> Journal of Nutritional Health &amp; Food Engineering, 8</w:t>
      </w:r>
      <w:r w:rsidRPr="0F352F00">
        <w:t>(5)10.15406/jnhfe.2018.08.00292</w:t>
      </w:r>
    </w:p>
    <w:p w14:paraId="7C8DF733" w14:textId="77777777" w:rsidR="00500BC5" w:rsidRDefault="00500BC5" w:rsidP="00500BC5">
      <w:pPr>
        <w:ind w:left="450" w:hanging="450"/>
      </w:pPr>
      <w:r w:rsidRPr="0F352F00">
        <w:t xml:space="preserve">Food and Agricultural Organization, (FAO). (2017). </w:t>
      </w:r>
      <w:r w:rsidRPr="0F352F00">
        <w:rPr>
          <w:i/>
          <w:iCs/>
        </w:rPr>
        <w:t xml:space="preserve">National Food and Nutrition Security Policy Implementation Framework 2017-2022, Kenya </w:t>
      </w:r>
      <w:hyperlink r:id="rId47">
        <w:r w:rsidRPr="0F352F00">
          <w:rPr>
            <w:rStyle w:val="Hyperlink"/>
          </w:rPr>
          <w:t>https://www.fao.org/kenya</w:t>
        </w:r>
      </w:hyperlink>
      <w:r w:rsidRPr="0F352F00">
        <w:t xml:space="preserve">. </w:t>
      </w:r>
      <w:hyperlink r:id="rId48">
        <w:r w:rsidRPr="0F352F00">
          <w:rPr>
            <w:rStyle w:val="Hyperlink"/>
          </w:rPr>
          <w:t>https://www.fao.org/countryprofiles/index/en/?iso3=KEN</w:t>
        </w:r>
      </w:hyperlink>
    </w:p>
    <w:p w14:paraId="6D514ABF" w14:textId="77777777" w:rsidR="00500BC5" w:rsidRDefault="00500BC5" w:rsidP="00500BC5">
      <w:pPr>
        <w:ind w:left="450" w:hanging="450"/>
      </w:pPr>
      <w:r w:rsidRPr="0F352F00">
        <w:t xml:space="preserve">Food and Agriculture Organization. (2019). </w:t>
      </w:r>
      <w:r w:rsidRPr="0F352F00">
        <w:rPr>
          <w:i/>
          <w:iCs/>
        </w:rPr>
        <w:t xml:space="preserve">State of Food Security and Nutrition in the World 2019: Safeguarding Against Economic Slowdowns and Downturns. </w:t>
      </w:r>
      <w:hyperlink r:id="rId49">
        <w:r w:rsidRPr="0F352F00">
          <w:rPr>
            <w:rStyle w:val="Hyperlink"/>
          </w:rPr>
          <w:t>https://search.informit.org/documentSummary;res=APO;dn=248561</w:t>
        </w:r>
      </w:hyperlink>
    </w:p>
    <w:p w14:paraId="62AD7EE4" w14:textId="77777777" w:rsidR="00500BC5" w:rsidRDefault="00500BC5" w:rsidP="00500BC5">
      <w:pPr>
        <w:ind w:left="450" w:hanging="450"/>
      </w:pPr>
      <w:r w:rsidRPr="0F352F00">
        <w:t>Gipson, P., &amp; King, C. (2012). Health Behavior Theories and Research: Implications for Suicidal Individuals’ Treatment Linkage and Adherence.</w:t>
      </w:r>
      <w:r w:rsidRPr="0F352F00">
        <w:rPr>
          <w:i/>
          <w:iCs/>
        </w:rPr>
        <w:t xml:space="preserve"> Cognitive and Behavioral Practice, 19</w:t>
      </w:r>
      <w:r w:rsidRPr="0F352F00">
        <w:t>(2), 209-217. 10.1016/j.cbpra.2010.11.005</w:t>
      </w:r>
    </w:p>
    <w:p w14:paraId="34E9D442" w14:textId="77777777" w:rsidR="00500BC5" w:rsidRDefault="00500BC5" w:rsidP="00500BC5">
      <w:pPr>
        <w:ind w:left="450" w:hanging="450"/>
      </w:pPr>
      <w:r w:rsidRPr="0F352F00">
        <w:t xml:space="preserve">Government of Kenya, &amp; WFP. (2017). </w:t>
      </w:r>
      <w:r w:rsidRPr="0F352F00">
        <w:rPr>
          <w:i/>
          <w:iCs/>
        </w:rPr>
        <w:t>Kenya, National School Meals and</w:t>
      </w:r>
      <w:r>
        <w:rPr>
          <w:i/>
          <w:iCs/>
        </w:rPr>
        <w:t xml:space="preserve"> Nutrition Strategy, 2017-2022</w:t>
      </w:r>
      <w:r w:rsidRPr="0F352F00">
        <w:t xml:space="preserve">. </w:t>
      </w:r>
      <w:hyperlink r:id="rId50">
        <w:r w:rsidRPr="0F352F00">
          <w:rPr>
            <w:rStyle w:val="Hyperlink"/>
          </w:rPr>
          <w:t>https://planipolis.iiep.unesco.org/sites/planipolis/files/ressources/</w:t>
        </w:r>
      </w:hyperlink>
    </w:p>
    <w:p w14:paraId="0980C33E" w14:textId="77777777" w:rsidR="00500BC5" w:rsidRDefault="00500BC5" w:rsidP="00500BC5">
      <w:pPr>
        <w:ind w:left="450" w:hanging="450"/>
      </w:pPr>
      <w:r w:rsidRPr="0F352F00">
        <w:t>Harding, K., Marquis, G., Colecraft, E., Lartey, A., &amp; Sakyi-Dawson, O. (2012). Participation in communal day care centre feeding programs is associated with higher diet quantity but not quality among rural Ghanaian children.</w:t>
      </w:r>
      <w:r w:rsidRPr="0F352F00">
        <w:rPr>
          <w:i/>
          <w:iCs/>
        </w:rPr>
        <w:t xml:space="preserve"> African Journal of Food, Agriculture, Nutrition and Development, </w:t>
      </w:r>
      <w:hyperlink r:id="rId51">
        <w:r w:rsidRPr="0F352F00">
          <w:rPr>
            <w:rStyle w:val="Hyperlink"/>
          </w:rPr>
          <w:t>https://explore.openaire.eu/search/publication?articleId=78975075580c::7c404a081c82ce64aa3a530b5c651dc1</w:t>
        </w:r>
      </w:hyperlink>
    </w:p>
    <w:p w14:paraId="2BCEDE24" w14:textId="77777777" w:rsidR="00500BC5" w:rsidRDefault="00500BC5" w:rsidP="00500BC5">
      <w:pPr>
        <w:ind w:left="450" w:hanging="450"/>
      </w:pPr>
      <w:r w:rsidRPr="0F352F00">
        <w:t xml:space="preserve">Heckbert, J. (2020). </w:t>
      </w:r>
      <w:r w:rsidRPr="0F352F00">
        <w:rPr>
          <w:i/>
          <w:iCs/>
        </w:rPr>
        <w:t>Food use, Food Security and Food Production and Sales Across Growing Seasons Among Rural Kenyan women.</w:t>
      </w:r>
    </w:p>
    <w:p w14:paraId="3A2CE2E5" w14:textId="77777777" w:rsidR="00500BC5" w:rsidRDefault="00500BC5" w:rsidP="00500BC5">
      <w:pPr>
        <w:ind w:left="450" w:hanging="450"/>
      </w:pPr>
      <w:r w:rsidRPr="0F352F00">
        <w:t>Hodge, J., Herforth, A., Gillespie, S., Beyero, M., Wagah, M., &amp; Semakula, R. (2015). Is There an Enabling Environment for Nutrition-Sensitive Agriculture in East Africa?</w:t>
      </w:r>
      <w:r w:rsidRPr="0F352F00">
        <w:rPr>
          <w:i/>
          <w:iCs/>
        </w:rPr>
        <w:t xml:space="preserve"> Food and Nutrition Bulletin, 36</w:t>
      </w:r>
      <w:r w:rsidRPr="0F352F00">
        <w:t>(4), 503-519. 10.1177/0379572115611289</w:t>
      </w:r>
    </w:p>
    <w:p w14:paraId="67094088" w14:textId="77777777" w:rsidR="00500BC5" w:rsidRDefault="00500BC5" w:rsidP="00500BC5">
      <w:pPr>
        <w:ind w:left="450" w:hanging="450"/>
      </w:pPr>
      <w:r w:rsidRPr="0F352F00">
        <w:lastRenderedPageBreak/>
        <w:t>Hongo, T. A. (2003). Micronutrient Malnutrition in Kenya.</w:t>
      </w:r>
      <w:r w:rsidRPr="0F352F00">
        <w:rPr>
          <w:i/>
          <w:iCs/>
        </w:rPr>
        <w:t xml:space="preserve"> African Journal of Food, Agriculture, Nutrition, and Development : AJFAND, 3</w:t>
      </w:r>
      <w:r w:rsidRPr="0F352F00">
        <w:t xml:space="preserve">(2) </w:t>
      </w:r>
      <w:hyperlink r:id="rId52">
        <w:r w:rsidRPr="0F352F00">
          <w:rPr>
            <w:rStyle w:val="Hyperlink"/>
          </w:rPr>
          <w:t>http://gateway.proquest.com/openurl?url_ver=Z39.88-2004&amp;res_dat=xri:bsc:&amp;rft_dat=xri:bsc:rec:iibp:00394635</w:t>
        </w:r>
      </w:hyperlink>
    </w:p>
    <w:p w14:paraId="68FD9D56" w14:textId="77777777" w:rsidR="00500BC5" w:rsidRDefault="00500BC5" w:rsidP="00500BC5">
      <w:pPr>
        <w:ind w:left="450" w:hanging="450"/>
      </w:pPr>
      <w:r w:rsidRPr="0F352F00">
        <w:t>Imhoff-Kunsch, B., Flores, R., Dary, O., &amp; Martorell, R. (2007). Wheat Flour Fortification is Unlikely to Benefit the Neediest in Guatemala.</w:t>
      </w:r>
      <w:r w:rsidRPr="0F352F00">
        <w:rPr>
          <w:i/>
          <w:iCs/>
        </w:rPr>
        <w:t xml:space="preserve"> The Journal of Nutrition, 137</w:t>
      </w:r>
      <w:r w:rsidRPr="0F352F00">
        <w:t>(4), 1017-1022. 10.1093/jn/137.4.1017</w:t>
      </w:r>
    </w:p>
    <w:p w14:paraId="6489D6B7" w14:textId="77777777" w:rsidR="00500BC5" w:rsidRDefault="00500BC5" w:rsidP="00500BC5">
      <w:pPr>
        <w:ind w:left="450" w:hanging="450"/>
      </w:pPr>
      <w:r w:rsidRPr="0F352F00">
        <w:t>Jian, F., Jayas, D. S., Fields, P. G., &amp; White, N. D. G. (2017). Water Absorption and Cooking Time of Red Kidney Beans (Phaseolus vulgaris L.): part I – Effect of Freezing and Drying Conditions on Water Absorption and Cooking Time.</w:t>
      </w:r>
      <w:r w:rsidRPr="0F352F00">
        <w:rPr>
          <w:i/>
          <w:iCs/>
        </w:rPr>
        <w:t xml:space="preserve"> International Journal of Food Science &amp; Technology, 52</w:t>
      </w:r>
      <w:r w:rsidRPr="0F352F00">
        <w:t>(9), 2031-2039. 10.1111/ijfs.13481</w:t>
      </w:r>
    </w:p>
    <w:p w14:paraId="16FF0898" w14:textId="77777777" w:rsidR="00500BC5" w:rsidRDefault="00500BC5" w:rsidP="00500BC5">
      <w:pPr>
        <w:ind w:left="450" w:hanging="450"/>
      </w:pPr>
      <w:r>
        <w:t>Kagombe, E., Obonyo, C., Ayodo, G., &amp; Were, V. (2016). Prevalence of Under Nutrition and Its Effects on Response to</w:t>
      </w:r>
      <w:r>
        <w:br/>
        <w:t>Malaria Treatments Among Children Under Five Years at Ahero</w:t>
      </w:r>
      <w:r>
        <w:br/>
        <w:t>and Homa Bay Hospitals, Western Kenya.</w:t>
      </w:r>
      <w:r w:rsidRPr="32B5091F">
        <w:rPr>
          <w:i/>
          <w:iCs/>
        </w:rPr>
        <w:t xml:space="preserve"> Journal of Health, Medicine and Nursing, 28</w:t>
      </w:r>
      <w:r>
        <w:t xml:space="preserve"> </w:t>
      </w:r>
      <w:hyperlink r:id="rId53">
        <w:r w:rsidRPr="32B5091F">
          <w:rPr>
            <w:rStyle w:val="Hyperlink"/>
          </w:rPr>
          <w:t>http://www.iiste.org/</w:t>
        </w:r>
      </w:hyperlink>
    </w:p>
    <w:p w14:paraId="50F96817" w14:textId="77777777" w:rsidR="00500BC5" w:rsidRDefault="00500BC5" w:rsidP="00500BC5">
      <w:pPr>
        <w:ind w:left="450" w:hanging="450"/>
      </w:pPr>
      <w:r>
        <w:t>Kandiah, J., &amp; Jones, C. (2002). Nutrition Knowledge and Food Choices of Elementary School Children.</w:t>
      </w:r>
      <w:r w:rsidRPr="1999ACD8">
        <w:rPr>
          <w:i/>
          <w:iCs/>
        </w:rPr>
        <w:t xml:space="preserve"> Early Child Development and Care, 172</w:t>
      </w:r>
      <w:r>
        <w:t>(3), 269-273. 10.1080/03004430212123</w:t>
      </w:r>
    </w:p>
    <w:p w14:paraId="0B1B0F07" w14:textId="77777777" w:rsidR="00500BC5" w:rsidRDefault="00500BC5" w:rsidP="00500BC5">
      <w:pPr>
        <w:ind w:left="450" w:hanging="450"/>
      </w:pPr>
      <w:r w:rsidRPr="1999ACD8">
        <w:rPr>
          <w:color w:val="666666"/>
        </w:rPr>
        <w:t xml:space="preserve"> Karakochuk, C. D., Barker, M. K., Whitfield, K. C., Barr, S. I., Vercauteren, S. M., Devlin, A. M., Hutcheon, J. A., Houghton, L. A., Prak, S., Hou, K., Chai, T. L., Stormer, A., Ly, S., Devenish, R., Oberkanins, C., Pühringer, H., Harding, K. B., De-Regil, L. M., Kraemer, K., &amp; Green, T. J. (2017). The effect of oral iron with or without multiple micronutrients on hemoglobin concentration and hemoglobin response among nonpregnant Cambodian women of reproductive age: a 2 x 2 factorial, double-blind, randomized controlled supplementation trial.</w:t>
      </w:r>
      <w:r w:rsidRPr="1999ACD8">
        <w:rPr>
          <w:i/>
          <w:iCs/>
          <w:color w:val="666666"/>
        </w:rPr>
        <w:t xml:space="preserve"> The American Journal of Clinical Nutrition, 106</w:t>
      </w:r>
      <w:r w:rsidRPr="1999ACD8">
        <w:rPr>
          <w:color w:val="666666"/>
        </w:rPr>
        <w:t>(1), 233-244. 10.3945/ajcn.116.140996</w:t>
      </w:r>
    </w:p>
    <w:p w14:paraId="281C3CC3" w14:textId="77777777" w:rsidR="00500BC5" w:rsidRDefault="00500BC5" w:rsidP="00500BC5">
      <w:pPr>
        <w:ind w:left="450" w:hanging="450"/>
      </w:pPr>
      <w:r>
        <w:t xml:space="preserve">Kenya National Bureau of Statistics. (2015). </w:t>
      </w:r>
      <w:r w:rsidRPr="32B5091F">
        <w:rPr>
          <w:i/>
          <w:iCs/>
        </w:rPr>
        <w:t>Kenya</w:t>
      </w:r>
      <w:r>
        <w:br/>
      </w:r>
      <w:r w:rsidRPr="32B5091F">
        <w:rPr>
          <w:i/>
          <w:iCs/>
        </w:rPr>
        <w:t>Demographic and Health Survey, 2014 .</w:t>
      </w:r>
      <w:r>
        <w:t xml:space="preserve">. Rockvile MD, 20850, USA: ICF international. </w:t>
      </w:r>
      <w:hyperlink r:id="rId54">
        <w:r w:rsidRPr="32B5091F">
          <w:rPr>
            <w:rStyle w:val="Hyperlink"/>
          </w:rPr>
          <w:t>https://dhsprogram.com/pubs/pdf/fr308/fr308.pdf</w:t>
        </w:r>
      </w:hyperlink>
    </w:p>
    <w:p w14:paraId="5E53C7AD" w14:textId="77777777" w:rsidR="00500BC5" w:rsidRDefault="00500BC5" w:rsidP="00500BC5">
      <w:pPr>
        <w:ind w:left="450" w:hanging="450"/>
      </w:pPr>
      <w:r>
        <w:t xml:space="preserve">Kenya National Bureau of Statistics, (KNBS). (2019). </w:t>
      </w:r>
      <w:r w:rsidRPr="32B5091F">
        <w:rPr>
          <w:i/>
          <w:iCs/>
        </w:rPr>
        <w:t>Population and Housing Census Report: Population by County and Sub-County. Nairobi, Kenya.</w:t>
      </w:r>
      <w:r>
        <w:t xml:space="preserve"> KNBS. </w:t>
      </w:r>
    </w:p>
    <w:p w14:paraId="4F201296" w14:textId="77777777" w:rsidR="00500BC5" w:rsidRDefault="00500BC5" w:rsidP="00500BC5">
      <w:pPr>
        <w:ind w:left="450" w:hanging="450"/>
      </w:pPr>
      <w:r w:rsidRPr="0F352F00">
        <w:t xml:space="preserve">Kiige, L. (2004). </w:t>
      </w:r>
      <w:r w:rsidRPr="0F352F00">
        <w:rPr>
          <w:i/>
          <w:iCs/>
        </w:rPr>
        <w:t xml:space="preserve"> Nutritional and Micronutrient (vitamin A, Iron, and Zinc) Status of Children Aged 9-59 Months: A Comparative Study of Kitchen and Non-Kitchen Gardening </w:t>
      </w:r>
      <w:r w:rsidRPr="0F352F00">
        <w:rPr>
          <w:i/>
          <w:iCs/>
        </w:rPr>
        <w:lastRenderedPageBreak/>
        <w:t xml:space="preserve">Households in Ngong Division, Kajiado District, Kenya </w:t>
      </w:r>
      <w:r w:rsidRPr="0F352F00">
        <w:t xml:space="preserve">Available from University of Nairobi Library. (2737). </w:t>
      </w:r>
      <w:hyperlink r:id="rId55">
        <w:r w:rsidRPr="0F352F00">
          <w:rPr>
            <w:rStyle w:val="Hyperlink"/>
          </w:rPr>
          <w:t>http://erepository.uonbi.ac.ke/handle/11295/19650</w:t>
        </w:r>
      </w:hyperlink>
    </w:p>
    <w:p w14:paraId="1C75DD0F" w14:textId="77777777" w:rsidR="00500BC5" w:rsidRDefault="00500BC5" w:rsidP="00500BC5">
      <w:pPr>
        <w:ind w:left="450" w:hanging="450"/>
      </w:pPr>
      <w:r w:rsidRPr="0F352F00">
        <w:t xml:space="preserve">Kinyua, L. (2013). </w:t>
      </w:r>
      <w:r w:rsidRPr="0F352F00">
        <w:rPr>
          <w:i/>
          <w:iCs/>
        </w:rPr>
        <w:t>Association of Nutrition Knowledge and Attitude with Dietary Practices and</w:t>
      </w:r>
      <w:r>
        <w:br/>
      </w:r>
      <w:r w:rsidRPr="0F352F00">
        <w:rPr>
          <w:i/>
          <w:iCs/>
        </w:rPr>
        <w:t>Nutrition Status of Female Undergraduate Students Attending University Colleges within Nairobi</w:t>
      </w:r>
      <w:r>
        <w:br/>
      </w:r>
      <w:r w:rsidRPr="0F352F00">
        <w:rPr>
          <w:i/>
          <w:iCs/>
        </w:rPr>
        <w:t xml:space="preserve">Metropolis </w:t>
      </w:r>
      <w:r w:rsidRPr="0F352F00">
        <w:t>Available from University of Nairobi Library</w:t>
      </w:r>
    </w:p>
    <w:p w14:paraId="70AE56BF" w14:textId="77777777" w:rsidR="00500BC5" w:rsidRDefault="00500BC5" w:rsidP="00500BC5">
      <w:pPr>
        <w:ind w:left="450" w:hanging="450"/>
      </w:pPr>
      <w:r w:rsidRPr="0F352F00">
        <w:t>Kisaakye, P., Ndagurwa, P., &amp; Mushomi, J. (2021). An Assessment of Availability of Handwashing Facilities in Households from Four East African Countries.</w:t>
      </w:r>
      <w:r w:rsidRPr="0F352F00">
        <w:rPr>
          <w:i/>
          <w:iCs/>
        </w:rPr>
        <w:t xml:space="preserve"> Journal of Water, Sanitation, and Hygiene for Development, 11</w:t>
      </w:r>
      <w:r w:rsidRPr="0F352F00">
        <w:t>(1), 75-90. 10.2166/washdev.2020.129</w:t>
      </w:r>
    </w:p>
    <w:p w14:paraId="6B42D678" w14:textId="77777777" w:rsidR="00500BC5" w:rsidRDefault="00500BC5" w:rsidP="00500BC5">
      <w:pPr>
        <w:ind w:left="450" w:hanging="450"/>
      </w:pPr>
      <w:r>
        <w:t>Kunyanga, C. N., Mbugua, S. K., Kangethe, E. K., &amp; Imungi, J. K. (2010). Microbiological and Acidity Changes During the Traditional Production of Kirario: An Indigenous Kenyan Fermented Porridge Produced from Green Maize and Millet.</w:t>
      </w:r>
      <w:r w:rsidRPr="32B5091F">
        <w:rPr>
          <w:i/>
          <w:iCs/>
        </w:rPr>
        <w:t xml:space="preserve"> African Journal of Food, Agriculture, Nutrition, and Development : AJFAND, 9</w:t>
      </w:r>
      <w:r>
        <w:t xml:space="preserve">(6) </w:t>
      </w:r>
      <w:hyperlink r:id="rId56">
        <w:r w:rsidRPr="32B5091F">
          <w:rPr>
            <w:rStyle w:val="Hyperlink"/>
          </w:rPr>
          <w:t>http://www.bioline.org.br/abstract?id=nd09071</w:t>
        </w:r>
      </w:hyperlink>
    </w:p>
    <w:p w14:paraId="7E2AA7CF" w14:textId="77777777" w:rsidR="00500BC5" w:rsidRDefault="00500BC5" w:rsidP="00500BC5">
      <w:pPr>
        <w:ind w:left="450" w:hanging="450"/>
      </w:pPr>
      <w:r w:rsidRPr="0F352F00">
        <w:t>Kutsukutsa, R., Gasura, E., Mabasa, S., &amp; Ngadze, E. (2014). Variability in condensed tannins and bitterness in spider plant genotypes.</w:t>
      </w:r>
      <w:r w:rsidRPr="0F352F00">
        <w:rPr>
          <w:i/>
          <w:iCs/>
        </w:rPr>
        <w:t xml:space="preserve"> African Crop Science Journal, 28</w:t>
      </w:r>
      <w:r w:rsidRPr="0F352F00">
        <w:t xml:space="preserve"> </w:t>
      </w:r>
      <w:hyperlink r:id="rId57">
        <w:r w:rsidRPr="0F352F00">
          <w:rPr>
            <w:rStyle w:val="Hyperlink"/>
          </w:rPr>
          <w:t>https://explore.openaire.eu/search/publication?articleId=78975075580c::e9e61940ffe5280ea2b130277dceda20</w:t>
        </w:r>
      </w:hyperlink>
    </w:p>
    <w:p w14:paraId="4574B7E5" w14:textId="77777777" w:rsidR="00500BC5" w:rsidRDefault="00500BC5" w:rsidP="00500BC5">
      <w:pPr>
        <w:ind w:left="450" w:hanging="450"/>
      </w:pPr>
      <w:r w:rsidRPr="0F352F00">
        <w:t>Kweku, M., Amu, H., Adjuik, M., Tarkang, E., Gyopong, J., Ayanore Marin, Narh, E., Aku, F., &amp; Komesuor, J. (2018). School-based Hand Washing Using the ‘Tippy-tap’ Intervention in Basic Public Schools Ghana: A Pre- and Post- Descriptive study in the Volta Region.</w:t>
      </w:r>
      <w:r w:rsidRPr="0F352F00">
        <w:rPr>
          <w:i/>
          <w:iCs/>
        </w:rPr>
        <w:t xml:space="preserve"> </w:t>
      </w:r>
      <w:hyperlink r:id="rId58">
        <w:r w:rsidRPr="0F352F00">
          <w:rPr>
            <w:rStyle w:val="Hyperlink"/>
            <w:i/>
            <w:iCs/>
          </w:rPr>
          <w:t>Https://Www.Researchgate.Net/Journal/International-Journal-of-Infection-Control-1996-9783</w:t>
        </w:r>
      </w:hyperlink>
      <w:r w:rsidRPr="0F352F00">
        <w:rPr>
          <w:i/>
          <w:iCs/>
        </w:rPr>
        <w:t>, 16</w:t>
      </w:r>
      <w:hyperlink r:id="rId59">
        <w:r w:rsidRPr="0F352F00">
          <w:rPr>
            <w:rStyle w:val="Hyperlink"/>
          </w:rPr>
          <w:t>http://dx.doi.org/10.18203/2394-6040.ijcmph20182146</w:t>
        </w:r>
      </w:hyperlink>
    </w:p>
    <w:p w14:paraId="29BFA43C" w14:textId="77777777" w:rsidR="00500BC5" w:rsidRDefault="00500BC5" w:rsidP="00500BC5">
      <w:pPr>
        <w:ind w:left="450" w:hanging="450"/>
      </w:pPr>
      <w:r w:rsidRPr="0F352F00">
        <w:t>Lavelle, F., McGowan, L., Spence, M., Caraher, M., Raats, M. M., Hollywood, L., McDowell, D., McCloat, A., Mooney, E., &amp; Dean, M. (2016). Barriers and Facilitators to Cooking from ‘Scratch’ using Basic or Raw Ingredients: A Qualitative Interview Study.</w:t>
      </w:r>
      <w:r w:rsidRPr="0F352F00">
        <w:rPr>
          <w:i/>
          <w:iCs/>
        </w:rPr>
        <w:t xml:space="preserve"> Appetite, 107</w:t>
      </w:r>
      <w:r w:rsidRPr="0F352F00">
        <w:t>, 383-391. 10.1016/j.appet.2016.08.115</w:t>
      </w:r>
    </w:p>
    <w:p w14:paraId="380C55AF" w14:textId="77777777" w:rsidR="00500BC5" w:rsidRDefault="00500BC5" w:rsidP="00500BC5">
      <w:pPr>
        <w:ind w:left="450" w:hanging="450"/>
      </w:pPr>
      <w:r w:rsidRPr="0F352F00">
        <w:t>Leuven, J., Rutenfrans, A., Dolfing, A., &amp; Leuven, R. (2018). School Gardening Increases Knowledge of Primary School Children on Edible Plants and Preference for Vegetables.</w:t>
      </w:r>
      <w:r w:rsidRPr="0F352F00">
        <w:rPr>
          <w:i/>
          <w:iCs/>
        </w:rPr>
        <w:t xml:space="preserve"> Food Science &amp; Nutrition, 6</w:t>
      </w:r>
      <w:r w:rsidRPr="0F352F00">
        <w:t>(7), 1960-1967. 10.1002/fsn3.758</w:t>
      </w:r>
    </w:p>
    <w:p w14:paraId="4C3FE3C7" w14:textId="77777777" w:rsidR="00500BC5" w:rsidRDefault="00500BC5" w:rsidP="00500BC5">
      <w:pPr>
        <w:ind w:left="450" w:hanging="450"/>
      </w:pPr>
      <w:r w:rsidRPr="0F352F00">
        <w:t>Manandhar, P., &amp; Chandyo, R. K. (2018). Hand Washing Knowledge and Practice among School Going Children in Duwakot, Bhaktapur: A Cross Sectional Study.</w:t>
      </w:r>
      <w:r w:rsidRPr="0F352F00">
        <w:rPr>
          <w:i/>
          <w:iCs/>
        </w:rPr>
        <w:t xml:space="preserve"> Journal of Kathmandu Medical College, 6</w:t>
      </w:r>
      <w:r w:rsidRPr="0F352F00">
        <w:t>(3), 110-115. 10.3126/jkmc.v6i3.19827</w:t>
      </w:r>
    </w:p>
    <w:p w14:paraId="4A1234E4" w14:textId="77777777" w:rsidR="00500BC5" w:rsidRDefault="00500BC5" w:rsidP="00500BC5">
      <w:pPr>
        <w:ind w:left="450" w:hanging="450"/>
      </w:pPr>
      <w:r w:rsidRPr="0F352F00">
        <w:lastRenderedPageBreak/>
        <w:t>Masaku, J., Mwende, F., Odhiambo, G., Musuva, R., Matey, E., Kihara, J. H., Thuita, I. G., &amp; Njomo, D. W. (2017). Knowledge, practices and perceptions of geo-helminthes infection among parents of pre-school age children of coastal region, Kenya.</w:t>
      </w:r>
      <w:r w:rsidRPr="0F352F00">
        <w:rPr>
          <w:i/>
          <w:iCs/>
        </w:rPr>
        <w:t xml:space="preserve"> PLoS Neglected Tropical Diseases, 11</w:t>
      </w:r>
      <w:r w:rsidRPr="0F352F00">
        <w:t>(3), e0005514. 10.1371/journal.pntd.0005514</w:t>
      </w:r>
    </w:p>
    <w:p w14:paraId="3783E260" w14:textId="77777777" w:rsidR="00500BC5" w:rsidRDefault="00500BC5" w:rsidP="00500BC5">
      <w:pPr>
        <w:ind w:left="450" w:hanging="450"/>
      </w:pPr>
      <w:r w:rsidRPr="0F352F00">
        <w:t xml:space="preserve">Meade, B., &amp; Thome, K. (2019). </w:t>
      </w:r>
      <w:r w:rsidRPr="0F352F00">
        <w:rPr>
          <w:i/>
          <w:iCs/>
        </w:rPr>
        <w:t>International Food Security Assessment, 2019-29;2019 ASI 1524-16;GFA-30.</w:t>
      </w:r>
      <w:r w:rsidRPr="0F352F00">
        <w:t xml:space="preserve"> (). </w:t>
      </w:r>
      <w:hyperlink r:id="rId60">
        <w:r w:rsidRPr="0F352F00">
          <w:rPr>
            <w:rStyle w:val="Hyperlink"/>
          </w:rPr>
          <w:t>https://statistical.proquest.com/statisticalinsight/result/pqpresultpage.previewtitle?docType=PQSI&amp;titleUri=/content/2019/1524-16.xml</w:t>
        </w:r>
      </w:hyperlink>
    </w:p>
    <w:p w14:paraId="599044A8" w14:textId="77777777" w:rsidR="00500BC5" w:rsidRDefault="00500BC5" w:rsidP="00500BC5">
      <w:pPr>
        <w:ind w:left="450" w:hanging="450"/>
      </w:pPr>
      <w:r w:rsidRPr="0F352F00">
        <w:t>Miller, T. M., Abdel-Maksoud, M. F., Crane, L. A., Marcus, A. C., &amp; Byers, T. E. (2008). Effects of social approval bias on self-reported fruit and vegetable consumption: a randomized controlled trial.</w:t>
      </w:r>
      <w:r w:rsidRPr="0F352F00">
        <w:rPr>
          <w:i/>
          <w:iCs/>
        </w:rPr>
        <w:t xml:space="preserve"> Nutrition Journal, 7</w:t>
      </w:r>
      <w:r w:rsidRPr="0F352F00">
        <w:t>(1), 18. 10.1186/1475-2891-7-18</w:t>
      </w:r>
    </w:p>
    <w:p w14:paraId="0EA6BB53" w14:textId="77777777" w:rsidR="00500BC5" w:rsidRDefault="00500BC5" w:rsidP="00500BC5">
      <w:pPr>
        <w:ind w:left="450" w:hanging="450"/>
      </w:pPr>
      <w:r w:rsidRPr="0F352F00">
        <w:t>Mohsin, M., Anwar, M. M., Jamal, F., Ajmal, F., &amp; Breuste, J. (2017). Assessing the Role and Effectiveness of Kitchen Gardening Toward Food Security in Punjab, Pakistan: A Case of District Bahawalpur.</w:t>
      </w:r>
      <w:r w:rsidRPr="0F352F00">
        <w:rPr>
          <w:i/>
          <w:iCs/>
        </w:rPr>
        <w:t xml:space="preserve"> International Journal of Urban Sustainable Development, 9</w:t>
      </w:r>
      <w:r w:rsidRPr="0F352F00">
        <w:t>(1), 64-78. 10.1080/19463138.2017.1286349</w:t>
      </w:r>
    </w:p>
    <w:p w14:paraId="2D6D0DE9" w14:textId="77777777" w:rsidR="00500BC5" w:rsidRDefault="00500BC5" w:rsidP="00500BC5">
      <w:pPr>
        <w:ind w:left="450" w:hanging="450"/>
      </w:pPr>
      <w:r w:rsidRPr="0F352F00">
        <w:t>Moitra, P., Madan, J., &amp; Verma, P. (2021). Impact of a Behaviourally Focused Nutrition Education Intervention on Attitudes and Practices Related to Eating Habits and Activity Levels in Indian Adolescents.</w:t>
      </w:r>
      <w:r w:rsidRPr="0F352F00">
        <w:rPr>
          <w:i/>
          <w:iCs/>
        </w:rPr>
        <w:t xml:space="preserve"> Public Health Nutrition, 24</w:t>
      </w:r>
      <w:r w:rsidRPr="0F352F00">
        <w:t xml:space="preserve">(9), 2715-2726. 10.1017/S1368980021000203; </w:t>
      </w:r>
      <w:hyperlink r:id="rId61">
        <w:r w:rsidRPr="0F352F00">
          <w:rPr>
            <w:rStyle w:val="Hyperlink"/>
          </w:rPr>
          <w:t>https://www.cambridge.org/core/journals/public-health-nutrition/article/impact-of-a-behaviourally-focused-nutrition-education-intervention-on-attitudes-and-practices-related-to-eating-habits-and-activity-levels-in-indian-adolescents/6A7BCA51FEB2F07836529678E179A6B3</w:t>
        </w:r>
      </w:hyperlink>
    </w:p>
    <w:p w14:paraId="4BBB644F" w14:textId="77777777" w:rsidR="00500BC5" w:rsidRDefault="00500BC5" w:rsidP="00500BC5">
      <w:pPr>
        <w:ind w:left="450" w:hanging="450"/>
      </w:pPr>
      <w:r w:rsidRPr="0F352F00">
        <w:t>Moursi, M. M., Arimond, M., Dewey, K. G., Treche, S., Ruel, M. T., &amp; Delpeuch, F. (2008). Dietary Diversity Is a Good Predictor of the Micronutrient Density of the Diet of 6-to 23-Month-Old Children in Madagascar.</w:t>
      </w:r>
      <w:r w:rsidRPr="0F352F00">
        <w:rPr>
          <w:i/>
          <w:iCs/>
        </w:rPr>
        <w:t xml:space="preserve"> The Journal of Nutrition, 138</w:t>
      </w:r>
      <w:r w:rsidRPr="0F352F00">
        <w:t>(12), 2448-2453. 10.3945/jn.108.093971</w:t>
      </w:r>
    </w:p>
    <w:p w14:paraId="6F03FB2B" w14:textId="77777777" w:rsidR="00500BC5" w:rsidRDefault="00500BC5" w:rsidP="00500BC5">
      <w:pPr>
        <w:ind w:left="450" w:hanging="450"/>
      </w:pPr>
      <w:r w:rsidRPr="0F352F00">
        <w:t>Mulambah, S., &amp; Ruto, J. (2016). Prevalence and Infection Intensity of Geohelminthiases Among School Children as an Environmental Health Indicator to Guide Preventive Ac</w:t>
      </w:r>
      <w:r>
        <w:t>tivities In Nandi County, Kenya</w:t>
      </w:r>
      <w:r w:rsidRPr="0F352F00">
        <w:t>.</w:t>
      </w:r>
      <w:r w:rsidRPr="0F352F00">
        <w:rPr>
          <w:i/>
          <w:iCs/>
        </w:rPr>
        <w:t xml:space="preserve"> Tropical Journal of Medical Research, 19</w:t>
      </w:r>
      <w:r w:rsidRPr="0F352F00">
        <w:t xml:space="preserve">(2), 131. </w:t>
      </w:r>
      <w:hyperlink r:id="rId62">
        <w:r w:rsidRPr="0F352F00">
          <w:rPr>
            <w:rStyle w:val="Hyperlink"/>
          </w:rPr>
          <w:t>https://go.gale.com/ps/i.do?id=GALE%7CA457791710&amp;sid=googleScholar&amp;v=2.1&amp;it=r&amp;linkaccess=abs&amp;issn=11190388&amp;p=AONE&amp;sw=w&amp;userGroupName=anon%7E8d397fc</w:t>
        </w:r>
      </w:hyperlink>
    </w:p>
    <w:p w14:paraId="06C7A3F9" w14:textId="77777777" w:rsidR="00500BC5" w:rsidRDefault="00500BC5" w:rsidP="00500BC5">
      <w:pPr>
        <w:ind w:left="450" w:hanging="450"/>
      </w:pPr>
      <w:r w:rsidRPr="0F352F00">
        <w:t xml:space="preserve">Mushaphi, L. F., Dannhauser, A., Walsh, C. M., Mbhenyane, X. G., &amp; van Rooyen, F. C. (2015). Effect of a Nutrition Education Programme on Nutritional Status of Children Aged 3 - 5 </w:t>
      </w:r>
      <w:r w:rsidRPr="0F352F00">
        <w:lastRenderedPageBreak/>
        <w:t>years in Limpopo Province, South Africa.</w:t>
      </w:r>
      <w:r>
        <w:rPr>
          <w:i/>
          <w:iCs/>
        </w:rPr>
        <w:t xml:space="preserve"> SAJCH</w:t>
      </w:r>
      <w:r w:rsidRPr="0F352F00">
        <w:rPr>
          <w:i/>
          <w:iCs/>
        </w:rPr>
        <w:t>: The South African Journal of Child Health, 9</w:t>
      </w:r>
      <w:r w:rsidRPr="0F352F00">
        <w:t>(3), 98-102. 10.7196/SAJCH.7958</w:t>
      </w:r>
    </w:p>
    <w:p w14:paraId="33EA4AF8" w14:textId="77777777" w:rsidR="00500BC5" w:rsidRDefault="00500BC5" w:rsidP="00500BC5">
      <w:pPr>
        <w:ind w:left="450" w:hanging="450"/>
      </w:pPr>
      <w:r w:rsidRPr="0F352F00">
        <w:t xml:space="preserve">Muthee, S. W. (2018). </w:t>
      </w:r>
      <w:r w:rsidRPr="0F352F00">
        <w:rPr>
          <w:i/>
          <w:iCs/>
        </w:rPr>
        <w:t>Effects of a Combined Horticulture and Peer-led Nutrition Education Intervention on Food Security, Diet Diversity and Knowledge, Attitudes, and Practices of Women Farmers Belonging to Women’s Self-help Groups in Rural Eastern Kenya.</w:t>
      </w:r>
      <w:r w:rsidRPr="0F352F00">
        <w:t xml:space="preserve"> </w:t>
      </w:r>
      <w:hyperlink r:id="rId63">
        <w:r w:rsidRPr="0F352F00">
          <w:rPr>
            <w:rStyle w:val="Hyperlink"/>
          </w:rPr>
          <w:t>https://islandscholar.ca/islandora/object/ir:21971/datastream/PDF/download/citation.pdf</w:t>
        </w:r>
      </w:hyperlink>
    </w:p>
    <w:p w14:paraId="3E4AD8D2" w14:textId="77777777" w:rsidR="00500BC5" w:rsidRDefault="00500BC5" w:rsidP="00500BC5">
      <w:pPr>
        <w:ind w:left="450" w:hanging="450"/>
      </w:pPr>
      <w:r w:rsidRPr="0F352F00">
        <w:t>Mwandri, M. B., Mwita, J. C., Magafu, Mgaywa Gilbert Mjungu Damas, Kilonzo, K. G., &amp; Urasa, S. J. (2015). Corrigendum: Risks, precipitants and clinical presentation of gastro-oesophageal reflux disease at the Kilimanjaro Christian Medical Centre in Tanzania.</w:t>
      </w:r>
      <w:r w:rsidRPr="0F352F00">
        <w:rPr>
          <w:i/>
          <w:iCs/>
        </w:rPr>
        <w:t xml:space="preserve"> The Pan African Medical Journal, 20</w:t>
      </w:r>
      <w:r w:rsidRPr="0F352F00">
        <w:t>, 351. 10.11604/pamj.2015.20.351.6805</w:t>
      </w:r>
    </w:p>
    <w:p w14:paraId="586CCA20" w14:textId="77777777" w:rsidR="00500BC5" w:rsidRDefault="00500BC5" w:rsidP="00500BC5">
      <w:pPr>
        <w:ind w:left="450" w:hanging="450"/>
      </w:pPr>
      <w:r w:rsidRPr="0F352F00">
        <w:t xml:space="preserve">Mwangi, H., Nyoro, D., Maguti, C., Makanda, V., Onywera, D., Mbugua, M. a., &amp; Achitsa, L. (2019). </w:t>
      </w:r>
      <w:r w:rsidRPr="0F352F00">
        <w:rPr>
          <w:i/>
          <w:iCs/>
        </w:rPr>
        <w:t xml:space="preserve">Beginning Agriculture, Grade 4. </w:t>
      </w:r>
      <w:r w:rsidRPr="0F352F00">
        <w:t xml:space="preserve">. Kenya Literature and Bureau. </w:t>
      </w:r>
    </w:p>
    <w:p w14:paraId="609325A9" w14:textId="77777777" w:rsidR="00500BC5" w:rsidRDefault="00500BC5" w:rsidP="00500BC5">
      <w:pPr>
        <w:ind w:left="450" w:hanging="450"/>
      </w:pPr>
      <w:r w:rsidRPr="0F352F00">
        <w:t>Naghashpour, M., Shakerinejad, G., Lourizadeh, M. R., Hajinajaf, S., &amp; Jarvandi, F. (2014). Nutrition education based on health belief model improves dietary calcium intake among female students of junior high schools.</w:t>
      </w:r>
      <w:r w:rsidRPr="0F352F00">
        <w:rPr>
          <w:i/>
          <w:iCs/>
        </w:rPr>
        <w:t xml:space="preserve"> Journal of Health, Population and Nutrition, 32</w:t>
      </w:r>
      <w:r w:rsidRPr="0F352F00">
        <w:t xml:space="preserve">(3), 420-429. </w:t>
      </w:r>
      <w:hyperlink r:id="rId64">
        <w:r w:rsidRPr="0F352F00">
          <w:rPr>
            <w:rStyle w:val="Hyperlink"/>
          </w:rPr>
          <w:t>https://www.ncbi.nlm.nih.gov/pubmed/25395905</w:t>
        </w:r>
      </w:hyperlink>
    </w:p>
    <w:p w14:paraId="08189DCA" w14:textId="77777777" w:rsidR="00500BC5" w:rsidRDefault="00500BC5" w:rsidP="00500BC5">
      <w:pPr>
        <w:ind w:left="450" w:hanging="450"/>
      </w:pPr>
      <w:r>
        <w:t>Nkuepo, H. J. (2012</w:t>
      </w:r>
      <w:r w:rsidRPr="0F352F00">
        <w:t>). The Real Causes of Food Insecurity in Africa; Helping De Schutter (UN) and Director Pascal Lamy (WTO) Identify the Causes of Hunger in Africa. Africa’s Trade Law Newsletter, (4).</w:t>
      </w:r>
      <w:r w:rsidRPr="0F352F00">
        <w:rPr>
          <w:i/>
          <w:iCs/>
        </w:rPr>
        <w:t xml:space="preserve"> Africa’s Trade Law Newsletter</w:t>
      </w:r>
      <w:r w:rsidRPr="0F352F00">
        <w:t xml:space="preserve"> </w:t>
      </w:r>
      <w:hyperlink r:id="rId65">
        <w:r w:rsidRPr="0F352F00">
          <w:rPr>
            <w:rStyle w:val="Hyperlink"/>
          </w:rPr>
          <w:t>https://ssrn.com/abstract=2051074</w:t>
        </w:r>
      </w:hyperlink>
    </w:p>
    <w:p w14:paraId="3369F63F" w14:textId="77777777" w:rsidR="00500BC5" w:rsidRDefault="00500BC5" w:rsidP="00500BC5">
      <w:pPr>
        <w:ind w:left="450" w:hanging="450"/>
      </w:pPr>
      <w:r w:rsidRPr="0F352F00">
        <w:t>Nutraceutical. (2018, Aug, 7th). Degradation of Vitamins, Probiotics, and Other Active Ingredients Caused by Exposure to Heat, Water, and Sunlight.</w:t>
      </w:r>
      <w:r w:rsidRPr="0F352F00">
        <w:rPr>
          <w:i/>
          <w:iCs/>
        </w:rPr>
        <w:t xml:space="preserve"> Nutraceutical Business Review Magazine, </w:t>
      </w:r>
      <w:r w:rsidRPr="0F352F00">
        <w:t xml:space="preserve">, 1. </w:t>
      </w:r>
      <w:hyperlink r:id="rId66">
        <w:r w:rsidRPr="0F352F00">
          <w:rPr>
            <w:rStyle w:val="Hyperlink"/>
          </w:rPr>
          <w:t>http://www.nutraceuticalbusinessreview.com</w:t>
        </w:r>
      </w:hyperlink>
    </w:p>
    <w:p w14:paraId="03189AA5" w14:textId="77777777" w:rsidR="00500BC5" w:rsidRDefault="00500BC5" w:rsidP="00500BC5">
      <w:pPr>
        <w:ind w:left="450" w:hanging="450"/>
      </w:pPr>
      <w:r w:rsidRPr="0F352F00">
        <w:t xml:space="preserve">Nyapera, V. (2021). </w:t>
      </w:r>
      <w:r w:rsidRPr="0F352F00">
        <w:rPr>
          <w:i/>
          <w:iCs/>
        </w:rPr>
        <w:t xml:space="preserve">Nutrition Knowledge, Attitudes And Practices Of Children From Isinya And Nkoile Primary Schools In Kajiado District, Kenya </w:t>
      </w:r>
      <w:hyperlink r:id="rId67">
        <w:r w:rsidRPr="0F352F00">
          <w:rPr>
            <w:rStyle w:val="Hyperlink"/>
          </w:rPr>
          <w:t>https://afribary.com/works/nutrition-knowledge-attitudes-and-practices-of-children-from-isinya-and-nkoile-primary-schools-in-kajiado-district-kenya</w:t>
        </w:r>
      </w:hyperlink>
    </w:p>
    <w:p w14:paraId="61F1518E" w14:textId="77777777" w:rsidR="00500BC5" w:rsidRDefault="00500BC5" w:rsidP="00500BC5">
      <w:pPr>
        <w:ind w:left="450" w:hanging="450"/>
      </w:pPr>
      <w:r w:rsidRPr="0F352F00">
        <w:t>Ochola, S., &amp; Masibo, P. K. (2014). Dietary Intake of Schoolchildren and Adolescents in Developing Countries.</w:t>
      </w:r>
      <w:r w:rsidRPr="0F352F00">
        <w:rPr>
          <w:i/>
          <w:iCs/>
        </w:rPr>
        <w:t xml:space="preserve"> Annals of Nutrition and Metabolism, 64</w:t>
      </w:r>
      <w:r w:rsidRPr="0F352F00">
        <w:t>(2), 24-40. 10.1159/000365125</w:t>
      </w:r>
    </w:p>
    <w:p w14:paraId="01D2957A" w14:textId="77777777" w:rsidR="00500BC5" w:rsidRDefault="00500BC5" w:rsidP="00500BC5">
      <w:pPr>
        <w:ind w:left="450" w:hanging="450"/>
      </w:pPr>
      <w:r w:rsidRPr="0F352F00">
        <w:t>Ogenga, J. O., Mugalavai, E. M., &amp; Nyandiko, N. O. (2018). Impact of Rainfall Variability on Food production under Rainfed Agriculture in Homa Bay County, Kenya.</w:t>
      </w:r>
      <w:r w:rsidRPr="0F352F00">
        <w:rPr>
          <w:i/>
          <w:iCs/>
        </w:rPr>
        <w:t xml:space="preserve"> International </w:t>
      </w:r>
      <w:r w:rsidRPr="0F352F00">
        <w:rPr>
          <w:i/>
          <w:iCs/>
        </w:rPr>
        <w:lastRenderedPageBreak/>
        <w:t>Journal of Scientific and Research Publications (IJSRP), 8</w:t>
      </w:r>
      <w:r w:rsidRPr="0F352F00">
        <w:t>(8)10.29322/IJSRP.8.8.2018.p80110</w:t>
      </w:r>
    </w:p>
    <w:p w14:paraId="06BD081F" w14:textId="77777777" w:rsidR="00500BC5" w:rsidRDefault="00500BC5" w:rsidP="00500BC5">
      <w:pPr>
        <w:ind w:left="450" w:hanging="450"/>
      </w:pPr>
      <w:r w:rsidRPr="0F352F00">
        <w:t>Okoyo, C., Nikolay, B., Kihara, J., Simiyu, E., Garn, J. V., Freeman, M. C., Mwanje, M. T., Mukoko, D. A., Brooker, S. J., Pullan, R. L., Njenga, S. M., &amp; Mwandawiro, C. S. (2016). Monitoring the Impact of a National School-Based Deworming Programme on Soil-Transmitted Helminths in Kenya: The First Three Years, 2012–2014.</w:t>
      </w:r>
      <w:r w:rsidRPr="0F352F00">
        <w:rPr>
          <w:i/>
          <w:iCs/>
        </w:rPr>
        <w:t xml:space="preserve"> Parasites &amp; Vectors, 9</w:t>
      </w:r>
      <w:r w:rsidRPr="0F352F00">
        <w:t>(1), 408. 10.1186/s13071-016-1679-y</w:t>
      </w:r>
    </w:p>
    <w:p w14:paraId="1CED337B" w14:textId="77777777" w:rsidR="00500BC5" w:rsidRDefault="00500BC5" w:rsidP="00500BC5">
      <w:pPr>
        <w:ind w:left="450" w:hanging="450"/>
      </w:pPr>
      <w:r w:rsidRPr="0F352F00">
        <w:t>Oldewage-Theron, W. H., &amp; Napier, C. E. (2011). Nutrition Education Tools for Primary School Children in the Vaal Region.</w:t>
      </w:r>
      <w:r w:rsidRPr="0F352F00">
        <w:rPr>
          <w:i/>
          <w:iCs/>
        </w:rPr>
        <w:t xml:space="preserve"> Development Southern Africa (Sandton, South Africa), 28</w:t>
      </w:r>
      <w:r w:rsidRPr="0F352F00">
        <w:t>(2), 283-292. 10.1080/0376835X.2011.570075</w:t>
      </w:r>
    </w:p>
    <w:p w14:paraId="52DCB237" w14:textId="3C49196D" w:rsidR="00500BC5" w:rsidRDefault="00500BC5" w:rsidP="00500BC5">
      <w:pPr>
        <w:ind w:left="450" w:hanging="450"/>
      </w:pPr>
      <w:r w:rsidRPr="0F352F00">
        <w:t>Onimawo, I. A., Ukegbu, P. O., Asumugha, V. U., Anyika, J. U., Okudu, H., Echendu, C. A., Nkwoala, C., &amp; Emebu, P. (2010). Assessment of Anaemia and Iron Status of School Age Children (aged 7-12 years) in Rural Communities of Abia State, Nigeria.</w:t>
      </w:r>
      <w:r w:rsidRPr="0F352F00">
        <w:rPr>
          <w:i/>
          <w:iCs/>
        </w:rPr>
        <w:t xml:space="preserve"> African Journal of Food, Agricult</w:t>
      </w:r>
      <w:r>
        <w:rPr>
          <w:i/>
          <w:iCs/>
        </w:rPr>
        <w:t>ure, Nutrition, and Development</w:t>
      </w:r>
      <w:r w:rsidRPr="0F352F00">
        <w:rPr>
          <w:i/>
          <w:iCs/>
        </w:rPr>
        <w:t>: AJFAND, 10</w:t>
      </w:r>
      <w:r w:rsidRPr="0F352F00">
        <w:t>(5), 2570-2586. 10.4314/ajfand.v10i5.56340</w:t>
      </w:r>
    </w:p>
    <w:p w14:paraId="77ADCFF1" w14:textId="77777777" w:rsidR="00500BC5" w:rsidRDefault="00500BC5" w:rsidP="00500BC5">
      <w:pPr>
        <w:ind w:left="450" w:hanging="450"/>
      </w:pPr>
      <w:r w:rsidRPr="0F352F00">
        <w:t xml:space="preserve">Republic of Kenya (MoE). (2020). </w:t>
      </w:r>
      <w:r w:rsidRPr="0F352F00">
        <w:rPr>
          <w:i/>
          <w:iCs/>
        </w:rPr>
        <w:t xml:space="preserve">Basic Education COVID-19 Emergency Response Plan. </w:t>
      </w:r>
      <w:hyperlink r:id="rId68">
        <w:r w:rsidRPr="0F352F00">
          <w:rPr>
            <w:rStyle w:val="Hyperlink"/>
          </w:rPr>
          <w:t>https://www.education.go.ke/</w:t>
        </w:r>
      </w:hyperlink>
      <w:r w:rsidRPr="0F352F00">
        <w:t xml:space="preserve">. </w:t>
      </w:r>
      <w:hyperlink r:id="rId69">
        <w:r w:rsidRPr="0F352F00">
          <w:rPr>
            <w:rStyle w:val="Hyperlink"/>
          </w:rPr>
          <w:t>https://www.education.go.ke/index.php/downloads</w:t>
        </w:r>
      </w:hyperlink>
    </w:p>
    <w:p w14:paraId="620F3E8B" w14:textId="77777777" w:rsidR="00500BC5" w:rsidRDefault="00500BC5" w:rsidP="00500BC5">
      <w:pPr>
        <w:ind w:left="450" w:hanging="450"/>
      </w:pPr>
      <w:r w:rsidRPr="0F352F00">
        <w:t xml:space="preserve">Republic of Kenya (MoH). (2011). </w:t>
      </w:r>
      <w:r w:rsidRPr="0F352F00">
        <w:rPr>
          <w:i/>
          <w:iCs/>
        </w:rPr>
        <w:t>The Kenya</w:t>
      </w:r>
      <w:r>
        <w:rPr>
          <w:i/>
          <w:iCs/>
        </w:rPr>
        <w:t xml:space="preserve"> National Micronutrient Survey </w:t>
      </w:r>
      <w:r w:rsidRPr="0F352F00">
        <w:t xml:space="preserve">. </w:t>
      </w:r>
      <w:hyperlink r:id="rId70">
        <w:r w:rsidRPr="0F352F00">
          <w:rPr>
            <w:rStyle w:val="Hyperlink"/>
          </w:rPr>
          <w:t>http://www.nutritionhealth.or.ke</w:t>
        </w:r>
      </w:hyperlink>
    </w:p>
    <w:p w14:paraId="7DDF4D35" w14:textId="77777777" w:rsidR="00500BC5" w:rsidRDefault="00500BC5" w:rsidP="00500BC5">
      <w:pPr>
        <w:ind w:left="450" w:hanging="450"/>
      </w:pPr>
      <w:r w:rsidRPr="0F352F00">
        <w:t xml:space="preserve">Republic of Kenya (MoH). (2016a). </w:t>
      </w:r>
      <w:r w:rsidRPr="0F352F00">
        <w:rPr>
          <w:i/>
          <w:iCs/>
        </w:rPr>
        <w:t>Maternal, Infant and Young Children Nutrition</w:t>
      </w:r>
      <w:r>
        <w:br/>
      </w:r>
      <w:r w:rsidRPr="0F352F00">
        <w:rPr>
          <w:i/>
          <w:iCs/>
        </w:rPr>
        <w:t>Knowledge Attitude and Prac</w:t>
      </w:r>
      <w:r>
        <w:rPr>
          <w:i/>
          <w:iCs/>
        </w:rPr>
        <w:t>tices Survey in Homa-Bay, Kenya</w:t>
      </w:r>
      <w:r w:rsidRPr="0F352F00">
        <w:t xml:space="preserve">. </w:t>
      </w:r>
      <w:hyperlink r:id="rId71">
        <w:r w:rsidRPr="0F352F00">
          <w:rPr>
            <w:rStyle w:val="Hyperlink"/>
          </w:rPr>
          <w:t>http://www.nutritionhealth.or.ke/wp-content/uploads/MIYCN%20Assessments%20Reports/Homa%20Bay%20MIYCN%20KAP%20Report%20-%20July%202016.</w:t>
        </w:r>
      </w:hyperlink>
    </w:p>
    <w:p w14:paraId="7AA1EDF9" w14:textId="77777777" w:rsidR="00500BC5" w:rsidRDefault="00500BC5" w:rsidP="00500BC5">
      <w:pPr>
        <w:ind w:left="450" w:hanging="450"/>
      </w:pPr>
      <w:r w:rsidRPr="0F352F00">
        <w:t xml:space="preserve">Republic of Kenya (MoH). (2016b). </w:t>
      </w:r>
      <w:r w:rsidRPr="0F352F00">
        <w:rPr>
          <w:i/>
          <w:iCs/>
        </w:rPr>
        <w:t xml:space="preserve">Vitamin A Supplementation Trainer’s </w:t>
      </w:r>
      <w:r>
        <w:rPr>
          <w:i/>
          <w:iCs/>
        </w:rPr>
        <w:t>Guide for Health Care Provider</w:t>
      </w:r>
      <w:r w:rsidRPr="0F352F00">
        <w:rPr>
          <w:i/>
          <w:iCs/>
        </w:rPr>
        <w:t xml:space="preserve">. </w:t>
      </w:r>
      <w:r w:rsidRPr="0F352F00">
        <w:t xml:space="preserve">Ministry of Health .co.ke. </w:t>
      </w:r>
    </w:p>
    <w:p w14:paraId="31337640" w14:textId="77777777" w:rsidR="00500BC5" w:rsidRDefault="00500BC5" w:rsidP="00500BC5">
      <w:pPr>
        <w:ind w:left="450" w:hanging="450"/>
      </w:pPr>
      <w:r w:rsidRPr="0F352F00">
        <w:t xml:space="preserve">Republic of Kenya (MoH). (2017). </w:t>
      </w:r>
      <w:r w:rsidRPr="0F352F00">
        <w:rPr>
          <w:i/>
          <w:iCs/>
        </w:rPr>
        <w:t xml:space="preserve"> National Guidelines for Healthy Diets and Physical Activity. Government of Kenya. Nairobi</w:t>
      </w:r>
      <w:r w:rsidRPr="0F352F00">
        <w:t xml:space="preserve">. Ministry of Health. </w:t>
      </w:r>
    </w:p>
    <w:p w14:paraId="1E4C346B" w14:textId="77777777" w:rsidR="00500BC5" w:rsidRDefault="00500BC5" w:rsidP="00500BC5">
      <w:pPr>
        <w:ind w:left="450" w:hanging="450"/>
      </w:pPr>
      <w:r w:rsidRPr="0F352F00">
        <w:t xml:space="preserve">Republic of Kenya (MoH). (2018). </w:t>
      </w:r>
      <w:r w:rsidRPr="0F352F00">
        <w:rPr>
          <w:i/>
          <w:iCs/>
        </w:rPr>
        <w:t xml:space="preserve">Kenya National Nutrition Action Plan 2018-2022. </w:t>
      </w:r>
      <w:r w:rsidRPr="0F352F00">
        <w:t xml:space="preserve">ministry of health.co.ke. </w:t>
      </w:r>
      <w:hyperlink r:id="rId72">
        <w:r w:rsidRPr="0F352F00">
          <w:rPr>
            <w:rStyle w:val="Hyperlink"/>
          </w:rPr>
          <w:t>https://scalingupnutrition.org/wp-content/uploads/2020/10/Kenya-National-Nutrition-Action-Plan-2018-22.pdf</w:t>
        </w:r>
      </w:hyperlink>
    </w:p>
    <w:p w14:paraId="6C83A511" w14:textId="77777777" w:rsidR="00500BC5" w:rsidRDefault="00500BC5" w:rsidP="00500BC5">
      <w:pPr>
        <w:ind w:left="450" w:hanging="450"/>
      </w:pPr>
      <w:r w:rsidRPr="0F352F00">
        <w:lastRenderedPageBreak/>
        <w:t xml:space="preserve">Republic of Kenya (MoH). (2020a). </w:t>
      </w:r>
      <w:r w:rsidRPr="0F352F00">
        <w:rPr>
          <w:i/>
          <w:iCs/>
        </w:rPr>
        <w:t xml:space="preserve">Community-Response-to-COVID-2019. . </w:t>
      </w:r>
      <w:hyperlink r:id="rId73">
        <w:r w:rsidRPr="0F352F00">
          <w:rPr>
            <w:rStyle w:val="Hyperlink"/>
          </w:rPr>
          <w:t>https://www.health.go.ke/</w:t>
        </w:r>
      </w:hyperlink>
      <w:r w:rsidRPr="0F352F00">
        <w:t xml:space="preserve">. </w:t>
      </w:r>
      <w:hyperlink r:id="rId74" w:anchor="1621662557097-37ed30fd-e577">
        <w:r w:rsidRPr="0F352F00">
          <w:rPr>
            <w:rStyle w:val="Hyperlink"/>
          </w:rPr>
          <w:t>https://www.health.go.ke/#1621662557097-37ed30fd-e577</w:t>
        </w:r>
      </w:hyperlink>
    </w:p>
    <w:p w14:paraId="11605FDC" w14:textId="77777777" w:rsidR="00500BC5" w:rsidRDefault="00500BC5" w:rsidP="00500BC5">
      <w:pPr>
        <w:ind w:left="450" w:hanging="450"/>
      </w:pPr>
      <w:r w:rsidRPr="0F352F00">
        <w:t xml:space="preserve">Republic of Kenya (MoH). (2020b). </w:t>
      </w:r>
      <w:r w:rsidRPr="0F352F00">
        <w:rPr>
          <w:i/>
          <w:iCs/>
        </w:rPr>
        <w:t xml:space="preserve">The Kenya Nutrition Monitoring and Evaluation Framework, 2018 –2022. </w:t>
      </w:r>
    </w:p>
    <w:p w14:paraId="394A36F1" w14:textId="77777777" w:rsidR="00500BC5" w:rsidRDefault="00500BC5" w:rsidP="00500BC5">
      <w:pPr>
        <w:ind w:left="450" w:hanging="450"/>
      </w:pPr>
      <w:r w:rsidRPr="0F352F00">
        <w:t>Ritchie &amp; Roser. (2019). Micronutrient Deficiency. https: //ourworldindata.org/micronutrient-deficiency'</w:t>
      </w:r>
    </w:p>
    <w:p w14:paraId="6F2A81FB" w14:textId="77777777" w:rsidR="00500BC5" w:rsidRDefault="00500BC5" w:rsidP="00500BC5">
      <w:pPr>
        <w:ind w:left="450" w:hanging="450"/>
      </w:pPr>
      <w:r w:rsidRPr="0F352F00">
        <w:t xml:space="preserve">Save the Children. (2017). </w:t>
      </w:r>
      <w:r w:rsidRPr="0F352F00">
        <w:rPr>
          <w:i/>
          <w:iCs/>
        </w:rPr>
        <w:t xml:space="preserve">A Desk Review of Key Determinants of Malnutrition in Turkana County, Kenya. </w:t>
      </w:r>
      <w:hyperlink r:id="rId75">
        <w:r w:rsidRPr="0F352F00">
          <w:rPr>
            <w:rStyle w:val="Hyperlink"/>
          </w:rPr>
          <w:t>http://www.nutritionhealth</w:t>
        </w:r>
      </w:hyperlink>
    </w:p>
    <w:p w14:paraId="4CC9707F" w14:textId="77777777" w:rsidR="00500BC5" w:rsidRDefault="00500BC5" w:rsidP="00500BC5">
      <w:pPr>
        <w:ind w:left="450" w:hanging="450"/>
      </w:pPr>
      <w:r w:rsidRPr="0F352F00">
        <w:t>Schmitt, S. A., Bryant, L. M., Korucu, I., Kirkham, L., Katare, B., &amp; Benjamin, T. (2019). The Effects of a Nutrition Education Curriculum on Improving Young Children’s Fruit and Vegetable Preferences and Nutrition and Health Knowledge.</w:t>
      </w:r>
      <w:r w:rsidRPr="0F352F00">
        <w:rPr>
          <w:i/>
          <w:iCs/>
        </w:rPr>
        <w:t xml:space="preserve"> Public Health Nutrition, 22</w:t>
      </w:r>
      <w:r w:rsidRPr="0F352F00">
        <w:t>(1), 28-34. 10.1017/S1368980018002586</w:t>
      </w:r>
    </w:p>
    <w:p w14:paraId="66ED8AC8" w14:textId="77777777" w:rsidR="00500BC5" w:rsidRDefault="00500BC5" w:rsidP="00500BC5">
      <w:pPr>
        <w:ind w:left="450" w:hanging="450"/>
      </w:pPr>
      <w:r w:rsidRPr="0F352F00">
        <w:t>Sempele, C. (2019). Home Science Education in Kenya: Visioning the Future.</w:t>
      </w:r>
      <w:r w:rsidRPr="0F352F00">
        <w:rPr>
          <w:i/>
          <w:iCs/>
        </w:rPr>
        <w:t xml:space="preserve"> Journal of African Studies in Educational Management and Leadership, 11</w:t>
      </w:r>
      <w:r w:rsidRPr="0F352F00">
        <w:t xml:space="preserve">, 6-21. </w:t>
      </w:r>
      <w:hyperlink r:id="rId76">
        <w:r w:rsidRPr="0F352F00">
          <w:rPr>
            <w:rStyle w:val="Hyperlink"/>
          </w:rPr>
          <w:t>https://www.researchgate.net/publication/336114874_Home_Science_Education_in_Kenya_Visioning_the_Future?enrichId=rgreq-1ebd4418d1c47e5af0bceea6756183c2-XXX&amp;enrichSource=Y292ZXJQYWdlOzMzNjExNDg3NDtBUzo4MDc5OTQyNTQxODAzNTJAMTU2OTY1MjI1MDk2Mw%3D%3D&amp;el=1_x_2&amp;_esc=publicationCoverPdf</w:t>
        </w:r>
      </w:hyperlink>
    </w:p>
    <w:p w14:paraId="41F201E8" w14:textId="77777777" w:rsidR="00500BC5" w:rsidRDefault="00500BC5" w:rsidP="00500BC5">
      <w:pPr>
        <w:ind w:left="450" w:hanging="450"/>
      </w:pPr>
      <w:r w:rsidRPr="0F352F00">
        <w:t>Shabiralyani, G., Hasan, K. S., Hamad, N., &amp; Iqbal, N. (2015). Impact of Visual Aids in Enhancing the Learning Case Research: District Dera ghazi khan. https: //eric.ed.gov/?id=EJ1079541</w:t>
      </w:r>
    </w:p>
    <w:p w14:paraId="7C4006A8" w14:textId="77777777" w:rsidR="00500BC5" w:rsidRDefault="00500BC5" w:rsidP="00500BC5">
      <w:pPr>
        <w:ind w:left="450" w:hanging="450"/>
      </w:pPr>
      <w:r w:rsidRPr="0F352F00">
        <w:t>Shrestha, A., &amp; Angolkar, M. (2015). Improving Hand Washing Among School Children: An Educational Intervention in South India.</w:t>
      </w:r>
      <w:r w:rsidRPr="0F352F00">
        <w:rPr>
          <w:i/>
          <w:iCs/>
        </w:rPr>
        <w:t xml:space="preserve"> Al Ameen Journal of Medical Sciences, 8</w:t>
      </w:r>
      <w:r w:rsidRPr="0F352F00">
        <w:t xml:space="preserve">(1), 81-85. </w:t>
      </w:r>
      <w:hyperlink r:id="rId77">
        <w:r w:rsidRPr="0F352F00">
          <w:rPr>
            <w:rStyle w:val="Hyperlink"/>
          </w:rPr>
          <w:t>https://doaj.org/article/3488ced62ff04c1ebfd09cf6595a0725</w:t>
        </w:r>
      </w:hyperlink>
    </w:p>
    <w:p w14:paraId="3F4C5205" w14:textId="77777777" w:rsidR="00500BC5" w:rsidRDefault="00500BC5" w:rsidP="00500BC5">
      <w:pPr>
        <w:ind w:left="450" w:hanging="450"/>
      </w:pPr>
      <w:r w:rsidRPr="0F352F00">
        <w:t>Spronk, I., Kullen, C., Burdon, C., &amp; O'Connor, H. (2014). Relationship Between Nutrition Knowledge and Dietary Intake.</w:t>
      </w:r>
      <w:r w:rsidRPr="0F352F00">
        <w:rPr>
          <w:i/>
          <w:iCs/>
        </w:rPr>
        <w:t xml:space="preserve"> British Journal of Nutrition, 111</w:t>
      </w:r>
      <w:r w:rsidRPr="0F352F00">
        <w:t>(10), 1713-1726. 10.1017/S0007114514000087</w:t>
      </w:r>
    </w:p>
    <w:p w14:paraId="6DF34E60" w14:textId="77777777" w:rsidR="00500BC5" w:rsidRDefault="00500BC5" w:rsidP="00500BC5">
      <w:pPr>
        <w:ind w:left="450" w:hanging="450"/>
      </w:pPr>
      <w:r w:rsidRPr="0F352F00">
        <w:t>Stojan, K., Janez, J., &amp; Verena, K. (2012). The Influence of Nutrition Education on the Food Consumption and Nutrition Attitude of Schoolchildren in Slovenia.</w:t>
      </w:r>
      <w:r w:rsidRPr="0F352F00">
        <w:rPr>
          <w:i/>
          <w:iCs/>
        </w:rPr>
        <w:t xml:space="preserve"> 美中教育评论：A / US-China Education Review： A, </w:t>
      </w:r>
      <w:r w:rsidRPr="0F352F00">
        <w:t xml:space="preserve">(11), 953. </w:t>
      </w:r>
      <w:hyperlink r:id="rId78">
        <w:r w:rsidRPr="0F352F00">
          <w:rPr>
            <w:rStyle w:val="Hyperlink"/>
          </w:rPr>
          <w:t>https://proxy.library.upei.ca/login?url=https://search.ebscohost.com/login.aspx?direct=true&amp;db=edscqv&amp;AN=edscqv.44320739&amp;site=eds-live&amp;scope=site</w:t>
        </w:r>
      </w:hyperlink>
    </w:p>
    <w:p w14:paraId="2A129A6F" w14:textId="77777777" w:rsidR="00500BC5" w:rsidRDefault="00500BC5" w:rsidP="00500BC5">
      <w:pPr>
        <w:ind w:left="450" w:hanging="450"/>
      </w:pPr>
      <w:r w:rsidRPr="0F352F00">
        <w:lastRenderedPageBreak/>
        <w:t>Tabi, E. S. B., Eyong, E. M., Akum, E. A., Löve, J., &amp; Cumber, S. N. (2018). Soil-transmitted Helminth infection in the Tiko Health District, South West Region of Cameroon: a post-intervention survey on prevalence and intensity of infection among primary school children.</w:t>
      </w:r>
      <w:r w:rsidRPr="0F352F00">
        <w:rPr>
          <w:i/>
          <w:iCs/>
        </w:rPr>
        <w:t xml:space="preserve"> The Pan African Medical Journal, 30</w:t>
      </w:r>
      <w:r w:rsidRPr="0F352F00">
        <w:t>, 74. 10.11604/pamj.2018.30.74.15676</w:t>
      </w:r>
    </w:p>
    <w:p w14:paraId="26BB5AFC" w14:textId="77777777" w:rsidR="00500BC5" w:rsidRDefault="00500BC5" w:rsidP="00500BC5">
      <w:pPr>
        <w:ind w:left="450" w:hanging="450"/>
      </w:pPr>
      <w:r w:rsidRPr="0F352F00">
        <w:t xml:space="preserve">Thompson, B., &amp; Amoroso, L. (2014). </w:t>
      </w:r>
      <w:r w:rsidRPr="0F352F00">
        <w:rPr>
          <w:i/>
          <w:iCs/>
        </w:rPr>
        <w:t>Improving Diets and Nutrition: Food-Based Approaches</w:t>
      </w:r>
      <w:r w:rsidRPr="0F352F00">
        <w:t>. CABI. 10.1079/9781780642994.0000</w:t>
      </w:r>
    </w:p>
    <w:p w14:paraId="7C9E3409" w14:textId="77777777" w:rsidR="00500BC5" w:rsidRDefault="00500BC5" w:rsidP="00500BC5">
      <w:pPr>
        <w:ind w:left="450" w:hanging="450"/>
      </w:pPr>
      <w:r w:rsidRPr="0F352F00">
        <w:t xml:space="preserve">Tumwet, T. N., Mwangi, A. M., Kogi, M., &amp; Kangethe.E.K. (2013). Effect of Different Cooking Methods on the Nutritional Value of some African Indigenous Leafy Vegetables in Kenya. </w:t>
      </w:r>
      <w:hyperlink r:id="rId79">
        <w:r w:rsidRPr="0F352F00">
          <w:rPr>
            <w:rStyle w:val="Hyperlink"/>
          </w:rPr>
          <w:t>http://erepository.uonbi.ac.ke/</w:t>
        </w:r>
      </w:hyperlink>
    </w:p>
    <w:p w14:paraId="5C3F29D7" w14:textId="77777777" w:rsidR="00500BC5" w:rsidRDefault="00500BC5" w:rsidP="00500BC5">
      <w:pPr>
        <w:ind w:left="450" w:hanging="450"/>
      </w:pPr>
      <w:r w:rsidRPr="0F352F00">
        <w:t xml:space="preserve">Unicef. (2013). </w:t>
      </w:r>
      <w:r w:rsidRPr="0F352F00">
        <w:rPr>
          <w:i/>
          <w:iCs/>
        </w:rPr>
        <w:t>Handwashing Promotion, Monitoring and Evaluation Module.</w:t>
      </w:r>
      <w:r w:rsidRPr="0F352F00">
        <w:t xml:space="preserve"> (). </w:t>
      </w:r>
      <w:hyperlink r:id="rId80">
        <w:r w:rsidRPr="0F352F00">
          <w:rPr>
            <w:rStyle w:val="Hyperlink"/>
          </w:rPr>
          <w:t>https://www.unicef.org/media/91326/file/Handwashing-MandE-Module.pdf</w:t>
        </w:r>
      </w:hyperlink>
    </w:p>
    <w:p w14:paraId="7E34FE95" w14:textId="77777777" w:rsidR="00500BC5" w:rsidRDefault="00500BC5" w:rsidP="00500BC5">
      <w:pPr>
        <w:ind w:left="450" w:hanging="450"/>
      </w:pPr>
      <w:r w:rsidRPr="0F352F00">
        <w:t>UNICEF/WHO/WB. (2021, ). World: The UNICEF/WHO/WB Joint Child Malnutrition Estimates (JME) Group Released New Data for 2021.</w:t>
      </w:r>
      <w:r w:rsidRPr="0F352F00">
        <w:rPr>
          <w:i/>
          <w:iCs/>
        </w:rPr>
        <w:t xml:space="preserve"> Asia News Monitor</w:t>
      </w:r>
      <w:r w:rsidRPr="0F352F00">
        <w:t xml:space="preserve"> </w:t>
      </w:r>
      <w:hyperlink r:id="rId81">
        <w:r w:rsidRPr="0F352F00">
          <w:rPr>
            <w:rStyle w:val="Hyperlink"/>
          </w:rPr>
          <w:t>https://search.proquest.com/docview/2524075881</w:t>
        </w:r>
      </w:hyperlink>
    </w:p>
    <w:p w14:paraId="5217A665" w14:textId="77777777" w:rsidR="00500BC5" w:rsidRDefault="00500BC5" w:rsidP="00500BC5">
      <w:pPr>
        <w:ind w:left="450" w:hanging="450"/>
      </w:pPr>
      <w:r w:rsidRPr="0F352F00">
        <w:t>Vivas, A. P., Gelaye, B., Aboset, N., Kumie, A., Berhane, Y., &amp; Williams, M. A. (2010). Knowledge, Attitudes and Practices (KAP) of Hygiene Among School Children in Angolela, Ethiopia.</w:t>
      </w:r>
      <w:r w:rsidRPr="0F352F00">
        <w:rPr>
          <w:i/>
          <w:iCs/>
        </w:rPr>
        <w:t xml:space="preserve"> Journal of Preventive Medicine and Hygiene, 51</w:t>
      </w:r>
      <w:r w:rsidRPr="0F352F00">
        <w:t>(2), 73-79. 10.15167/2421-4248/jpmh2010.51.2.216</w:t>
      </w:r>
    </w:p>
    <w:p w14:paraId="70574BBA" w14:textId="77777777" w:rsidR="00500BC5" w:rsidRDefault="00500BC5" w:rsidP="00500BC5">
      <w:pPr>
        <w:ind w:left="450" w:hanging="450"/>
      </w:pPr>
      <w:r w:rsidRPr="0F352F00">
        <w:t>Wallen, M., &amp; Davis, K. (2010). Should Nutrition Education Be Taught in Physical Education?</w:t>
      </w:r>
      <w:r w:rsidRPr="0F352F00">
        <w:rPr>
          <w:i/>
          <w:iCs/>
        </w:rPr>
        <w:t xml:space="preserve"> Journal of Physical Education, Recreation &amp; Dance, 81</w:t>
      </w:r>
      <w:r w:rsidRPr="0F352F00">
        <w:t xml:space="preserve">(1), 1-60. </w:t>
      </w:r>
      <w:hyperlink r:id="rId82">
        <w:r w:rsidRPr="0F352F00">
          <w:rPr>
            <w:rStyle w:val="Hyperlink"/>
          </w:rPr>
          <w:t>http://www.ingentaconnect.com/content/aahperd/joperd/2010/00000081/00000001/art00002</w:t>
        </w:r>
      </w:hyperlink>
    </w:p>
    <w:p w14:paraId="60011302" w14:textId="77777777" w:rsidR="00500BC5" w:rsidRDefault="00500BC5" w:rsidP="00500BC5">
      <w:pPr>
        <w:ind w:left="450" w:hanging="450"/>
      </w:pPr>
      <w:r w:rsidRPr="0F352F00">
        <w:t>Walton, C., VanLeeuwen, J., Yeudall, F., &amp; Taylor, J. (2012). Association Between Duration of Community-Based Group Membership and Sustainable Livelihoods for Kenyan Women Dairy Farmers.</w:t>
      </w:r>
      <w:r w:rsidRPr="0F352F00">
        <w:rPr>
          <w:i/>
          <w:iCs/>
        </w:rPr>
        <w:t xml:space="preserve"> Journal of Agriculture, Food Systems, and Community Development, 3</w:t>
      </w:r>
      <w:r w:rsidRPr="0F352F00">
        <w:t>(1), 43-60. 10.5304/jafscd.2012.031.002</w:t>
      </w:r>
    </w:p>
    <w:p w14:paraId="2443180F" w14:textId="77777777" w:rsidR="00500BC5" w:rsidRDefault="00500BC5" w:rsidP="00500BC5">
      <w:pPr>
        <w:ind w:left="450" w:hanging="450"/>
      </w:pPr>
      <w:r w:rsidRPr="0F352F00">
        <w:t>Wang, D., &amp; Fawzi, W. W. (2020). Impacts of School Feeding on Educational and Health Outcomes of School-age Children and Adolescents in Low- and Middle-Income Countries: Protocol for a Systematic Review and Meta-Analysis.</w:t>
      </w:r>
      <w:r w:rsidRPr="0F352F00">
        <w:rPr>
          <w:i/>
          <w:iCs/>
        </w:rPr>
        <w:t xml:space="preserve"> Systematic Reviews, 9</w:t>
      </w:r>
      <w:r w:rsidRPr="0F352F00">
        <w:t>(1), 55. 10.1186/s13643-020-01317-6</w:t>
      </w:r>
    </w:p>
    <w:p w14:paraId="3CFEB33E" w14:textId="77777777" w:rsidR="00500BC5" w:rsidRDefault="00500BC5" w:rsidP="00500BC5">
      <w:pPr>
        <w:ind w:left="450" w:hanging="450"/>
      </w:pPr>
      <w:r w:rsidRPr="0F352F00">
        <w:t xml:space="preserve">Wanich, U., Riddell, L., Cicerale, S., Mohebbi, M., Sayompark, D., Liem, D. G., &amp; Keast, R. S. (2020). Association Between Food Liking and the Dietary Quality in Australian Young </w:t>
      </w:r>
      <w:r w:rsidRPr="0F352F00">
        <w:lastRenderedPageBreak/>
        <w:t>Adults.</w:t>
      </w:r>
      <w:r w:rsidRPr="0F352F00">
        <w:rPr>
          <w:i/>
          <w:iCs/>
        </w:rPr>
        <w:t xml:space="preserve"> Asia Pacific Journal of Clinical Nutrition, 29</w:t>
      </w:r>
      <w:r w:rsidRPr="0F352F00">
        <w:t>(1), 166-174. 10.6133/apjcn.202003_29(1).0022</w:t>
      </w:r>
    </w:p>
    <w:p w14:paraId="122F296B" w14:textId="77777777" w:rsidR="00500BC5" w:rsidRDefault="00500BC5" w:rsidP="00500BC5">
      <w:pPr>
        <w:ind w:left="450" w:hanging="450"/>
      </w:pPr>
      <w:r w:rsidRPr="0F352F00">
        <w:t>WHO. (2010). Guidelines on Food Fortification with Micronutrients.</w:t>
      </w:r>
    </w:p>
    <w:p w14:paraId="3654A3D2" w14:textId="77777777" w:rsidR="00500BC5" w:rsidRDefault="00500BC5" w:rsidP="00500BC5">
      <w:pPr>
        <w:ind w:left="450" w:hanging="450"/>
      </w:pPr>
      <w:r w:rsidRPr="0F352F00">
        <w:t xml:space="preserve">World Bank. (2018). Kenya Economic Update ., 36. </w:t>
      </w:r>
      <w:hyperlink r:id="rId83">
        <w:r w:rsidRPr="0F352F00">
          <w:rPr>
            <w:rStyle w:val="Hyperlink"/>
          </w:rPr>
          <w:t>http://documents.worldbank.org/curated/en/766271538749794576/</w:t>
        </w:r>
      </w:hyperlink>
    </w:p>
    <w:p w14:paraId="681D80BC" w14:textId="77777777" w:rsidR="00500BC5" w:rsidRDefault="00500BC5" w:rsidP="00500BC5">
      <w:pPr>
        <w:ind w:left="450" w:hanging="450"/>
      </w:pPr>
      <w:r w:rsidRPr="0F352F00">
        <w:t xml:space="preserve">World Food Program. (2018). </w:t>
      </w:r>
      <w:r w:rsidRPr="0F352F00">
        <w:rPr>
          <w:i/>
          <w:iCs/>
        </w:rPr>
        <w:t>Draft Kenya Country Strategic</w:t>
      </w:r>
      <w:r>
        <w:rPr>
          <w:i/>
          <w:iCs/>
        </w:rPr>
        <w:t xml:space="preserve"> Plan 2018-2023: Retrieved from</w:t>
      </w:r>
      <w:r w:rsidRPr="0F352F00">
        <w:rPr>
          <w:i/>
          <w:iCs/>
        </w:rPr>
        <w:t xml:space="preserve">. </w:t>
      </w:r>
      <w:hyperlink r:id="rId84">
        <w:r w:rsidRPr="0F352F00">
          <w:rPr>
            <w:rStyle w:val="Hyperlink"/>
          </w:rPr>
          <w:t>https://docs.wfp.org/api/documents/WFP-0000069060/download</w:t>
        </w:r>
      </w:hyperlink>
      <w:r w:rsidRPr="0F352F00">
        <w:t xml:space="preserve">. </w:t>
      </w:r>
    </w:p>
    <w:p w14:paraId="4EE09725" w14:textId="77777777" w:rsidR="00500BC5" w:rsidRDefault="00500BC5" w:rsidP="00500BC5">
      <w:pPr>
        <w:ind w:left="450" w:hanging="450"/>
      </w:pPr>
      <w:r w:rsidRPr="0F352F00">
        <w:t>Worsley, A. (2002). Nutrition Knowledge and Food Consumption: Can Nutrition Knowledge Change Food Behaviour?</w:t>
      </w:r>
      <w:r w:rsidRPr="0F352F00">
        <w:rPr>
          <w:i/>
          <w:iCs/>
        </w:rPr>
        <w:t xml:space="preserve"> Asia Pacific Journal of Clinical Nutrition, 11</w:t>
      </w:r>
      <w:r w:rsidRPr="0F352F00">
        <w:t>(s3), S579-S585. 10.1046/j.1440-6047.11.supp3.7.x</w:t>
      </w:r>
    </w:p>
    <w:p w14:paraId="19134108" w14:textId="77777777" w:rsidR="00500BC5" w:rsidRDefault="00500BC5" w:rsidP="00500BC5">
      <w:pPr>
        <w:ind w:left="450" w:hanging="450"/>
      </w:pPr>
      <w:r w:rsidRPr="0F352F00">
        <w:t>Zotor, F. B., &amp; Amuna, P. (2008). The Food Multimix Concept: New Innovative Approach to Meeting Nutritional Challenges in Sub-Saharan Africa.</w:t>
      </w:r>
      <w:r w:rsidRPr="0F352F00">
        <w:rPr>
          <w:i/>
          <w:iCs/>
        </w:rPr>
        <w:t xml:space="preserve"> Proceedings of the Nutrition Society, 67</w:t>
      </w:r>
      <w:r w:rsidRPr="0F352F00">
        <w:t>(1), 98-104. 10.1017/S0029665108006071</w:t>
      </w:r>
    </w:p>
    <w:p w14:paraId="12B29A8A" w14:textId="77777777" w:rsidR="00500BC5" w:rsidRDefault="00500BC5" w:rsidP="00500BC5">
      <w:r>
        <w:br/>
      </w:r>
    </w:p>
    <w:p w14:paraId="1A725EC8" w14:textId="77777777" w:rsidR="00500BC5" w:rsidRDefault="00500BC5" w:rsidP="00770078">
      <w:pPr>
        <w:pStyle w:val="Heading1"/>
        <w:rPr>
          <w:rFonts w:cs="Times New Roman"/>
        </w:rPr>
        <w:sectPr w:rsidR="00500BC5" w:rsidSect="006F62D6">
          <w:pgSz w:w="12240" w:h="15840"/>
          <w:pgMar w:top="1440" w:right="1440" w:bottom="1440" w:left="1440" w:header="1440" w:footer="1440" w:gutter="0"/>
          <w:cols w:space="720"/>
          <w:titlePg/>
          <w:docGrid w:linePitch="326"/>
        </w:sectPr>
      </w:pPr>
    </w:p>
    <w:p w14:paraId="6FC13618" w14:textId="6DEE6950" w:rsidR="00770078" w:rsidRPr="005572C9" w:rsidRDefault="00770078" w:rsidP="00770078">
      <w:pPr>
        <w:pStyle w:val="Heading1"/>
        <w:rPr>
          <w:rFonts w:cs="Times New Roman"/>
        </w:rPr>
      </w:pPr>
      <w:bookmarkStart w:id="236" w:name="_Toc92079917"/>
      <w:r w:rsidRPr="005572C9">
        <w:rPr>
          <w:rFonts w:cs="Times New Roman"/>
        </w:rPr>
        <w:lastRenderedPageBreak/>
        <w:t>Appendices</w:t>
      </w:r>
      <w:bookmarkEnd w:id="233"/>
      <w:bookmarkEnd w:id="234"/>
      <w:bookmarkEnd w:id="236"/>
    </w:p>
    <w:p w14:paraId="33634167" w14:textId="77777777" w:rsidR="00253D0C" w:rsidRPr="00253D0C" w:rsidRDefault="00253D0C" w:rsidP="00253D0C"/>
    <w:p w14:paraId="62453AF7" w14:textId="0E6BB130" w:rsidR="00770078" w:rsidRPr="009B6F30" w:rsidRDefault="00770078" w:rsidP="008C1BFF">
      <w:pPr>
        <w:pStyle w:val="Heading2"/>
      </w:pPr>
      <w:bookmarkStart w:id="237" w:name="_Toc56041447"/>
      <w:bookmarkStart w:id="238" w:name="_Toc86528857"/>
      <w:bookmarkStart w:id="239" w:name="_Toc92079918"/>
      <w:r w:rsidRPr="009B6F30">
        <w:t>Appendix 1: Information Letters, Introductory Scripts, Consent form for Parents, Assent form for Children</w:t>
      </w:r>
      <w:bookmarkEnd w:id="237"/>
      <w:bookmarkEnd w:id="238"/>
      <w:bookmarkEnd w:id="239"/>
      <w:r w:rsidRPr="009B6F30">
        <w:t xml:space="preserve"> </w:t>
      </w:r>
    </w:p>
    <w:p w14:paraId="14F40680" w14:textId="77777777" w:rsidR="00770078" w:rsidRDefault="00770078" w:rsidP="00770078">
      <w:pPr>
        <w:spacing w:before="240" w:line="240" w:lineRule="auto"/>
      </w:pPr>
      <w:r>
        <w:t>Date</w:t>
      </w:r>
    </w:p>
    <w:p w14:paraId="70AA1E22" w14:textId="77777777" w:rsidR="00770078" w:rsidRDefault="00770078" w:rsidP="00770078">
      <w:pPr>
        <w:spacing w:before="240" w:line="240" w:lineRule="auto"/>
      </w:pPr>
      <w:r>
        <w:t>Dear Parent,</w:t>
      </w:r>
      <w:r>
        <w:tab/>
      </w:r>
      <w:r>
        <w:tab/>
      </w:r>
      <w:r>
        <w:tab/>
      </w:r>
      <w:r>
        <w:tab/>
      </w:r>
      <w:r>
        <w:tab/>
      </w:r>
    </w:p>
    <w:p w14:paraId="4953030D" w14:textId="77777777" w:rsidR="00770078" w:rsidRDefault="00770078" w:rsidP="00770078">
      <w:pPr>
        <w:spacing w:before="240" w:line="360" w:lineRule="auto"/>
      </w:pPr>
      <w:r>
        <w:t>This letter describes a research study to be conducted in your village through the University of Prince Edward Island.</w:t>
      </w:r>
    </w:p>
    <w:p w14:paraId="10A8D794" w14:textId="77777777" w:rsidR="00770078" w:rsidRDefault="00770078" w:rsidP="00770078">
      <w:pPr>
        <w:spacing w:before="240" w:line="360" w:lineRule="auto"/>
      </w:pPr>
      <w:r>
        <w:rPr>
          <w:b/>
        </w:rPr>
        <w:t>The purpose</w:t>
      </w:r>
      <w:r>
        <w:t xml:space="preserve"> of the study is to collect information on the children’s nutrition knowledge, attitudes, practices and food consumption after and following a six-week food-based nutrition education program.  </w:t>
      </w:r>
    </w:p>
    <w:p w14:paraId="3862F1AD" w14:textId="77777777" w:rsidR="00770078" w:rsidRDefault="00770078" w:rsidP="00770078">
      <w:pPr>
        <w:spacing w:before="240" w:line="360" w:lineRule="auto"/>
      </w:pPr>
      <w:r>
        <w:rPr>
          <w:b/>
        </w:rPr>
        <w:t>Why is this study important?</w:t>
      </w:r>
      <w:r>
        <w:t xml:space="preserve"> As you know, micronutrient malnutrition is a problem that affects people across the lifespan. School-age children (pre-adolescents) who are starting to be involved in food preparation at home are targeted since they need to learn and continue with the recommended nutrition practices that would promote maximum utilization of nutrients by the body. This study will provide us with important information about their nutrition knowledge, attitudes, practices and food consumption.</w:t>
      </w:r>
    </w:p>
    <w:p w14:paraId="46DE5A6E" w14:textId="22C956DF" w:rsidR="00770078" w:rsidRDefault="00770078" w:rsidP="00770078">
      <w:pPr>
        <w:spacing w:before="240" w:line="360" w:lineRule="auto"/>
      </w:pPr>
      <w:r>
        <w:t>We will also prepare a report for your village to help parents; teachers and students understand the recommended nutrition practices. Although the results may not have an immediate benefit for your child, we believe that our study will inform future nutrition activities that would improve the nutritional health of this community overall.</w:t>
      </w:r>
    </w:p>
    <w:p w14:paraId="21166ED9" w14:textId="492E5F37" w:rsidR="00705F74" w:rsidRDefault="00705F74" w:rsidP="00770078">
      <w:pPr>
        <w:spacing w:before="240" w:line="360" w:lineRule="auto"/>
      </w:pPr>
    </w:p>
    <w:p w14:paraId="13078D1C" w14:textId="77777777" w:rsidR="00705F74" w:rsidRDefault="00705F74" w:rsidP="00770078">
      <w:pPr>
        <w:spacing w:before="240" w:line="360" w:lineRule="auto"/>
      </w:pPr>
    </w:p>
    <w:p w14:paraId="5B400CF8" w14:textId="77777777" w:rsidR="00770078" w:rsidRDefault="00770078" w:rsidP="00770078">
      <w:pPr>
        <w:spacing w:before="240" w:line="360" w:lineRule="auto"/>
        <w:rPr>
          <w:b/>
        </w:rPr>
      </w:pPr>
      <w:r>
        <w:rPr>
          <w:b/>
        </w:rPr>
        <w:t>There are two parts of the research:</w:t>
      </w:r>
    </w:p>
    <w:p w14:paraId="433E6C39" w14:textId="77777777" w:rsidR="00770078" w:rsidRDefault="00770078" w:rsidP="00770078">
      <w:pPr>
        <w:spacing w:before="240" w:line="360" w:lineRule="auto"/>
      </w:pPr>
      <w:r>
        <w:t xml:space="preserve">1. Students will be asked to complete an in-class survey about their nutrition knowledge, attitudes, practices and food consumption. We will ask students not to include their names on the survey. A trained research assistant will be present while students complete the survey. The survey will take about 1 hour 45 minutes. </w:t>
      </w:r>
    </w:p>
    <w:p w14:paraId="4CCA9049" w14:textId="77777777" w:rsidR="00770078" w:rsidRDefault="00770078" w:rsidP="00770078">
      <w:pPr>
        <w:spacing w:before="240" w:line="360" w:lineRule="auto"/>
      </w:pPr>
      <w:r>
        <w:t>2. Students will be asked to attend a six-lesson learning program that will take place in open community venues following a timetable and strict adherence to COVID-19 containment measures by the Ministry of Health and Ministry of Education, Kenya. We will:</w:t>
      </w:r>
    </w:p>
    <w:p w14:paraId="120E2899" w14:textId="77777777" w:rsidR="00770078" w:rsidRDefault="00770078" w:rsidP="00770078">
      <w:pPr>
        <w:numPr>
          <w:ilvl w:val="0"/>
          <w:numId w:val="2"/>
        </w:numPr>
        <w:spacing w:before="240" w:line="360" w:lineRule="auto"/>
        <w:sectPr w:rsidR="00770078" w:rsidSect="006F62D6">
          <w:pgSz w:w="12240" w:h="15840"/>
          <w:pgMar w:top="1440" w:right="1440" w:bottom="1440" w:left="1440" w:header="1440" w:footer="1440" w:gutter="0"/>
          <w:cols w:space="720"/>
          <w:titlePg/>
          <w:docGrid w:linePitch="326"/>
        </w:sectPr>
      </w:pPr>
      <w:r>
        <w:t>Train the research assistant to make sure he/she is sensitive to children’s concerns and can answer children’s questions; we will assure students that this is not for the passing of exams; rather, it's about assessing the understanding of each participant on the topics taught in relation to their regular nutrition activities at home.</w:t>
      </w:r>
    </w:p>
    <w:p w14:paraId="44383486" w14:textId="77777777" w:rsidR="00770078" w:rsidRDefault="00770078" w:rsidP="00770078">
      <w:pPr>
        <w:numPr>
          <w:ilvl w:val="0"/>
          <w:numId w:val="2"/>
        </w:numPr>
        <w:spacing w:before="240" w:line="360" w:lineRule="auto"/>
      </w:pPr>
      <w:r>
        <w:t>Pre and post-assessment results will be shared with the child only at the end of the study.</w:t>
      </w:r>
    </w:p>
    <w:p w14:paraId="3B43C256" w14:textId="77777777" w:rsidR="00770078" w:rsidRDefault="00770078" w:rsidP="00770078">
      <w:pPr>
        <w:numPr>
          <w:ilvl w:val="0"/>
          <w:numId w:val="2"/>
        </w:numPr>
        <w:spacing w:before="240" w:line="360" w:lineRule="auto"/>
      </w:pPr>
      <w:r>
        <w:t xml:space="preserve">Participants’ data will be kept private.  </w:t>
      </w:r>
    </w:p>
    <w:p w14:paraId="318325ED" w14:textId="77777777" w:rsidR="00770078" w:rsidRDefault="00770078" w:rsidP="00770078">
      <w:pPr>
        <w:spacing w:before="240" w:line="360" w:lineRule="auto"/>
      </w:pPr>
      <w:r>
        <w:t>Only students with written permission from their parents, and who are willing to participate themselves, will be included in the study. If you/your child is not comfortable with participating in the study, you and or he/she have the right to refuse to participate.</w:t>
      </w:r>
    </w:p>
    <w:p w14:paraId="0F52AFEB" w14:textId="77777777" w:rsidR="00770078" w:rsidRDefault="00770078" w:rsidP="00770078">
      <w:pPr>
        <w:spacing w:before="240" w:line="360" w:lineRule="auto"/>
      </w:pPr>
      <w:r>
        <w:t xml:space="preserve">Although we cannot guarantee complete confidentiality among the students who take part, we will ask students to keep what they write confidential.  All information obtained from this study will be destroyed after the study is completed. There will be no identification of names on any information we obtain. Only the researchers will see the information. </w:t>
      </w:r>
    </w:p>
    <w:p w14:paraId="72339466" w14:textId="77777777" w:rsidR="00770078" w:rsidRDefault="00770078" w:rsidP="00770078">
      <w:pPr>
        <w:spacing w:before="240" w:line="360" w:lineRule="auto"/>
      </w:pPr>
      <w:r>
        <w:t xml:space="preserve">This project has been reviewed and approved by the UPEI Research Ethics Committee. Although there are no known risks to taking part in the study, this study is voluntary:  the final decision to </w:t>
      </w:r>
      <w:r>
        <w:lastRenderedPageBreak/>
        <w:t>take part rests with you and your child. We will appreciate your cooperation in permitting your son or daughter to join in the research.  However, there is no penalty of any kind if he/she does not take part or if you or your child decides to withdraw from the study later. Either you/your child may withdraw at any time before or during the research by advising the researcher or research assistant of your decision, even if you agree to take part now. If you have any questions about the study, please call Dr. Jennifer Taylor (University of Prince Edward Island) at 566-0475.</w:t>
      </w:r>
    </w:p>
    <w:p w14:paraId="3FD0F894" w14:textId="77777777" w:rsidR="00770078" w:rsidRDefault="00770078" w:rsidP="00770078">
      <w:pPr>
        <w:spacing w:before="240" w:line="360" w:lineRule="auto"/>
      </w:pPr>
      <w:r>
        <w:t xml:space="preserve">If you are willing to have your child take part in this study, please complete the attached permission form by date, and have your son or daughter bring it to the research team on the first lesson. All students must return a signed permission form to take part. Children will not be permitted to take part if he/she does not have the form when he/she arrives. If you have any comments about your child’s participation in this study, please contact the Chair, Research Ethics Committee, University of Prince Edward Island, through the secretary at the Office of Research Development, 566-0637. You can also call Jennifer Taylor at the University of Prince Edward Island, 902-566-0475.  </w:t>
      </w:r>
    </w:p>
    <w:p w14:paraId="4EDD126B" w14:textId="77777777" w:rsidR="00770078" w:rsidRDefault="00770078" w:rsidP="00770078">
      <w:pPr>
        <w:spacing w:before="240" w:line="360" w:lineRule="auto"/>
      </w:pPr>
      <w:r>
        <w:t>Sincerely,</w:t>
      </w:r>
    </w:p>
    <w:p w14:paraId="121865BF" w14:textId="77777777" w:rsidR="00770078" w:rsidRDefault="00770078" w:rsidP="00770078">
      <w:pPr>
        <w:spacing w:before="240" w:line="360" w:lineRule="auto"/>
      </w:pPr>
      <w:r>
        <w:t>Jennifer Taylor, PhD</w:t>
      </w:r>
    </w:p>
    <w:p w14:paraId="4D03FFD1" w14:textId="77777777" w:rsidR="00770078" w:rsidRDefault="00770078" w:rsidP="00770078">
      <w:pPr>
        <w:spacing w:before="240" w:line="360" w:lineRule="auto"/>
      </w:pPr>
      <w:r>
        <w:t>Co-Principal Investigators, Food-Based Nutrition Education research study</w:t>
      </w:r>
    </w:p>
    <w:p w14:paraId="2D79CDF1" w14:textId="77777777" w:rsidR="00770078" w:rsidRDefault="00770078" w:rsidP="00770078">
      <w:pPr>
        <w:spacing w:before="240" w:line="360" w:lineRule="auto"/>
        <w:rPr>
          <w:b/>
        </w:rPr>
      </w:pPr>
      <w:r>
        <w:rPr>
          <w:b/>
        </w:rPr>
        <w:br/>
      </w:r>
    </w:p>
    <w:p w14:paraId="34DE684C" w14:textId="77777777" w:rsidR="00770078" w:rsidRDefault="00770078" w:rsidP="00770078">
      <w:pPr>
        <w:rPr>
          <w:b/>
        </w:rPr>
      </w:pPr>
      <w:r>
        <w:br w:type="page"/>
      </w:r>
    </w:p>
    <w:p w14:paraId="53540BF7" w14:textId="77777777" w:rsidR="00770078" w:rsidRDefault="00770078" w:rsidP="00770078">
      <w:pPr>
        <w:spacing w:before="240" w:line="360" w:lineRule="auto"/>
        <w:rPr>
          <w:b/>
        </w:rPr>
      </w:pPr>
      <w:r>
        <w:rPr>
          <w:b/>
        </w:rPr>
        <w:lastRenderedPageBreak/>
        <w:t>Parent Permission</w:t>
      </w:r>
      <w:r>
        <w:rPr>
          <w:b/>
          <w:i/>
        </w:rPr>
        <w:t xml:space="preserve"> </w:t>
      </w:r>
      <w:r>
        <w:rPr>
          <w:b/>
        </w:rPr>
        <w:t>Form</w:t>
      </w:r>
    </w:p>
    <w:p w14:paraId="5A5BF332" w14:textId="3F508020" w:rsidR="00770078" w:rsidRDefault="00770078" w:rsidP="00770078">
      <w:pPr>
        <w:spacing w:before="240" w:line="360" w:lineRule="auto"/>
      </w:pPr>
      <w:r>
        <w:t>By signing this form, I give my perm</w:t>
      </w:r>
      <w:r w:rsidR="00705F74">
        <w:t>ission for my child (print name)</w:t>
      </w:r>
      <w:r w:rsidR="00705F74">
        <w:rPr>
          <w:u w:val="single"/>
        </w:rPr>
        <w:t xml:space="preserve">   </w:t>
      </w:r>
      <w:r>
        <w:rPr>
          <w:u w:val="single"/>
        </w:rPr>
        <w:t xml:space="preserve">                          </w:t>
      </w:r>
      <w:r>
        <w:t xml:space="preserve">to take part in the above study.  </w:t>
      </w:r>
    </w:p>
    <w:p w14:paraId="148DB7A8" w14:textId="77777777" w:rsidR="00770078" w:rsidRDefault="00770078" w:rsidP="00770078">
      <w:pPr>
        <w:numPr>
          <w:ilvl w:val="0"/>
          <w:numId w:val="13"/>
        </w:numPr>
        <w:spacing w:before="200" w:after="0" w:line="360" w:lineRule="auto"/>
      </w:pPr>
      <w:r>
        <w:t xml:space="preserve">I understand that my child's participation is entirely voluntary. </w:t>
      </w:r>
    </w:p>
    <w:p w14:paraId="1BCB707D" w14:textId="77777777" w:rsidR="00770078" w:rsidRDefault="00770078" w:rsidP="00770078">
      <w:pPr>
        <w:numPr>
          <w:ilvl w:val="0"/>
          <w:numId w:val="13"/>
        </w:numPr>
        <w:spacing w:after="0" w:line="360" w:lineRule="auto"/>
      </w:pPr>
      <w:r>
        <w:t xml:space="preserve"> I have read the attached letter, and I understand the purpose of the study.</w:t>
      </w:r>
    </w:p>
    <w:p w14:paraId="66A737AF" w14:textId="77777777" w:rsidR="00770078" w:rsidRDefault="00770078" w:rsidP="00770078">
      <w:pPr>
        <w:numPr>
          <w:ilvl w:val="0"/>
          <w:numId w:val="13"/>
        </w:numPr>
        <w:spacing w:after="0" w:line="360" w:lineRule="auto"/>
      </w:pPr>
      <w:r>
        <w:t xml:space="preserve">If I agree that my child can take part, he/she will be asked to complete an in-class survey on the nutrition knowledge, attitudes, practices and food consumption before and following a food-based nutrition education program. This will last about I hour and 45 minutes. </w:t>
      </w:r>
    </w:p>
    <w:p w14:paraId="38103155" w14:textId="77777777" w:rsidR="00770078" w:rsidRDefault="00770078" w:rsidP="00770078">
      <w:pPr>
        <w:numPr>
          <w:ilvl w:val="0"/>
          <w:numId w:val="13"/>
        </w:numPr>
        <w:spacing w:after="0" w:line="360" w:lineRule="auto"/>
      </w:pPr>
      <w:r>
        <w:t>This study is completely anonymous and confidential. My child’s name will not be recorded at any time, on any question sheet.</w:t>
      </w:r>
    </w:p>
    <w:p w14:paraId="60414DEA" w14:textId="77777777" w:rsidR="00770078" w:rsidRDefault="00770078" w:rsidP="00770078">
      <w:pPr>
        <w:numPr>
          <w:ilvl w:val="0"/>
          <w:numId w:val="13"/>
        </w:numPr>
        <w:spacing w:after="0" w:line="360" w:lineRule="auto"/>
      </w:pPr>
      <w:r>
        <w:t xml:space="preserve">All completed questionnaires will be kept in locked cabinets at the University of Prince Edward Island; only the researchers can see and use it. </w:t>
      </w:r>
    </w:p>
    <w:p w14:paraId="4456E126" w14:textId="77777777" w:rsidR="00770078" w:rsidRDefault="00770078" w:rsidP="00770078">
      <w:pPr>
        <w:numPr>
          <w:ilvl w:val="0"/>
          <w:numId w:val="13"/>
        </w:numPr>
        <w:spacing w:after="0" w:line="360" w:lineRule="auto"/>
      </w:pPr>
      <w:r>
        <w:t xml:space="preserve">Although the results may not have an immediate benefit for my child, the study will help improve the nutritional KAP and food consumption overall. </w:t>
      </w:r>
    </w:p>
    <w:p w14:paraId="54085229" w14:textId="77777777" w:rsidR="00770078" w:rsidRDefault="00770078" w:rsidP="00770078">
      <w:pPr>
        <w:numPr>
          <w:ilvl w:val="0"/>
          <w:numId w:val="13"/>
        </w:numPr>
        <w:spacing w:after="0" w:line="360" w:lineRule="auto"/>
      </w:pPr>
      <w:r>
        <w:t xml:space="preserve">There are no known risks in taking part in the study. </w:t>
      </w:r>
    </w:p>
    <w:p w14:paraId="5E44C330" w14:textId="77777777" w:rsidR="00770078" w:rsidRDefault="00770078" w:rsidP="00770078">
      <w:pPr>
        <w:numPr>
          <w:ilvl w:val="0"/>
          <w:numId w:val="13"/>
        </w:numPr>
        <w:spacing w:after="40" w:line="360" w:lineRule="auto"/>
      </w:pPr>
      <w:r>
        <w:t>My child may refuse to take part or may withdraw from the study at any time without any penalty by indicating his / her wish to the researcher (Jennifer Taylor).</w:t>
      </w:r>
      <w:r>
        <w:tab/>
      </w:r>
    </w:p>
    <w:p w14:paraId="0F00EF8B" w14:textId="77777777" w:rsidR="00770078" w:rsidRDefault="00770078" w:rsidP="00770078">
      <w:pPr>
        <w:spacing w:before="40" w:line="360" w:lineRule="auto"/>
      </w:pPr>
      <w:r>
        <w:t>If I have any questions, I can call Dr. Jennifer Taylor (University of Prince Edward Island) at 902-566-0475. I will keep one copy of this form for my records.</w:t>
      </w:r>
    </w:p>
    <w:p w14:paraId="31F25893" w14:textId="77777777" w:rsidR="00770078" w:rsidRDefault="00770078" w:rsidP="00770078">
      <w:pPr>
        <w:spacing w:before="240" w:line="360" w:lineRule="auto"/>
      </w:pPr>
      <w:r>
        <w:t>I consent to my child’s participation in this study by signing below.</w:t>
      </w:r>
    </w:p>
    <w:p w14:paraId="393CD845" w14:textId="77777777" w:rsidR="00770078" w:rsidRDefault="00770078" w:rsidP="00770078">
      <w:pPr>
        <w:spacing w:before="240" w:line="360" w:lineRule="auto"/>
      </w:pPr>
    </w:p>
    <w:p w14:paraId="6E4192E0" w14:textId="77777777" w:rsidR="00770078" w:rsidRDefault="00770078" w:rsidP="00770078">
      <w:pPr>
        <w:spacing w:before="240" w:line="360" w:lineRule="auto"/>
      </w:pPr>
      <w:r>
        <w:t>Signature of parent ------------------ Contact--------------------- Date---------------------</w:t>
      </w:r>
      <w:r>
        <w:rPr>
          <w:u w:val="single"/>
        </w:rPr>
        <w:t xml:space="preserve">               </w:t>
      </w:r>
    </w:p>
    <w:p w14:paraId="64AC83F9" w14:textId="77777777" w:rsidR="00770078" w:rsidRDefault="00770078" w:rsidP="00770078">
      <w:pPr>
        <w:spacing w:before="240" w:line="360" w:lineRule="auto"/>
      </w:pPr>
      <w:r>
        <w:rPr>
          <w:i/>
        </w:rPr>
        <w:t>*</w:t>
      </w:r>
      <w:r>
        <w:rPr>
          <w:b/>
          <w:i/>
        </w:rPr>
        <w:t>** Please give your child this form (signed) to return to the researcher on the first lesson **</w:t>
      </w:r>
    </w:p>
    <w:p w14:paraId="494FD72D" w14:textId="77777777" w:rsidR="00770078" w:rsidRDefault="00770078" w:rsidP="00770078">
      <w:pPr>
        <w:spacing w:before="240" w:line="360" w:lineRule="auto"/>
        <w:sectPr w:rsidR="00770078">
          <w:type w:val="continuous"/>
          <w:pgSz w:w="12240" w:h="15840"/>
          <w:pgMar w:top="1440" w:right="1440" w:bottom="1440" w:left="1440" w:header="1440" w:footer="1440" w:gutter="0"/>
          <w:cols w:space="720"/>
        </w:sectPr>
      </w:pPr>
    </w:p>
    <w:p w14:paraId="16FEAC85" w14:textId="77777777" w:rsidR="00770078" w:rsidRDefault="00770078" w:rsidP="00770078">
      <w:pPr>
        <w:rPr>
          <w:b/>
        </w:rPr>
      </w:pPr>
      <w:r>
        <w:rPr>
          <w:b/>
        </w:rPr>
        <w:lastRenderedPageBreak/>
        <w:t xml:space="preserve">Introduction Script </w:t>
      </w:r>
    </w:p>
    <w:p w14:paraId="432D359F" w14:textId="77777777" w:rsidR="00770078" w:rsidRDefault="00770078" w:rsidP="00770078">
      <w:r>
        <w:t>Thank you for allowing us to come to your community today. We are nutrition students from the University of Prince Edward Island in Canada. We are working with Farmers Helping Farmers to assess the impact a food-based nutrition education program would have on school-age children in your community. We will give out questionnaires that will be completed by each pupil in an exam setting. The questionnaires have questions about the foods that you eat, the way you prepare foods at home and the knowledge behind the food preparation practices and hygiene. You may choose not to answer some of the questions if they are hard for you. However, we will appreciate if you can answer as many as possible to help us gather as much information as possible around these topics. This assessment will help Farmers Helping Farmers and UPEI to work with school-age children on food-based nutrition education projects. We will not share any information collected from you with anyone else. At no time will your identity and information be shared.</w:t>
      </w:r>
    </w:p>
    <w:p w14:paraId="386EDD4B" w14:textId="77777777" w:rsidR="00770078" w:rsidRDefault="00770078" w:rsidP="00770078"/>
    <w:p w14:paraId="102C597F" w14:textId="77777777" w:rsidR="00770078" w:rsidRDefault="00770078" w:rsidP="00770078">
      <w:r>
        <w:t xml:space="preserve">Our survey will take about 1 hour 45 minutes. </w:t>
      </w:r>
    </w:p>
    <w:p w14:paraId="1072090C" w14:textId="77777777" w:rsidR="00770078" w:rsidRDefault="00770078" w:rsidP="00770078">
      <w:r>
        <w:t>Are you ready to proceed?</w:t>
      </w:r>
    </w:p>
    <w:p w14:paraId="01D1D5C6" w14:textId="77777777" w:rsidR="00770078" w:rsidRDefault="00770078" w:rsidP="00770078">
      <w:pPr>
        <w:ind w:left="-180"/>
      </w:pPr>
    </w:p>
    <w:p w14:paraId="6A02BA2F" w14:textId="77777777" w:rsidR="00770078" w:rsidRDefault="00770078" w:rsidP="00770078"/>
    <w:p w14:paraId="05AD9232" w14:textId="77777777" w:rsidR="00770078" w:rsidRDefault="00770078" w:rsidP="00770078"/>
    <w:p w14:paraId="6ECE289B" w14:textId="77777777" w:rsidR="00770078" w:rsidRDefault="00770078" w:rsidP="00770078"/>
    <w:p w14:paraId="75F8B519" w14:textId="77777777" w:rsidR="00770078" w:rsidRDefault="00770078" w:rsidP="00770078"/>
    <w:p w14:paraId="61486469" w14:textId="77777777" w:rsidR="00770078" w:rsidRDefault="00770078" w:rsidP="00770078"/>
    <w:p w14:paraId="3140F260" w14:textId="77777777" w:rsidR="00770078" w:rsidRDefault="00770078" w:rsidP="00770078">
      <w:pPr>
        <w:spacing w:after="0" w:line="240" w:lineRule="auto"/>
        <w:ind w:left="-180" w:right="-360"/>
      </w:pPr>
    </w:p>
    <w:p w14:paraId="239F2BBC" w14:textId="77777777" w:rsidR="00770078" w:rsidRDefault="00770078" w:rsidP="00770078"/>
    <w:p w14:paraId="2C5DA37D" w14:textId="77777777" w:rsidR="00770078" w:rsidRDefault="00770078" w:rsidP="00770078"/>
    <w:p w14:paraId="1F55C43C" w14:textId="77777777" w:rsidR="00770078" w:rsidRDefault="00770078" w:rsidP="00770078">
      <w:pPr>
        <w:jc w:val="center"/>
        <w:rPr>
          <w:b/>
          <w:u w:val="single"/>
        </w:rPr>
      </w:pPr>
      <w:r>
        <w:br w:type="page"/>
      </w:r>
      <w:r>
        <w:rPr>
          <w:b/>
          <w:u w:val="single"/>
        </w:rPr>
        <w:lastRenderedPageBreak/>
        <w:t>Information letter for Survey Participants</w:t>
      </w:r>
    </w:p>
    <w:p w14:paraId="3855F2C3" w14:textId="77777777" w:rsidR="00770078" w:rsidRDefault="00770078" w:rsidP="00770078">
      <w:pPr>
        <w:spacing w:line="360" w:lineRule="auto"/>
      </w:pPr>
      <w:r>
        <w:t>Dear participant,</w:t>
      </w:r>
    </w:p>
    <w:p w14:paraId="544EE8D2" w14:textId="62232144" w:rsidR="00770078" w:rsidRDefault="00770078" w:rsidP="004A5BD1">
      <w:pPr>
        <w:spacing w:line="360" w:lineRule="auto"/>
        <w:ind w:firstLine="720"/>
      </w:pPr>
      <w:r>
        <w:t>My name is …………………………………………</w:t>
      </w:r>
      <w:r w:rsidR="005572C9">
        <w:t>….</w:t>
      </w:r>
      <w:r>
        <w:t xml:space="preserve"> I am part of a nutrition research team from UPEI and FHF. Our research is part of a larger project led by Farmers Helping Farmers (FHF), University of Prince Edward Island (UPEI) and Kenyatta University. The goal of this research project is to assess whether, nutrition knowledge, attitudes and practices of school-age children in Ndhiwa Sub County would improve following a food-based nutrition education program. The information we collect will help us to validate the nutrition education curriculum we have developed for use in schools by FHF. We would like to ask you some questions about the foods you eat, your cooking methods, and your knowledge about the recommended cooking procedures and food use. The survey will take about one hour and forty-five minutes.</w:t>
      </w:r>
    </w:p>
    <w:p w14:paraId="7246B327" w14:textId="77777777" w:rsidR="00770078" w:rsidRDefault="00770078" w:rsidP="004A5BD1">
      <w:pPr>
        <w:spacing w:line="360" w:lineRule="auto"/>
      </w:pPr>
      <w:r>
        <w:tab/>
        <w:t xml:space="preserve">Your participation in the survey is voluntary, you do not have to participate in the survey if you do not want, but we hope that you will answer the questions since your views are very important. We assure you that this survey is anonymous, meaning that there should be no way to connect your responses with you. All of your answers are confidential and will not be shared with anyone other than the researchers. You are free to withdraw from the study whenever you want, and there will be no negative consequences if you do. If you have any questions about the study, feel free to ask us at any time (see our contacts below). If you have any concerns about the ethical conduct of this study, also feel free to contact the UPEI Research Ethics Board at (902) 620-5104, or by email </w:t>
      </w:r>
      <w:hyperlink r:id="rId85">
        <w:r>
          <w:rPr>
            <w:color w:val="0000FF"/>
            <w:u w:val="single"/>
          </w:rPr>
          <w:t>reb@upei.ca</w:t>
        </w:r>
      </w:hyperlink>
      <w:r>
        <w:t>.</w:t>
      </w:r>
    </w:p>
    <w:p w14:paraId="1D53CA78" w14:textId="77777777" w:rsidR="00770078" w:rsidRDefault="00770078" w:rsidP="004A5BD1">
      <w:pPr>
        <w:spacing w:line="360" w:lineRule="auto"/>
        <w:ind w:firstLine="720"/>
      </w:pPr>
      <w:r>
        <w:t>Your assistance and cooperation are highly appreciated. You will receive one Pencil and a biro as a token of appreciation for participating in the study.</w:t>
      </w:r>
    </w:p>
    <w:p w14:paraId="328B1544" w14:textId="77777777" w:rsidR="00770078" w:rsidRDefault="00770078" w:rsidP="004A5BD1">
      <w:pPr>
        <w:spacing w:line="360" w:lineRule="auto"/>
      </w:pPr>
      <w:r>
        <w:t>Sincerely,</w:t>
      </w:r>
    </w:p>
    <w:p w14:paraId="1CBBA9F9" w14:textId="77777777" w:rsidR="00770078" w:rsidRDefault="00770078" w:rsidP="004A5BD1">
      <w:pPr>
        <w:spacing w:line="240" w:lineRule="auto"/>
        <w:rPr>
          <w:b/>
        </w:rPr>
      </w:pPr>
      <w:r>
        <w:rPr>
          <w:b/>
        </w:rPr>
        <w:t>Julie Oyoo</w:t>
      </w:r>
      <w:r>
        <w:rPr>
          <w:b/>
        </w:rPr>
        <w:tab/>
      </w:r>
      <w:r>
        <w:rPr>
          <w:b/>
        </w:rPr>
        <w:tab/>
      </w:r>
      <w:r>
        <w:rPr>
          <w:b/>
        </w:rPr>
        <w:tab/>
      </w:r>
      <w:r>
        <w:rPr>
          <w:b/>
        </w:rPr>
        <w:tab/>
      </w:r>
      <w:r>
        <w:rPr>
          <w:b/>
        </w:rPr>
        <w:tab/>
      </w:r>
    </w:p>
    <w:p w14:paraId="667467E2" w14:textId="77777777" w:rsidR="00770078" w:rsidRDefault="00770078" w:rsidP="004A5BD1">
      <w:pPr>
        <w:spacing w:line="240" w:lineRule="auto"/>
        <w:rPr>
          <w:b/>
        </w:rPr>
      </w:pPr>
      <w:r>
        <w:rPr>
          <w:b/>
        </w:rPr>
        <w:t>0713906166</w:t>
      </w:r>
    </w:p>
    <w:p w14:paraId="1AC22C4F" w14:textId="77777777" w:rsidR="00770078" w:rsidRDefault="00770078" w:rsidP="004A5BD1">
      <w:pPr>
        <w:spacing w:line="240" w:lineRule="auto"/>
        <w:rPr>
          <w:b/>
        </w:rPr>
      </w:pPr>
      <w:r>
        <w:rPr>
          <w:b/>
        </w:rPr>
        <w:t>jaoyoo@upei.ca</w:t>
      </w:r>
      <w:r>
        <w:rPr>
          <w:b/>
        </w:rPr>
        <w:tab/>
      </w:r>
      <w:r>
        <w:rPr>
          <w:b/>
        </w:rPr>
        <w:tab/>
      </w:r>
      <w:r>
        <w:rPr>
          <w:b/>
        </w:rPr>
        <w:tab/>
      </w:r>
      <w:r>
        <w:rPr>
          <w:b/>
        </w:rPr>
        <w:tab/>
      </w:r>
      <w:r>
        <w:rPr>
          <w:b/>
        </w:rPr>
        <w:tab/>
      </w:r>
      <w:r>
        <w:rPr>
          <w:b/>
        </w:rPr>
        <w:tab/>
      </w:r>
      <w:r>
        <w:rPr>
          <w:b/>
        </w:rPr>
        <w:tab/>
      </w:r>
      <w:r>
        <w:rPr>
          <w:b/>
        </w:rPr>
        <w:tab/>
        <w:t xml:space="preserve">                       </w:t>
      </w:r>
    </w:p>
    <w:p w14:paraId="262A990F" w14:textId="77777777" w:rsidR="00770078" w:rsidRDefault="00770078" w:rsidP="004A5BD1">
      <w:r>
        <w:t>You can also contact:</w:t>
      </w:r>
    </w:p>
    <w:p w14:paraId="4B3E9D6E" w14:textId="77777777" w:rsidR="00770078" w:rsidRDefault="00770078" w:rsidP="004A5BD1">
      <w:r>
        <w:t xml:space="preserve">Dr. Jennifer Taylor </w:t>
      </w:r>
      <w:hyperlink r:id="rId86">
        <w:r>
          <w:rPr>
            <w:color w:val="0000FF"/>
            <w:u w:val="single"/>
          </w:rPr>
          <w:t>jtaylor@upei.ca</w:t>
        </w:r>
      </w:hyperlink>
      <w:r>
        <w:t xml:space="preserve"> </w:t>
      </w:r>
      <w:r>
        <w:tab/>
      </w:r>
      <w:r>
        <w:tab/>
      </w:r>
      <w:r>
        <w:tab/>
      </w:r>
    </w:p>
    <w:p w14:paraId="3C2A5BA7" w14:textId="77777777" w:rsidR="00770078" w:rsidRDefault="00770078" w:rsidP="004A5BD1">
      <w:pPr>
        <w:jc w:val="center"/>
        <w:rPr>
          <w:b/>
          <w:u w:val="single"/>
        </w:rPr>
      </w:pPr>
      <w:r>
        <w:br w:type="page"/>
      </w:r>
      <w:r>
        <w:rPr>
          <w:b/>
          <w:u w:val="single"/>
        </w:rPr>
        <w:lastRenderedPageBreak/>
        <w:t>Assent form for Survey Participants</w:t>
      </w:r>
    </w:p>
    <w:p w14:paraId="400AF594" w14:textId="77777777" w:rsidR="00770078" w:rsidRDefault="00770078" w:rsidP="004A5BD1">
      <w:pPr>
        <w:tabs>
          <w:tab w:val="left" w:pos="3090"/>
        </w:tabs>
        <w:spacing w:line="360" w:lineRule="auto"/>
      </w:pPr>
      <w:r>
        <w:t xml:space="preserve">We invite you to participate in this research. Your signature or thumbprint on this assent form means: </w:t>
      </w:r>
    </w:p>
    <w:p w14:paraId="7F7BF56B" w14:textId="77777777" w:rsidR="00770078" w:rsidRDefault="00770078" w:rsidP="004A5BD1">
      <w:pPr>
        <w:numPr>
          <w:ilvl w:val="0"/>
          <w:numId w:val="10"/>
        </w:numPr>
        <w:tabs>
          <w:tab w:val="left" w:pos="3090"/>
        </w:tabs>
        <w:spacing w:after="0" w:line="360" w:lineRule="auto"/>
      </w:pPr>
      <w:r>
        <w:t>Your parent has given his/her consent for you to participate in this study</w:t>
      </w:r>
    </w:p>
    <w:p w14:paraId="51831516" w14:textId="77777777" w:rsidR="00770078" w:rsidRDefault="00770078" w:rsidP="004A5BD1">
      <w:pPr>
        <w:numPr>
          <w:ilvl w:val="0"/>
          <w:numId w:val="10"/>
        </w:numPr>
        <w:tabs>
          <w:tab w:val="left" w:pos="3090"/>
        </w:tabs>
        <w:spacing w:after="0" w:line="360" w:lineRule="auto"/>
      </w:pPr>
      <w:r>
        <w:t>You have been informed about the research, and you understand its details.</w:t>
      </w:r>
    </w:p>
    <w:p w14:paraId="2CCCD9B7" w14:textId="77777777" w:rsidR="00770078" w:rsidRDefault="00770078" w:rsidP="004A5BD1">
      <w:pPr>
        <w:numPr>
          <w:ilvl w:val="0"/>
          <w:numId w:val="10"/>
        </w:numPr>
        <w:tabs>
          <w:tab w:val="left" w:pos="3090"/>
        </w:tabs>
        <w:spacing w:after="0" w:line="360" w:lineRule="auto"/>
      </w:pPr>
      <w:r>
        <w:t>You understand that participating in this research study is voluntary.</w:t>
      </w:r>
    </w:p>
    <w:p w14:paraId="49C90A76" w14:textId="77777777" w:rsidR="00770078" w:rsidRDefault="00770078" w:rsidP="004A5BD1">
      <w:pPr>
        <w:numPr>
          <w:ilvl w:val="0"/>
          <w:numId w:val="10"/>
        </w:numPr>
        <w:tabs>
          <w:tab w:val="left" w:pos="3090"/>
        </w:tabs>
        <w:spacing w:after="0" w:line="360" w:lineRule="auto"/>
      </w:pPr>
      <w:r>
        <w:t>You understand that you can withdraw from the study at any time, and there will be no consequences.</w:t>
      </w:r>
    </w:p>
    <w:p w14:paraId="40A3278F" w14:textId="77777777" w:rsidR="00770078" w:rsidRDefault="00770078" w:rsidP="004A5BD1">
      <w:pPr>
        <w:numPr>
          <w:ilvl w:val="0"/>
          <w:numId w:val="10"/>
        </w:numPr>
        <w:tabs>
          <w:tab w:val="left" w:pos="3090"/>
        </w:tabs>
        <w:spacing w:after="0" w:line="360" w:lineRule="auto"/>
      </w:pPr>
      <w:r>
        <w:t>You understand that you can ask any questions, at any time, about the research study.</w:t>
      </w:r>
    </w:p>
    <w:p w14:paraId="4E3178DB" w14:textId="77777777" w:rsidR="00770078" w:rsidRDefault="00770078" w:rsidP="004A5BD1">
      <w:pPr>
        <w:numPr>
          <w:ilvl w:val="0"/>
          <w:numId w:val="10"/>
        </w:numPr>
        <w:tabs>
          <w:tab w:val="left" w:pos="3090"/>
        </w:tabs>
        <w:spacing w:after="0" w:line="360" w:lineRule="auto"/>
      </w:pPr>
      <w:r>
        <w:t>You understand that there are minimal risks and benefits associated with the study.</w:t>
      </w:r>
    </w:p>
    <w:p w14:paraId="5AF65694" w14:textId="77777777" w:rsidR="00770078" w:rsidRDefault="00770078" w:rsidP="004A5BD1">
      <w:pPr>
        <w:numPr>
          <w:ilvl w:val="0"/>
          <w:numId w:val="10"/>
        </w:numPr>
        <w:tabs>
          <w:tab w:val="left" w:pos="3090"/>
        </w:tabs>
        <w:spacing w:after="0" w:line="360" w:lineRule="auto"/>
      </w:pPr>
      <w:r>
        <w:t>You understand that the answers you provide will be kept confidential.</w:t>
      </w:r>
    </w:p>
    <w:p w14:paraId="3764509F" w14:textId="77777777" w:rsidR="00770078" w:rsidRDefault="00770078" w:rsidP="004A5BD1">
      <w:pPr>
        <w:numPr>
          <w:ilvl w:val="0"/>
          <w:numId w:val="10"/>
        </w:numPr>
        <w:tabs>
          <w:tab w:val="left" w:pos="3090"/>
        </w:tabs>
        <w:spacing w:after="0" w:line="360" w:lineRule="auto"/>
      </w:pPr>
      <w:r>
        <w:t>You understand that you can keep one copy of the signed or thumb printed consent form if you so wish.</w:t>
      </w:r>
    </w:p>
    <w:p w14:paraId="1E75A9F9" w14:textId="77777777" w:rsidR="00770078" w:rsidRDefault="00770078" w:rsidP="004A5BD1">
      <w:pPr>
        <w:numPr>
          <w:ilvl w:val="0"/>
          <w:numId w:val="10"/>
        </w:numPr>
        <w:tabs>
          <w:tab w:val="left" w:pos="3090"/>
        </w:tabs>
        <w:spacing w:after="0" w:line="360" w:lineRule="auto"/>
      </w:pPr>
      <w:r>
        <w:t xml:space="preserve">You understand that if you have any concerns about the ethical conduct of this study, you are free to inform your parent to contact the UPEI Research Ethics Board at (902) 620-5104, or by email </w:t>
      </w:r>
      <w:hyperlink r:id="rId87">
        <w:r>
          <w:rPr>
            <w:color w:val="0000FF"/>
            <w:u w:val="single"/>
          </w:rPr>
          <w:t>reb@upei.ca</w:t>
        </w:r>
      </w:hyperlink>
      <w:r>
        <w:t>.</w:t>
      </w:r>
    </w:p>
    <w:p w14:paraId="23067081" w14:textId="77777777" w:rsidR="00770078" w:rsidRDefault="00770078" w:rsidP="004A5BD1">
      <w:pPr>
        <w:tabs>
          <w:tab w:val="left" w:pos="3090"/>
        </w:tabs>
        <w:spacing w:after="0" w:line="360" w:lineRule="auto"/>
        <w:ind w:left="720"/>
      </w:pPr>
    </w:p>
    <w:p w14:paraId="4916BD6F" w14:textId="77777777" w:rsidR="00770078" w:rsidRDefault="00770078" w:rsidP="004A5BD1">
      <w:pPr>
        <w:tabs>
          <w:tab w:val="left" w:pos="3090"/>
        </w:tabs>
        <w:spacing w:after="0" w:line="360" w:lineRule="auto"/>
        <w:ind w:left="720"/>
      </w:pPr>
      <w:r>
        <w:t>……………………………………</w:t>
      </w:r>
      <w:r>
        <w:tab/>
      </w:r>
      <w:r>
        <w:tab/>
      </w:r>
      <w:r>
        <w:tab/>
      </w:r>
      <w:r>
        <w:tab/>
        <w:t xml:space="preserve">   ………………….……..</w:t>
      </w:r>
    </w:p>
    <w:p w14:paraId="086E2A7D" w14:textId="77777777" w:rsidR="00770078" w:rsidRDefault="00770078" w:rsidP="004A5BD1">
      <w:pPr>
        <w:tabs>
          <w:tab w:val="left" w:pos="3090"/>
        </w:tabs>
        <w:spacing w:after="0" w:line="360" w:lineRule="auto"/>
        <w:ind w:left="720"/>
      </w:pPr>
      <w:r>
        <w:rPr>
          <w:b/>
        </w:rPr>
        <w:t>Signature or thumbprint of participant</w:t>
      </w:r>
      <w:r>
        <w:tab/>
      </w:r>
      <w:r>
        <w:tab/>
      </w:r>
      <w:r>
        <w:tab/>
      </w:r>
      <w:r>
        <w:tab/>
        <w:t xml:space="preserve">     </w:t>
      </w:r>
      <w:r>
        <w:rPr>
          <w:b/>
        </w:rPr>
        <w:t>Date</w:t>
      </w:r>
    </w:p>
    <w:p w14:paraId="0560A4C0" w14:textId="77777777" w:rsidR="00770078" w:rsidRDefault="00770078" w:rsidP="004A5BD1">
      <w:pPr>
        <w:spacing w:line="360" w:lineRule="auto"/>
      </w:pPr>
      <w:r>
        <w:t>The researcher who obtained consent: I have explained this study to the best of my ability. I have invited questions and given answers to the participant. Therefore, I believe that the participant understands what is involved in being part of the research study.</w:t>
      </w:r>
    </w:p>
    <w:p w14:paraId="679D1B16" w14:textId="77777777" w:rsidR="00770078" w:rsidRDefault="00770078" w:rsidP="004A5BD1">
      <w:pPr>
        <w:spacing w:line="360" w:lineRule="auto"/>
      </w:pPr>
      <w:r>
        <w:t xml:space="preserve">          ………………………………</w:t>
      </w:r>
      <w:r>
        <w:tab/>
      </w:r>
      <w:r>
        <w:tab/>
      </w:r>
      <w:r>
        <w:tab/>
        <w:t xml:space="preserve">                           .…..…….……….…….</w:t>
      </w:r>
    </w:p>
    <w:p w14:paraId="112503D2" w14:textId="77777777" w:rsidR="00770078" w:rsidRDefault="00770078" w:rsidP="004A5BD1">
      <w:pPr>
        <w:spacing w:line="360" w:lineRule="auto"/>
        <w:rPr>
          <w:b/>
        </w:rPr>
      </w:pPr>
      <w:r>
        <w:tab/>
      </w:r>
      <w:r>
        <w:rPr>
          <w:b/>
        </w:rPr>
        <w:t xml:space="preserve">        Signature of Researcher</w:t>
      </w:r>
      <w:r>
        <w:rPr>
          <w:b/>
        </w:rPr>
        <w:tab/>
      </w:r>
      <w:r>
        <w:tab/>
      </w:r>
      <w:r>
        <w:tab/>
      </w:r>
      <w:r>
        <w:tab/>
      </w:r>
      <w:r>
        <w:tab/>
        <w:t xml:space="preserve">       </w:t>
      </w:r>
      <w:r>
        <w:rPr>
          <w:b/>
        </w:rPr>
        <w:t>Date</w:t>
      </w:r>
    </w:p>
    <w:p w14:paraId="5410472F" w14:textId="77777777" w:rsidR="00770078" w:rsidRDefault="00770078" w:rsidP="004A5BD1">
      <w:pPr>
        <w:spacing w:line="360" w:lineRule="auto"/>
      </w:pPr>
      <w:r>
        <w:rPr>
          <w:b/>
        </w:rPr>
        <w:t>Research contacts:</w:t>
      </w:r>
    </w:p>
    <w:p w14:paraId="0F87C33F" w14:textId="77777777" w:rsidR="00770078" w:rsidRDefault="00770078" w:rsidP="004A5BD1">
      <w:pPr>
        <w:spacing w:line="360" w:lineRule="auto"/>
      </w:pPr>
      <w:r>
        <w:t>Julie Oyoo</w:t>
      </w:r>
      <w:r>
        <w:tab/>
      </w:r>
      <w:r>
        <w:tab/>
        <w:t xml:space="preserve">- 0713906166 </w:t>
      </w:r>
      <w:r>
        <w:tab/>
        <w:t xml:space="preserve">or </w:t>
      </w:r>
      <w:r>
        <w:rPr>
          <w:color w:val="0000FF"/>
          <w:u w:val="single"/>
        </w:rPr>
        <w:t>jaoyoo@upei.ca</w:t>
      </w:r>
    </w:p>
    <w:p w14:paraId="665A1450" w14:textId="77777777" w:rsidR="00770078" w:rsidRDefault="00770078" w:rsidP="004A5BD1">
      <w:pPr>
        <w:rPr>
          <w:rFonts w:ascii="Calibri" w:eastAsia="Calibri" w:hAnsi="Calibri" w:cs="Calibri"/>
          <w:b/>
        </w:rPr>
      </w:pPr>
      <w:r>
        <w:t>Dr. Jennifer Taylor (</w:t>
      </w:r>
      <w:hyperlink r:id="rId88">
        <w:r>
          <w:rPr>
            <w:color w:val="0000FF"/>
            <w:u w:val="single"/>
          </w:rPr>
          <w:t>jtaylor@upei.ca</w:t>
        </w:r>
      </w:hyperlink>
      <w:r>
        <w:rPr>
          <w:rFonts w:ascii="Calibri" w:eastAsia="Calibri" w:hAnsi="Calibri" w:cs="Calibri"/>
          <w:b/>
        </w:rPr>
        <w:t xml:space="preserve"> </w:t>
      </w:r>
    </w:p>
    <w:p w14:paraId="28CA2565" w14:textId="3A8C3D72" w:rsidR="00770078" w:rsidRDefault="00770078" w:rsidP="008C1BFF">
      <w:pPr>
        <w:pStyle w:val="Heading2"/>
      </w:pPr>
      <w:bookmarkStart w:id="240" w:name="_Toc56041448"/>
      <w:bookmarkStart w:id="241" w:name="_Toc86528858"/>
      <w:bookmarkStart w:id="242" w:name="_Toc92079919"/>
      <w:r w:rsidRPr="009B6F30">
        <w:t>Appendix 2: Food Frequency Questionnaire (FFQ)</w:t>
      </w:r>
      <w:bookmarkEnd w:id="240"/>
      <w:bookmarkEnd w:id="241"/>
      <w:bookmarkEnd w:id="242"/>
      <w:r w:rsidRPr="009B6F30">
        <w:t xml:space="preserve"> </w:t>
      </w:r>
    </w:p>
    <w:p w14:paraId="1EE0D8E2" w14:textId="77777777" w:rsidR="009B6F30" w:rsidRPr="009B6F30" w:rsidRDefault="009B6F30" w:rsidP="009B6F30"/>
    <w:p w14:paraId="6E094F7B" w14:textId="77777777" w:rsidR="00770078" w:rsidRDefault="00770078" w:rsidP="00770078">
      <w:pPr>
        <w:rPr>
          <w:rFonts w:ascii="Calibri" w:eastAsia="Calibri" w:hAnsi="Calibri" w:cs="Calibri"/>
          <w:b/>
        </w:rPr>
      </w:pPr>
      <w:r>
        <w:rPr>
          <w:rFonts w:ascii="Calibri" w:eastAsia="Calibri" w:hAnsi="Calibri" w:cs="Calibri"/>
        </w:rPr>
        <w:t>Consider the past week (7 days). Please tell us how often you consumed the foods or groups of food listed below by placing a checkmark in the box that applies to you</w:t>
      </w:r>
      <w:r>
        <w:rPr>
          <w:rFonts w:ascii="Calibri" w:eastAsia="Calibri" w:hAnsi="Calibri" w:cs="Calibri"/>
          <w:b/>
        </w:rPr>
        <w:t>.</w:t>
      </w:r>
    </w:p>
    <w:tbl>
      <w:tblPr>
        <w:tblW w:w="963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
        <w:gridCol w:w="3330"/>
        <w:gridCol w:w="1260"/>
        <w:gridCol w:w="1170"/>
        <w:gridCol w:w="1350"/>
        <w:gridCol w:w="2257"/>
      </w:tblGrid>
      <w:tr w:rsidR="00770078" w14:paraId="10FC74AE" w14:textId="77777777" w:rsidTr="008012B7">
        <w:trPr>
          <w:trHeight w:val="737"/>
        </w:trPr>
        <w:tc>
          <w:tcPr>
            <w:tcW w:w="263" w:type="dxa"/>
          </w:tcPr>
          <w:p w14:paraId="763B1FEF" w14:textId="77777777" w:rsidR="00770078" w:rsidRDefault="00770078" w:rsidP="008012B7">
            <w:pPr>
              <w:widowControl w:val="0"/>
              <w:pBdr>
                <w:top w:val="nil"/>
                <w:left w:val="nil"/>
                <w:bottom w:val="nil"/>
                <w:right w:val="nil"/>
                <w:between w:val="nil"/>
              </w:pBdr>
              <w:rPr>
                <w:b/>
              </w:rPr>
            </w:pPr>
          </w:p>
        </w:tc>
        <w:tc>
          <w:tcPr>
            <w:tcW w:w="3330" w:type="dxa"/>
          </w:tcPr>
          <w:p w14:paraId="55451693" w14:textId="77777777" w:rsidR="00770078" w:rsidRDefault="00770078" w:rsidP="008012B7">
            <w:pPr>
              <w:rPr>
                <w:b/>
                <w:i/>
              </w:rPr>
            </w:pPr>
            <w:r>
              <w:rPr>
                <w:b/>
              </w:rPr>
              <w:t>Food item</w:t>
            </w:r>
          </w:p>
        </w:tc>
        <w:tc>
          <w:tcPr>
            <w:tcW w:w="1260" w:type="dxa"/>
          </w:tcPr>
          <w:p w14:paraId="567FDDE4" w14:textId="77777777" w:rsidR="00770078" w:rsidRDefault="00770078" w:rsidP="008012B7">
            <w:pPr>
              <w:rPr>
                <w:b/>
                <w:i/>
              </w:rPr>
            </w:pPr>
            <w:r>
              <w:rPr>
                <w:b/>
              </w:rPr>
              <w:t>Daily</w:t>
            </w:r>
          </w:p>
        </w:tc>
        <w:tc>
          <w:tcPr>
            <w:tcW w:w="1170" w:type="dxa"/>
          </w:tcPr>
          <w:p w14:paraId="02706187" w14:textId="77777777" w:rsidR="00770078" w:rsidRDefault="00770078" w:rsidP="008012B7">
            <w:pPr>
              <w:rPr>
                <w:b/>
                <w:i/>
              </w:rPr>
            </w:pPr>
            <w:r>
              <w:rPr>
                <w:b/>
              </w:rPr>
              <w:t>Often (4-6 times a week</w:t>
            </w:r>
          </w:p>
        </w:tc>
        <w:tc>
          <w:tcPr>
            <w:tcW w:w="1350" w:type="dxa"/>
          </w:tcPr>
          <w:p w14:paraId="2C5A2886" w14:textId="77777777" w:rsidR="00770078" w:rsidRDefault="00770078" w:rsidP="008012B7">
            <w:pPr>
              <w:rPr>
                <w:b/>
              </w:rPr>
            </w:pPr>
            <w:r>
              <w:rPr>
                <w:b/>
              </w:rPr>
              <w:t>Sometimes (1-3 times a week)</w:t>
            </w:r>
          </w:p>
        </w:tc>
        <w:tc>
          <w:tcPr>
            <w:tcW w:w="2257" w:type="dxa"/>
          </w:tcPr>
          <w:p w14:paraId="19D1642B" w14:textId="77777777" w:rsidR="00770078" w:rsidRDefault="00770078" w:rsidP="008012B7">
            <w:pPr>
              <w:rPr>
                <w:b/>
                <w:i/>
              </w:rPr>
            </w:pPr>
            <w:r>
              <w:rPr>
                <w:b/>
              </w:rPr>
              <w:t>Never in the past week/past 7days</w:t>
            </w:r>
          </w:p>
        </w:tc>
      </w:tr>
      <w:tr w:rsidR="00770078" w14:paraId="6C344945" w14:textId="77777777" w:rsidTr="008012B7">
        <w:trPr>
          <w:trHeight w:val="198"/>
        </w:trPr>
        <w:tc>
          <w:tcPr>
            <w:tcW w:w="263" w:type="dxa"/>
          </w:tcPr>
          <w:p w14:paraId="4014ED62" w14:textId="77777777" w:rsidR="00770078" w:rsidRDefault="00770078" w:rsidP="008012B7">
            <w:pPr>
              <w:widowControl w:val="0"/>
              <w:pBdr>
                <w:top w:val="nil"/>
                <w:left w:val="nil"/>
                <w:bottom w:val="nil"/>
                <w:right w:val="nil"/>
                <w:between w:val="nil"/>
              </w:pBdr>
              <w:rPr>
                <w:b/>
                <w:i/>
              </w:rPr>
            </w:pPr>
          </w:p>
        </w:tc>
        <w:tc>
          <w:tcPr>
            <w:tcW w:w="3330" w:type="dxa"/>
          </w:tcPr>
          <w:p w14:paraId="7DE3AEF3" w14:textId="77777777" w:rsidR="00770078" w:rsidRDefault="00770078" w:rsidP="008012B7">
            <w:pPr>
              <w:rPr>
                <w:b/>
              </w:rPr>
            </w:pPr>
            <w:r>
              <w:t>Maize</w:t>
            </w:r>
          </w:p>
        </w:tc>
        <w:tc>
          <w:tcPr>
            <w:tcW w:w="1260" w:type="dxa"/>
          </w:tcPr>
          <w:p w14:paraId="22BBA521" w14:textId="77777777" w:rsidR="00770078" w:rsidRDefault="00770078" w:rsidP="008012B7"/>
        </w:tc>
        <w:tc>
          <w:tcPr>
            <w:tcW w:w="1170" w:type="dxa"/>
          </w:tcPr>
          <w:p w14:paraId="13BA986A" w14:textId="77777777" w:rsidR="00770078" w:rsidRDefault="00770078" w:rsidP="008012B7"/>
        </w:tc>
        <w:tc>
          <w:tcPr>
            <w:tcW w:w="1350" w:type="dxa"/>
          </w:tcPr>
          <w:p w14:paraId="7875E189" w14:textId="77777777" w:rsidR="00770078" w:rsidRDefault="00770078" w:rsidP="008012B7"/>
        </w:tc>
        <w:tc>
          <w:tcPr>
            <w:tcW w:w="2257" w:type="dxa"/>
          </w:tcPr>
          <w:p w14:paraId="5D5A4C77" w14:textId="77777777" w:rsidR="00770078" w:rsidRDefault="00770078" w:rsidP="008012B7"/>
        </w:tc>
      </w:tr>
      <w:tr w:rsidR="00770078" w14:paraId="5651D3F2" w14:textId="77777777" w:rsidTr="008012B7">
        <w:trPr>
          <w:trHeight w:val="237"/>
        </w:trPr>
        <w:tc>
          <w:tcPr>
            <w:tcW w:w="263" w:type="dxa"/>
          </w:tcPr>
          <w:p w14:paraId="2CEBC651" w14:textId="77777777" w:rsidR="00770078" w:rsidRDefault="00770078" w:rsidP="008012B7">
            <w:pPr>
              <w:widowControl w:val="0"/>
              <w:pBdr>
                <w:top w:val="nil"/>
                <w:left w:val="nil"/>
                <w:bottom w:val="nil"/>
                <w:right w:val="nil"/>
                <w:between w:val="nil"/>
              </w:pBdr>
            </w:pPr>
          </w:p>
        </w:tc>
        <w:tc>
          <w:tcPr>
            <w:tcW w:w="3330" w:type="dxa"/>
          </w:tcPr>
          <w:p w14:paraId="6C23DAC7" w14:textId="77777777" w:rsidR="00770078" w:rsidRDefault="00770078" w:rsidP="008012B7">
            <w:r>
              <w:t>Sorghum</w:t>
            </w:r>
          </w:p>
        </w:tc>
        <w:tc>
          <w:tcPr>
            <w:tcW w:w="1260" w:type="dxa"/>
          </w:tcPr>
          <w:p w14:paraId="368CFDD4" w14:textId="77777777" w:rsidR="00770078" w:rsidRDefault="00770078" w:rsidP="008012B7"/>
        </w:tc>
        <w:tc>
          <w:tcPr>
            <w:tcW w:w="1170" w:type="dxa"/>
          </w:tcPr>
          <w:p w14:paraId="59F27978" w14:textId="77777777" w:rsidR="00770078" w:rsidRDefault="00770078" w:rsidP="008012B7"/>
        </w:tc>
        <w:tc>
          <w:tcPr>
            <w:tcW w:w="1350" w:type="dxa"/>
          </w:tcPr>
          <w:p w14:paraId="462AC710" w14:textId="77777777" w:rsidR="00770078" w:rsidRDefault="00770078" w:rsidP="008012B7"/>
        </w:tc>
        <w:tc>
          <w:tcPr>
            <w:tcW w:w="2257" w:type="dxa"/>
          </w:tcPr>
          <w:p w14:paraId="72237BD0" w14:textId="77777777" w:rsidR="00770078" w:rsidRDefault="00770078" w:rsidP="008012B7"/>
        </w:tc>
      </w:tr>
      <w:tr w:rsidR="00770078" w14:paraId="4897237B" w14:textId="77777777" w:rsidTr="008012B7">
        <w:trPr>
          <w:trHeight w:val="227"/>
        </w:trPr>
        <w:tc>
          <w:tcPr>
            <w:tcW w:w="263" w:type="dxa"/>
          </w:tcPr>
          <w:p w14:paraId="1C3CCEA5" w14:textId="77777777" w:rsidR="00770078" w:rsidRDefault="00770078" w:rsidP="008012B7">
            <w:pPr>
              <w:widowControl w:val="0"/>
              <w:pBdr>
                <w:top w:val="nil"/>
                <w:left w:val="nil"/>
                <w:bottom w:val="nil"/>
                <w:right w:val="nil"/>
                <w:between w:val="nil"/>
              </w:pBdr>
            </w:pPr>
          </w:p>
        </w:tc>
        <w:tc>
          <w:tcPr>
            <w:tcW w:w="3330" w:type="dxa"/>
          </w:tcPr>
          <w:p w14:paraId="63D060B6" w14:textId="77777777" w:rsidR="00770078" w:rsidRDefault="00770078" w:rsidP="008012B7">
            <w:r>
              <w:t>Millet</w:t>
            </w:r>
          </w:p>
        </w:tc>
        <w:tc>
          <w:tcPr>
            <w:tcW w:w="1260" w:type="dxa"/>
          </w:tcPr>
          <w:p w14:paraId="4C1B1EFA" w14:textId="77777777" w:rsidR="00770078" w:rsidRDefault="00770078" w:rsidP="008012B7"/>
        </w:tc>
        <w:tc>
          <w:tcPr>
            <w:tcW w:w="1170" w:type="dxa"/>
          </w:tcPr>
          <w:p w14:paraId="47803622" w14:textId="77777777" w:rsidR="00770078" w:rsidRDefault="00770078" w:rsidP="008012B7"/>
        </w:tc>
        <w:tc>
          <w:tcPr>
            <w:tcW w:w="1350" w:type="dxa"/>
          </w:tcPr>
          <w:p w14:paraId="1CA9A3F9" w14:textId="77777777" w:rsidR="00770078" w:rsidRDefault="00770078" w:rsidP="008012B7"/>
        </w:tc>
        <w:tc>
          <w:tcPr>
            <w:tcW w:w="2257" w:type="dxa"/>
          </w:tcPr>
          <w:p w14:paraId="33045755" w14:textId="77777777" w:rsidR="00770078" w:rsidRDefault="00770078" w:rsidP="008012B7"/>
        </w:tc>
      </w:tr>
      <w:tr w:rsidR="00770078" w14:paraId="150CB21D" w14:textId="77777777" w:rsidTr="008012B7">
        <w:trPr>
          <w:trHeight w:val="108"/>
        </w:trPr>
        <w:tc>
          <w:tcPr>
            <w:tcW w:w="263" w:type="dxa"/>
          </w:tcPr>
          <w:p w14:paraId="69390A16" w14:textId="77777777" w:rsidR="00770078" w:rsidRDefault="00770078" w:rsidP="008012B7">
            <w:pPr>
              <w:widowControl w:val="0"/>
              <w:pBdr>
                <w:top w:val="nil"/>
                <w:left w:val="nil"/>
                <w:bottom w:val="nil"/>
                <w:right w:val="nil"/>
                <w:between w:val="nil"/>
              </w:pBdr>
            </w:pPr>
          </w:p>
        </w:tc>
        <w:tc>
          <w:tcPr>
            <w:tcW w:w="3330" w:type="dxa"/>
          </w:tcPr>
          <w:p w14:paraId="4C44D71E" w14:textId="77777777" w:rsidR="00770078" w:rsidRDefault="00770078" w:rsidP="008012B7">
            <w:r>
              <w:t>Cassava</w:t>
            </w:r>
          </w:p>
        </w:tc>
        <w:tc>
          <w:tcPr>
            <w:tcW w:w="1260" w:type="dxa"/>
          </w:tcPr>
          <w:p w14:paraId="07FD6DAC" w14:textId="77777777" w:rsidR="00770078" w:rsidRDefault="00770078" w:rsidP="008012B7"/>
        </w:tc>
        <w:tc>
          <w:tcPr>
            <w:tcW w:w="1170" w:type="dxa"/>
          </w:tcPr>
          <w:p w14:paraId="206515CF" w14:textId="77777777" w:rsidR="00770078" w:rsidRDefault="00770078" w:rsidP="008012B7"/>
        </w:tc>
        <w:tc>
          <w:tcPr>
            <w:tcW w:w="1350" w:type="dxa"/>
          </w:tcPr>
          <w:p w14:paraId="6102741F" w14:textId="77777777" w:rsidR="00770078" w:rsidRDefault="00770078" w:rsidP="008012B7"/>
        </w:tc>
        <w:tc>
          <w:tcPr>
            <w:tcW w:w="2257" w:type="dxa"/>
          </w:tcPr>
          <w:p w14:paraId="362DC5DE" w14:textId="77777777" w:rsidR="00770078" w:rsidRDefault="00770078" w:rsidP="008012B7"/>
        </w:tc>
      </w:tr>
      <w:tr w:rsidR="00770078" w14:paraId="04C6C9F9" w14:textId="77777777" w:rsidTr="008012B7">
        <w:trPr>
          <w:trHeight w:val="49"/>
        </w:trPr>
        <w:tc>
          <w:tcPr>
            <w:tcW w:w="263" w:type="dxa"/>
          </w:tcPr>
          <w:p w14:paraId="2319BB8F" w14:textId="77777777" w:rsidR="00770078" w:rsidRDefault="00770078" w:rsidP="008012B7">
            <w:pPr>
              <w:widowControl w:val="0"/>
              <w:pBdr>
                <w:top w:val="nil"/>
                <w:left w:val="nil"/>
                <w:bottom w:val="nil"/>
                <w:right w:val="nil"/>
                <w:between w:val="nil"/>
              </w:pBdr>
            </w:pPr>
          </w:p>
        </w:tc>
        <w:tc>
          <w:tcPr>
            <w:tcW w:w="3330" w:type="dxa"/>
          </w:tcPr>
          <w:p w14:paraId="2D3D1931" w14:textId="77777777" w:rsidR="00770078" w:rsidRDefault="00770078" w:rsidP="008012B7">
            <w:r>
              <w:t>Wheat products (bread mandazi, chapati, doughnuts)</w:t>
            </w:r>
          </w:p>
        </w:tc>
        <w:tc>
          <w:tcPr>
            <w:tcW w:w="1260" w:type="dxa"/>
          </w:tcPr>
          <w:p w14:paraId="1BFC4824" w14:textId="77777777" w:rsidR="00770078" w:rsidRDefault="00770078" w:rsidP="008012B7"/>
        </w:tc>
        <w:tc>
          <w:tcPr>
            <w:tcW w:w="1170" w:type="dxa"/>
          </w:tcPr>
          <w:p w14:paraId="386850AA" w14:textId="77777777" w:rsidR="00770078" w:rsidRDefault="00770078" w:rsidP="008012B7"/>
        </w:tc>
        <w:tc>
          <w:tcPr>
            <w:tcW w:w="1350" w:type="dxa"/>
          </w:tcPr>
          <w:p w14:paraId="14EB5D75" w14:textId="77777777" w:rsidR="00770078" w:rsidRDefault="00770078" w:rsidP="008012B7"/>
        </w:tc>
        <w:tc>
          <w:tcPr>
            <w:tcW w:w="2257" w:type="dxa"/>
          </w:tcPr>
          <w:p w14:paraId="246D00DC" w14:textId="77777777" w:rsidR="00770078" w:rsidRDefault="00770078" w:rsidP="008012B7"/>
        </w:tc>
      </w:tr>
      <w:tr w:rsidR="00770078" w14:paraId="2562B971" w14:textId="77777777" w:rsidTr="008012B7">
        <w:trPr>
          <w:trHeight w:val="235"/>
        </w:trPr>
        <w:tc>
          <w:tcPr>
            <w:tcW w:w="263" w:type="dxa"/>
          </w:tcPr>
          <w:p w14:paraId="593F04F6" w14:textId="77777777" w:rsidR="00770078" w:rsidRDefault="00770078" w:rsidP="008012B7">
            <w:pPr>
              <w:widowControl w:val="0"/>
              <w:pBdr>
                <w:top w:val="nil"/>
                <w:left w:val="nil"/>
                <w:bottom w:val="nil"/>
                <w:right w:val="nil"/>
                <w:between w:val="nil"/>
              </w:pBdr>
            </w:pPr>
          </w:p>
        </w:tc>
        <w:tc>
          <w:tcPr>
            <w:tcW w:w="3330" w:type="dxa"/>
          </w:tcPr>
          <w:p w14:paraId="61AE3159" w14:textId="77777777" w:rsidR="00770078" w:rsidRDefault="00770078" w:rsidP="008012B7">
            <w:r>
              <w:t>Beans</w:t>
            </w:r>
          </w:p>
        </w:tc>
        <w:tc>
          <w:tcPr>
            <w:tcW w:w="1260" w:type="dxa"/>
          </w:tcPr>
          <w:p w14:paraId="72A81751" w14:textId="77777777" w:rsidR="00770078" w:rsidRDefault="00770078" w:rsidP="008012B7"/>
        </w:tc>
        <w:tc>
          <w:tcPr>
            <w:tcW w:w="1170" w:type="dxa"/>
          </w:tcPr>
          <w:p w14:paraId="35938586" w14:textId="77777777" w:rsidR="00770078" w:rsidRDefault="00770078" w:rsidP="008012B7"/>
        </w:tc>
        <w:tc>
          <w:tcPr>
            <w:tcW w:w="1350" w:type="dxa"/>
          </w:tcPr>
          <w:p w14:paraId="77762C56" w14:textId="77777777" w:rsidR="00770078" w:rsidRDefault="00770078" w:rsidP="008012B7"/>
        </w:tc>
        <w:tc>
          <w:tcPr>
            <w:tcW w:w="2257" w:type="dxa"/>
          </w:tcPr>
          <w:p w14:paraId="0B8FC419" w14:textId="77777777" w:rsidR="00770078" w:rsidRDefault="00770078" w:rsidP="008012B7"/>
        </w:tc>
      </w:tr>
      <w:tr w:rsidR="00770078" w14:paraId="6E5C30C1" w14:textId="77777777" w:rsidTr="008012B7">
        <w:trPr>
          <w:trHeight w:val="287"/>
        </w:trPr>
        <w:tc>
          <w:tcPr>
            <w:tcW w:w="263" w:type="dxa"/>
          </w:tcPr>
          <w:p w14:paraId="5770ED08" w14:textId="77777777" w:rsidR="00770078" w:rsidRDefault="00770078" w:rsidP="008012B7">
            <w:pPr>
              <w:widowControl w:val="0"/>
              <w:pBdr>
                <w:top w:val="nil"/>
                <w:left w:val="nil"/>
                <w:bottom w:val="nil"/>
                <w:right w:val="nil"/>
                <w:between w:val="nil"/>
              </w:pBdr>
            </w:pPr>
          </w:p>
        </w:tc>
        <w:tc>
          <w:tcPr>
            <w:tcW w:w="3330" w:type="dxa"/>
          </w:tcPr>
          <w:p w14:paraId="2242229A" w14:textId="77777777" w:rsidR="00770078" w:rsidRDefault="00770078" w:rsidP="008012B7">
            <w:r>
              <w:t>Green grams</w:t>
            </w:r>
          </w:p>
        </w:tc>
        <w:tc>
          <w:tcPr>
            <w:tcW w:w="1260" w:type="dxa"/>
          </w:tcPr>
          <w:p w14:paraId="5E36277D" w14:textId="77777777" w:rsidR="00770078" w:rsidRDefault="00770078" w:rsidP="008012B7"/>
        </w:tc>
        <w:tc>
          <w:tcPr>
            <w:tcW w:w="1170" w:type="dxa"/>
          </w:tcPr>
          <w:p w14:paraId="5E95D36E" w14:textId="77777777" w:rsidR="00770078" w:rsidRDefault="00770078" w:rsidP="008012B7"/>
        </w:tc>
        <w:tc>
          <w:tcPr>
            <w:tcW w:w="1350" w:type="dxa"/>
          </w:tcPr>
          <w:p w14:paraId="34DD07D1" w14:textId="77777777" w:rsidR="00770078" w:rsidRDefault="00770078" w:rsidP="008012B7"/>
        </w:tc>
        <w:tc>
          <w:tcPr>
            <w:tcW w:w="2257" w:type="dxa"/>
          </w:tcPr>
          <w:p w14:paraId="1E81A323" w14:textId="77777777" w:rsidR="00770078" w:rsidRDefault="00770078" w:rsidP="008012B7"/>
        </w:tc>
      </w:tr>
      <w:tr w:rsidR="00770078" w14:paraId="2F4B2991" w14:textId="77777777" w:rsidTr="008012B7">
        <w:trPr>
          <w:trHeight w:val="202"/>
        </w:trPr>
        <w:tc>
          <w:tcPr>
            <w:tcW w:w="263" w:type="dxa"/>
          </w:tcPr>
          <w:p w14:paraId="61C76169" w14:textId="77777777" w:rsidR="00770078" w:rsidRDefault="00770078" w:rsidP="008012B7">
            <w:pPr>
              <w:widowControl w:val="0"/>
              <w:pBdr>
                <w:top w:val="nil"/>
                <w:left w:val="nil"/>
                <w:bottom w:val="nil"/>
                <w:right w:val="nil"/>
                <w:between w:val="nil"/>
              </w:pBdr>
            </w:pPr>
          </w:p>
        </w:tc>
        <w:tc>
          <w:tcPr>
            <w:tcW w:w="3330" w:type="dxa"/>
          </w:tcPr>
          <w:p w14:paraId="38F0D861" w14:textId="77777777" w:rsidR="00770078" w:rsidRDefault="00770078" w:rsidP="008012B7">
            <w:r>
              <w:t>Orange fleshed sweet potatoes</w:t>
            </w:r>
          </w:p>
        </w:tc>
        <w:tc>
          <w:tcPr>
            <w:tcW w:w="1260" w:type="dxa"/>
          </w:tcPr>
          <w:p w14:paraId="0AA9D5E9" w14:textId="77777777" w:rsidR="00770078" w:rsidRDefault="00770078" w:rsidP="008012B7"/>
        </w:tc>
        <w:tc>
          <w:tcPr>
            <w:tcW w:w="1170" w:type="dxa"/>
          </w:tcPr>
          <w:p w14:paraId="308008DD" w14:textId="77777777" w:rsidR="00770078" w:rsidRDefault="00770078" w:rsidP="008012B7"/>
        </w:tc>
        <w:tc>
          <w:tcPr>
            <w:tcW w:w="1350" w:type="dxa"/>
          </w:tcPr>
          <w:p w14:paraId="3AE0C91F" w14:textId="77777777" w:rsidR="00770078" w:rsidRDefault="00770078" w:rsidP="008012B7"/>
        </w:tc>
        <w:tc>
          <w:tcPr>
            <w:tcW w:w="2257" w:type="dxa"/>
          </w:tcPr>
          <w:p w14:paraId="5C908500" w14:textId="77777777" w:rsidR="00770078" w:rsidRDefault="00770078" w:rsidP="008012B7"/>
        </w:tc>
      </w:tr>
      <w:tr w:rsidR="00770078" w14:paraId="4BCB6E38" w14:textId="77777777" w:rsidTr="008012B7">
        <w:trPr>
          <w:trHeight w:val="202"/>
        </w:trPr>
        <w:tc>
          <w:tcPr>
            <w:tcW w:w="263" w:type="dxa"/>
          </w:tcPr>
          <w:p w14:paraId="71866DF9" w14:textId="77777777" w:rsidR="00770078" w:rsidRDefault="00770078" w:rsidP="008012B7">
            <w:pPr>
              <w:widowControl w:val="0"/>
              <w:pBdr>
                <w:top w:val="nil"/>
                <w:left w:val="nil"/>
                <w:bottom w:val="nil"/>
                <w:right w:val="nil"/>
                <w:between w:val="nil"/>
              </w:pBdr>
            </w:pPr>
          </w:p>
        </w:tc>
        <w:tc>
          <w:tcPr>
            <w:tcW w:w="3330" w:type="dxa"/>
          </w:tcPr>
          <w:p w14:paraId="4D35E28A" w14:textId="77777777" w:rsidR="00770078" w:rsidRDefault="00770078" w:rsidP="008012B7">
            <w:r>
              <w:t>Pumpkin (Budho)</w:t>
            </w:r>
          </w:p>
        </w:tc>
        <w:tc>
          <w:tcPr>
            <w:tcW w:w="1260" w:type="dxa"/>
          </w:tcPr>
          <w:p w14:paraId="2740B65B" w14:textId="77777777" w:rsidR="00770078" w:rsidRDefault="00770078" w:rsidP="008012B7"/>
        </w:tc>
        <w:tc>
          <w:tcPr>
            <w:tcW w:w="1170" w:type="dxa"/>
          </w:tcPr>
          <w:p w14:paraId="78A07BF3" w14:textId="77777777" w:rsidR="00770078" w:rsidRDefault="00770078" w:rsidP="008012B7"/>
        </w:tc>
        <w:tc>
          <w:tcPr>
            <w:tcW w:w="1350" w:type="dxa"/>
          </w:tcPr>
          <w:p w14:paraId="3FC010A3" w14:textId="77777777" w:rsidR="00770078" w:rsidRDefault="00770078" w:rsidP="008012B7"/>
        </w:tc>
        <w:tc>
          <w:tcPr>
            <w:tcW w:w="2257" w:type="dxa"/>
          </w:tcPr>
          <w:p w14:paraId="464B24B1" w14:textId="77777777" w:rsidR="00770078" w:rsidRDefault="00770078" w:rsidP="008012B7"/>
        </w:tc>
      </w:tr>
      <w:tr w:rsidR="00770078" w14:paraId="06A17370" w14:textId="77777777" w:rsidTr="008012B7">
        <w:trPr>
          <w:trHeight w:val="227"/>
        </w:trPr>
        <w:tc>
          <w:tcPr>
            <w:tcW w:w="263" w:type="dxa"/>
          </w:tcPr>
          <w:p w14:paraId="565044F7" w14:textId="77777777" w:rsidR="00770078" w:rsidRDefault="00770078" w:rsidP="008012B7">
            <w:pPr>
              <w:widowControl w:val="0"/>
              <w:pBdr>
                <w:top w:val="nil"/>
                <w:left w:val="nil"/>
                <w:bottom w:val="nil"/>
                <w:right w:val="nil"/>
                <w:between w:val="nil"/>
              </w:pBdr>
            </w:pPr>
          </w:p>
        </w:tc>
        <w:tc>
          <w:tcPr>
            <w:tcW w:w="3330" w:type="dxa"/>
          </w:tcPr>
          <w:p w14:paraId="6072A3C7" w14:textId="77777777" w:rsidR="00770078" w:rsidRDefault="00770078" w:rsidP="008012B7">
            <w:r>
              <w:t>Carrots</w:t>
            </w:r>
          </w:p>
        </w:tc>
        <w:tc>
          <w:tcPr>
            <w:tcW w:w="1260" w:type="dxa"/>
          </w:tcPr>
          <w:p w14:paraId="2901E049" w14:textId="77777777" w:rsidR="00770078" w:rsidRDefault="00770078" w:rsidP="008012B7"/>
        </w:tc>
        <w:tc>
          <w:tcPr>
            <w:tcW w:w="1170" w:type="dxa"/>
          </w:tcPr>
          <w:p w14:paraId="480625F0" w14:textId="77777777" w:rsidR="00770078" w:rsidRDefault="00770078" w:rsidP="008012B7"/>
        </w:tc>
        <w:tc>
          <w:tcPr>
            <w:tcW w:w="1350" w:type="dxa"/>
          </w:tcPr>
          <w:p w14:paraId="2EEA44BA" w14:textId="77777777" w:rsidR="00770078" w:rsidRDefault="00770078" w:rsidP="008012B7"/>
        </w:tc>
        <w:tc>
          <w:tcPr>
            <w:tcW w:w="2257" w:type="dxa"/>
          </w:tcPr>
          <w:p w14:paraId="6C5B538F" w14:textId="77777777" w:rsidR="00770078" w:rsidRDefault="00770078" w:rsidP="008012B7"/>
        </w:tc>
      </w:tr>
      <w:tr w:rsidR="00770078" w14:paraId="1E3F3B5E" w14:textId="77777777" w:rsidTr="008012B7">
        <w:trPr>
          <w:trHeight w:val="198"/>
        </w:trPr>
        <w:tc>
          <w:tcPr>
            <w:tcW w:w="263" w:type="dxa"/>
          </w:tcPr>
          <w:p w14:paraId="7AD6451C" w14:textId="77777777" w:rsidR="00770078" w:rsidRDefault="00770078" w:rsidP="008012B7">
            <w:pPr>
              <w:widowControl w:val="0"/>
              <w:pBdr>
                <w:top w:val="nil"/>
                <w:left w:val="nil"/>
                <w:bottom w:val="nil"/>
                <w:right w:val="nil"/>
                <w:between w:val="nil"/>
              </w:pBdr>
            </w:pPr>
          </w:p>
        </w:tc>
        <w:tc>
          <w:tcPr>
            <w:tcW w:w="3330" w:type="dxa"/>
          </w:tcPr>
          <w:p w14:paraId="09263092" w14:textId="77777777" w:rsidR="00770078" w:rsidRDefault="00770078" w:rsidP="008012B7">
            <w:r>
              <w:t>Butternut</w:t>
            </w:r>
          </w:p>
        </w:tc>
        <w:tc>
          <w:tcPr>
            <w:tcW w:w="1260" w:type="dxa"/>
          </w:tcPr>
          <w:p w14:paraId="19220C03" w14:textId="77777777" w:rsidR="00770078" w:rsidRDefault="00770078" w:rsidP="008012B7"/>
        </w:tc>
        <w:tc>
          <w:tcPr>
            <w:tcW w:w="1170" w:type="dxa"/>
          </w:tcPr>
          <w:p w14:paraId="4A3380B1" w14:textId="77777777" w:rsidR="00770078" w:rsidRDefault="00770078" w:rsidP="008012B7"/>
        </w:tc>
        <w:tc>
          <w:tcPr>
            <w:tcW w:w="1350" w:type="dxa"/>
          </w:tcPr>
          <w:p w14:paraId="34DCE995" w14:textId="77777777" w:rsidR="00770078" w:rsidRDefault="00770078" w:rsidP="008012B7"/>
        </w:tc>
        <w:tc>
          <w:tcPr>
            <w:tcW w:w="2257" w:type="dxa"/>
          </w:tcPr>
          <w:p w14:paraId="19F9C675" w14:textId="77777777" w:rsidR="00770078" w:rsidRDefault="00770078" w:rsidP="008012B7"/>
        </w:tc>
      </w:tr>
      <w:tr w:rsidR="00770078" w14:paraId="1068B888" w14:textId="77777777" w:rsidTr="008012B7">
        <w:trPr>
          <w:trHeight w:val="197"/>
        </w:trPr>
        <w:tc>
          <w:tcPr>
            <w:tcW w:w="263" w:type="dxa"/>
          </w:tcPr>
          <w:p w14:paraId="7AD535D9" w14:textId="77777777" w:rsidR="00770078" w:rsidRDefault="00770078" w:rsidP="008012B7">
            <w:pPr>
              <w:widowControl w:val="0"/>
              <w:pBdr>
                <w:top w:val="nil"/>
                <w:left w:val="nil"/>
                <w:bottom w:val="nil"/>
                <w:right w:val="nil"/>
                <w:between w:val="nil"/>
              </w:pBdr>
            </w:pPr>
          </w:p>
        </w:tc>
        <w:tc>
          <w:tcPr>
            <w:tcW w:w="3330" w:type="dxa"/>
          </w:tcPr>
          <w:p w14:paraId="607FC895" w14:textId="77777777" w:rsidR="00770078" w:rsidRDefault="00770078" w:rsidP="008012B7">
            <w:r>
              <w:t>Pawpaw</w:t>
            </w:r>
          </w:p>
        </w:tc>
        <w:tc>
          <w:tcPr>
            <w:tcW w:w="1260" w:type="dxa"/>
          </w:tcPr>
          <w:p w14:paraId="213ED49F" w14:textId="77777777" w:rsidR="00770078" w:rsidRDefault="00770078" w:rsidP="008012B7"/>
        </w:tc>
        <w:tc>
          <w:tcPr>
            <w:tcW w:w="1170" w:type="dxa"/>
          </w:tcPr>
          <w:p w14:paraId="026F9F19" w14:textId="77777777" w:rsidR="00770078" w:rsidRDefault="00770078" w:rsidP="008012B7"/>
        </w:tc>
        <w:tc>
          <w:tcPr>
            <w:tcW w:w="1350" w:type="dxa"/>
          </w:tcPr>
          <w:p w14:paraId="0F373290" w14:textId="77777777" w:rsidR="00770078" w:rsidRDefault="00770078" w:rsidP="008012B7"/>
        </w:tc>
        <w:tc>
          <w:tcPr>
            <w:tcW w:w="2257" w:type="dxa"/>
          </w:tcPr>
          <w:p w14:paraId="539B85CC" w14:textId="77777777" w:rsidR="00770078" w:rsidRDefault="00770078" w:rsidP="008012B7"/>
        </w:tc>
      </w:tr>
      <w:tr w:rsidR="00770078" w14:paraId="1CB9E6E2" w14:textId="77777777" w:rsidTr="008012B7">
        <w:trPr>
          <w:trHeight w:val="256"/>
        </w:trPr>
        <w:tc>
          <w:tcPr>
            <w:tcW w:w="263" w:type="dxa"/>
          </w:tcPr>
          <w:p w14:paraId="1C7BEF95" w14:textId="77777777" w:rsidR="00770078" w:rsidRDefault="00770078" w:rsidP="008012B7">
            <w:pPr>
              <w:widowControl w:val="0"/>
              <w:pBdr>
                <w:top w:val="nil"/>
                <w:left w:val="nil"/>
                <w:bottom w:val="nil"/>
                <w:right w:val="nil"/>
                <w:between w:val="nil"/>
              </w:pBdr>
            </w:pPr>
          </w:p>
        </w:tc>
        <w:tc>
          <w:tcPr>
            <w:tcW w:w="3330" w:type="dxa"/>
          </w:tcPr>
          <w:p w14:paraId="59A2E71E" w14:textId="77777777" w:rsidR="00770078" w:rsidRDefault="00770078" w:rsidP="008012B7">
            <w:r>
              <w:t>Mangoes</w:t>
            </w:r>
          </w:p>
        </w:tc>
        <w:tc>
          <w:tcPr>
            <w:tcW w:w="1260" w:type="dxa"/>
          </w:tcPr>
          <w:p w14:paraId="59894862" w14:textId="77777777" w:rsidR="00770078" w:rsidRDefault="00770078" w:rsidP="008012B7"/>
        </w:tc>
        <w:tc>
          <w:tcPr>
            <w:tcW w:w="1170" w:type="dxa"/>
          </w:tcPr>
          <w:p w14:paraId="02AAB351" w14:textId="77777777" w:rsidR="00770078" w:rsidRDefault="00770078" w:rsidP="008012B7"/>
        </w:tc>
        <w:tc>
          <w:tcPr>
            <w:tcW w:w="1350" w:type="dxa"/>
          </w:tcPr>
          <w:p w14:paraId="69ADEA7D" w14:textId="77777777" w:rsidR="00770078" w:rsidRDefault="00770078" w:rsidP="008012B7"/>
        </w:tc>
        <w:tc>
          <w:tcPr>
            <w:tcW w:w="2257" w:type="dxa"/>
          </w:tcPr>
          <w:p w14:paraId="5009A2DD" w14:textId="77777777" w:rsidR="00770078" w:rsidRDefault="00770078" w:rsidP="008012B7"/>
        </w:tc>
      </w:tr>
      <w:tr w:rsidR="00770078" w14:paraId="74FC65BA" w14:textId="77777777" w:rsidTr="008012B7">
        <w:trPr>
          <w:trHeight w:val="170"/>
        </w:trPr>
        <w:tc>
          <w:tcPr>
            <w:tcW w:w="263" w:type="dxa"/>
          </w:tcPr>
          <w:p w14:paraId="22DB237A" w14:textId="77777777" w:rsidR="00770078" w:rsidRDefault="00770078" w:rsidP="008012B7">
            <w:pPr>
              <w:widowControl w:val="0"/>
              <w:pBdr>
                <w:top w:val="nil"/>
                <w:left w:val="nil"/>
                <w:bottom w:val="nil"/>
                <w:right w:val="nil"/>
                <w:between w:val="nil"/>
              </w:pBdr>
            </w:pPr>
          </w:p>
        </w:tc>
        <w:tc>
          <w:tcPr>
            <w:tcW w:w="3330" w:type="dxa"/>
          </w:tcPr>
          <w:p w14:paraId="4BECBBB6" w14:textId="77777777" w:rsidR="00770078" w:rsidRDefault="00770078" w:rsidP="008012B7">
            <w:r>
              <w:t>Orange</w:t>
            </w:r>
          </w:p>
        </w:tc>
        <w:tc>
          <w:tcPr>
            <w:tcW w:w="1260" w:type="dxa"/>
          </w:tcPr>
          <w:p w14:paraId="53EA1E64" w14:textId="77777777" w:rsidR="00770078" w:rsidRDefault="00770078" w:rsidP="008012B7"/>
        </w:tc>
        <w:tc>
          <w:tcPr>
            <w:tcW w:w="1170" w:type="dxa"/>
          </w:tcPr>
          <w:p w14:paraId="579CC409" w14:textId="77777777" w:rsidR="00770078" w:rsidRDefault="00770078" w:rsidP="008012B7"/>
        </w:tc>
        <w:tc>
          <w:tcPr>
            <w:tcW w:w="1350" w:type="dxa"/>
          </w:tcPr>
          <w:p w14:paraId="341961B7" w14:textId="77777777" w:rsidR="00770078" w:rsidRDefault="00770078" w:rsidP="008012B7"/>
        </w:tc>
        <w:tc>
          <w:tcPr>
            <w:tcW w:w="2257" w:type="dxa"/>
          </w:tcPr>
          <w:p w14:paraId="4CC67828" w14:textId="77777777" w:rsidR="00770078" w:rsidRDefault="00770078" w:rsidP="008012B7"/>
        </w:tc>
      </w:tr>
      <w:tr w:rsidR="00770078" w14:paraId="1D20CB1F" w14:textId="77777777" w:rsidTr="008012B7">
        <w:trPr>
          <w:trHeight w:val="187"/>
        </w:trPr>
        <w:tc>
          <w:tcPr>
            <w:tcW w:w="263" w:type="dxa"/>
          </w:tcPr>
          <w:p w14:paraId="11D7908D" w14:textId="77777777" w:rsidR="00770078" w:rsidRDefault="00770078" w:rsidP="008012B7">
            <w:pPr>
              <w:widowControl w:val="0"/>
              <w:pBdr>
                <w:top w:val="nil"/>
                <w:left w:val="nil"/>
                <w:bottom w:val="nil"/>
                <w:right w:val="nil"/>
                <w:between w:val="nil"/>
              </w:pBdr>
            </w:pPr>
          </w:p>
        </w:tc>
        <w:tc>
          <w:tcPr>
            <w:tcW w:w="3330" w:type="dxa"/>
          </w:tcPr>
          <w:p w14:paraId="15D12DFE" w14:textId="77777777" w:rsidR="00770078" w:rsidRDefault="00770078" w:rsidP="008012B7">
            <w:r>
              <w:t>Ripe bananas</w:t>
            </w:r>
          </w:p>
        </w:tc>
        <w:tc>
          <w:tcPr>
            <w:tcW w:w="1260" w:type="dxa"/>
          </w:tcPr>
          <w:p w14:paraId="14DE28AA" w14:textId="77777777" w:rsidR="00770078" w:rsidRDefault="00770078" w:rsidP="008012B7"/>
        </w:tc>
        <w:tc>
          <w:tcPr>
            <w:tcW w:w="1170" w:type="dxa"/>
          </w:tcPr>
          <w:p w14:paraId="29CACEDC" w14:textId="77777777" w:rsidR="00770078" w:rsidRDefault="00770078" w:rsidP="008012B7"/>
        </w:tc>
        <w:tc>
          <w:tcPr>
            <w:tcW w:w="1350" w:type="dxa"/>
          </w:tcPr>
          <w:p w14:paraId="646EA43D" w14:textId="77777777" w:rsidR="00770078" w:rsidRDefault="00770078" w:rsidP="008012B7"/>
        </w:tc>
        <w:tc>
          <w:tcPr>
            <w:tcW w:w="2257" w:type="dxa"/>
          </w:tcPr>
          <w:p w14:paraId="039F9B98" w14:textId="77777777" w:rsidR="00770078" w:rsidRDefault="00770078" w:rsidP="008012B7"/>
        </w:tc>
      </w:tr>
      <w:tr w:rsidR="00770078" w14:paraId="49087C8C" w14:textId="77777777" w:rsidTr="008012B7">
        <w:tc>
          <w:tcPr>
            <w:tcW w:w="263" w:type="dxa"/>
          </w:tcPr>
          <w:p w14:paraId="0E1D20E2" w14:textId="77777777" w:rsidR="00770078" w:rsidRDefault="00770078" w:rsidP="008012B7">
            <w:pPr>
              <w:widowControl w:val="0"/>
              <w:pBdr>
                <w:top w:val="nil"/>
                <w:left w:val="nil"/>
                <w:bottom w:val="nil"/>
                <w:right w:val="nil"/>
                <w:between w:val="nil"/>
              </w:pBdr>
            </w:pPr>
          </w:p>
        </w:tc>
        <w:tc>
          <w:tcPr>
            <w:tcW w:w="3330" w:type="dxa"/>
          </w:tcPr>
          <w:p w14:paraId="0E832F8F" w14:textId="77777777" w:rsidR="00770078" w:rsidRDefault="00770078" w:rsidP="008012B7">
            <w:r>
              <w:t>Pineapple</w:t>
            </w:r>
          </w:p>
        </w:tc>
        <w:tc>
          <w:tcPr>
            <w:tcW w:w="1260" w:type="dxa"/>
          </w:tcPr>
          <w:p w14:paraId="59C42FEE" w14:textId="77777777" w:rsidR="00770078" w:rsidRDefault="00770078" w:rsidP="008012B7"/>
        </w:tc>
        <w:tc>
          <w:tcPr>
            <w:tcW w:w="1170" w:type="dxa"/>
          </w:tcPr>
          <w:p w14:paraId="566F9307" w14:textId="77777777" w:rsidR="00770078" w:rsidRDefault="00770078" w:rsidP="008012B7"/>
        </w:tc>
        <w:tc>
          <w:tcPr>
            <w:tcW w:w="1350" w:type="dxa"/>
          </w:tcPr>
          <w:p w14:paraId="11685E05" w14:textId="77777777" w:rsidR="00770078" w:rsidRDefault="00770078" w:rsidP="008012B7"/>
        </w:tc>
        <w:tc>
          <w:tcPr>
            <w:tcW w:w="2257" w:type="dxa"/>
          </w:tcPr>
          <w:p w14:paraId="6BEB9D90" w14:textId="77777777" w:rsidR="00770078" w:rsidRDefault="00770078" w:rsidP="008012B7"/>
        </w:tc>
      </w:tr>
      <w:tr w:rsidR="00770078" w14:paraId="5E645F5F" w14:textId="77777777" w:rsidTr="008012B7">
        <w:tc>
          <w:tcPr>
            <w:tcW w:w="263" w:type="dxa"/>
          </w:tcPr>
          <w:p w14:paraId="659EDB9A" w14:textId="77777777" w:rsidR="00770078" w:rsidRDefault="00770078" w:rsidP="008012B7">
            <w:pPr>
              <w:widowControl w:val="0"/>
              <w:pBdr>
                <w:top w:val="nil"/>
                <w:left w:val="nil"/>
                <w:bottom w:val="nil"/>
                <w:right w:val="nil"/>
                <w:between w:val="nil"/>
              </w:pBdr>
            </w:pPr>
          </w:p>
        </w:tc>
        <w:tc>
          <w:tcPr>
            <w:tcW w:w="3330" w:type="dxa"/>
          </w:tcPr>
          <w:p w14:paraId="1A5B8D7F" w14:textId="77777777" w:rsidR="00770078" w:rsidRDefault="00770078" w:rsidP="008012B7">
            <w:r>
              <w:t>Watermelon</w:t>
            </w:r>
          </w:p>
        </w:tc>
        <w:tc>
          <w:tcPr>
            <w:tcW w:w="1260" w:type="dxa"/>
          </w:tcPr>
          <w:p w14:paraId="454FFFDA" w14:textId="77777777" w:rsidR="00770078" w:rsidRDefault="00770078" w:rsidP="008012B7"/>
        </w:tc>
        <w:tc>
          <w:tcPr>
            <w:tcW w:w="1170" w:type="dxa"/>
          </w:tcPr>
          <w:p w14:paraId="2917294F" w14:textId="77777777" w:rsidR="00770078" w:rsidRDefault="00770078" w:rsidP="008012B7"/>
        </w:tc>
        <w:tc>
          <w:tcPr>
            <w:tcW w:w="1350" w:type="dxa"/>
          </w:tcPr>
          <w:p w14:paraId="789890BD" w14:textId="77777777" w:rsidR="00770078" w:rsidRDefault="00770078" w:rsidP="008012B7"/>
        </w:tc>
        <w:tc>
          <w:tcPr>
            <w:tcW w:w="2257" w:type="dxa"/>
          </w:tcPr>
          <w:p w14:paraId="0FF5A916" w14:textId="77777777" w:rsidR="00770078" w:rsidRDefault="00770078" w:rsidP="008012B7"/>
        </w:tc>
      </w:tr>
      <w:tr w:rsidR="00770078" w14:paraId="1703847C" w14:textId="77777777" w:rsidTr="008012B7">
        <w:tc>
          <w:tcPr>
            <w:tcW w:w="263" w:type="dxa"/>
          </w:tcPr>
          <w:p w14:paraId="4BABAA0F" w14:textId="77777777" w:rsidR="00770078" w:rsidRDefault="00770078" w:rsidP="008012B7">
            <w:pPr>
              <w:widowControl w:val="0"/>
              <w:pBdr>
                <w:top w:val="nil"/>
                <w:left w:val="nil"/>
                <w:bottom w:val="nil"/>
                <w:right w:val="nil"/>
                <w:between w:val="nil"/>
              </w:pBdr>
            </w:pPr>
          </w:p>
        </w:tc>
        <w:tc>
          <w:tcPr>
            <w:tcW w:w="3330" w:type="dxa"/>
          </w:tcPr>
          <w:p w14:paraId="13A7E688" w14:textId="77777777" w:rsidR="00770078" w:rsidRDefault="00770078" w:rsidP="008012B7">
            <w:r>
              <w:t>Avocado</w:t>
            </w:r>
          </w:p>
        </w:tc>
        <w:tc>
          <w:tcPr>
            <w:tcW w:w="1260" w:type="dxa"/>
          </w:tcPr>
          <w:p w14:paraId="2B43A428" w14:textId="77777777" w:rsidR="00770078" w:rsidRDefault="00770078" w:rsidP="008012B7"/>
        </w:tc>
        <w:tc>
          <w:tcPr>
            <w:tcW w:w="1170" w:type="dxa"/>
          </w:tcPr>
          <w:p w14:paraId="5CFD6793" w14:textId="77777777" w:rsidR="00770078" w:rsidRDefault="00770078" w:rsidP="008012B7"/>
        </w:tc>
        <w:tc>
          <w:tcPr>
            <w:tcW w:w="1350" w:type="dxa"/>
          </w:tcPr>
          <w:p w14:paraId="007B5277" w14:textId="77777777" w:rsidR="00770078" w:rsidRDefault="00770078" w:rsidP="008012B7"/>
        </w:tc>
        <w:tc>
          <w:tcPr>
            <w:tcW w:w="2257" w:type="dxa"/>
          </w:tcPr>
          <w:p w14:paraId="16174D77" w14:textId="77777777" w:rsidR="00770078" w:rsidRDefault="00770078" w:rsidP="008012B7"/>
        </w:tc>
      </w:tr>
      <w:tr w:rsidR="00770078" w14:paraId="53464DCD" w14:textId="77777777" w:rsidTr="008012B7">
        <w:trPr>
          <w:trHeight w:val="247"/>
        </w:trPr>
        <w:tc>
          <w:tcPr>
            <w:tcW w:w="263" w:type="dxa"/>
          </w:tcPr>
          <w:p w14:paraId="7CFE3524" w14:textId="77777777" w:rsidR="00770078" w:rsidRDefault="00770078" w:rsidP="008012B7">
            <w:pPr>
              <w:widowControl w:val="0"/>
              <w:pBdr>
                <w:top w:val="nil"/>
                <w:left w:val="nil"/>
                <w:bottom w:val="nil"/>
                <w:right w:val="nil"/>
                <w:between w:val="nil"/>
              </w:pBdr>
            </w:pPr>
          </w:p>
        </w:tc>
        <w:tc>
          <w:tcPr>
            <w:tcW w:w="3330" w:type="dxa"/>
          </w:tcPr>
          <w:p w14:paraId="3F498F17" w14:textId="77777777" w:rsidR="00770078" w:rsidRDefault="00770078" w:rsidP="008012B7">
            <w:pPr>
              <w:rPr>
                <w:b/>
              </w:rPr>
            </w:pPr>
            <w:r>
              <w:t>Kales (Sukuma wiki)</w:t>
            </w:r>
          </w:p>
        </w:tc>
        <w:tc>
          <w:tcPr>
            <w:tcW w:w="1260" w:type="dxa"/>
          </w:tcPr>
          <w:p w14:paraId="040341E5" w14:textId="77777777" w:rsidR="00770078" w:rsidRDefault="00770078" w:rsidP="008012B7"/>
        </w:tc>
        <w:tc>
          <w:tcPr>
            <w:tcW w:w="1170" w:type="dxa"/>
          </w:tcPr>
          <w:p w14:paraId="0C03AE2F" w14:textId="77777777" w:rsidR="00770078" w:rsidRDefault="00770078" w:rsidP="008012B7"/>
        </w:tc>
        <w:tc>
          <w:tcPr>
            <w:tcW w:w="1350" w:type="dxa"/>
          </w:tcPr>
          <w:p w14:paraId="043DF933" w14:textId="77777777" w:rsidR="00770078" w:rsidRDefault="00770078" w:rsidP="008012B7"/>
        </w:tc>
        <w:tc>
          <w:tcPr>
            <w:tcW w:w="2257" w:type="dxa"/>
          </w:tcPr>
          <w:p w14:paraId="588DCEE0" w14:textId="77777777" w:rsidR="00770078" w:rsidRDefault="00770078" w:rsidP="008012B7"/>
        </w:tc>
      </w:tr>
      <w:tr w:rsidR="00770078" w14:paraId="099CFB01" w14:textId="77777777" w:rsidTr="008012B7">
        <w:trPr>
          <w:trHeight w:val="207"/>
        </w:trPr>
        <w:tc>
          <w:tcPr>
            <w:tcW w:w="263" w:type="dxa"/>
          </w:tcPr>
          <w:p w14:paraId="4B2396ED" w14:textId="77777777" w:rsidR="00770078" w:rsidRDefault="00770078" w:rsidP="008012B7">
            <w:pPr>
              <w:widowControl w:val="0"/>
              <w:pBdr>
                <w:top w:val="nil"/>
                <w:left w:val="nil"/>
                <w:bottom w:val="nil"/>
                <w:right w:val="nil"/>
                <w:between w:val="nil"/>
              </w:pBdr>
            </w:pPr>
          </w:p>
        </w:tc>
        <w:tc>
          <w:tcPr>
            <w:tcW w:w="3330" w:type="dxa"/>
          </w:tcPr>
          <w:p w14:paraId="2F61D9B1" w14:textId="77777777" w:rsidR="00770078" w:rsidRDefault="00770078" w:rsidP="008012B7">
            <w:pPr>
              <w:rPr>
                <w:b/>
              </w:rPr>
            </w:pPr>
            <w:r>
              <w:t>Spinach</w:t>
            </w:r>
          </w:p>
        </w:tc>
        <w:tc>
          <w:tcPr>
            <w:tcW w:w="1260" w:type="dxa"/>
          </w:tcPr>
          <w:p w14:paraId="57E91BBD" w14:textId="77777777" w:rsidR="00770078" w:rsidRDefault="00770078" w:rsidP="008012B7"/>
        </w:tc>
        <w:tc>
          <w:tcPr>
            <w:tcW w:w="1170" w:type="dxa"/>
          </w:tcPr>
          <w:p w14:paraId="24DA0398" w14:textId="77777777" w:rsidR="00770078" w:rsidRDefault="00770078" w:rsidP="008012B7"/>
        </w:tc>
        <w:tc>
          <w:tcPr>
            <w:tcW w:w="1350" w:type="dxa"/>
          </w:tcPr>
          <w:p w14:paraId="5AC8A134" w14:textId="77777777" w:rsidR="00770078" w:rsidRDefault="00770078" w:rsidP="008012B7"/>
        </w:tc>
        <w:tc>
          <w:tcPr>
            <w:tcW w:w="2257" w:type="dxa"/>
          </w:tcPr>
          <w:p w14:paraId="5DDD3090" w14:textId="77777777" w:rsidR="00770078" w:rsidRDefault="00770078" w:rsidP="008012B7"/>
        </w:tc>
      </w:tr>
      <w:tr w:rsidR="00770078" w14:paraId="416F7F00" w14:textId="77777777" w:rsidTr="008012B7">
        <w:trPr>
          <w:trHeight w:val="202"/>
        </w:trPr>
        <w:tc>
          <w:tcPr>
            <w:tcW w:w="263" w:type="dxa"/>
          </w:tcPr>
          <w:p w14:paraId="6655FE0C" w14:textId="77777777" w:rsidR="00770078" w:rsidRDefault="00770078" w:rsidP="008012B7">
            <w:pPr>
              <w:widowControl w:val="0"/>
              <w:pBdr>
                <w:top w:val="nil"/>
                <w:left w:val="nil"/>
                <w:bottom w:val="nil"/>
                <w:right w:val="nil"/>
                <w:between w:val="nil"/>
              </w:pBdr>
            </w:pPr>
          </w:p>
        </w:tc>
        <w:tc>
          <w:tcPr>
            <w:tcW w:w="3330" w:type="dxa"/>
          </w:tcPr>
          <w:p w14:paraId="0C000467" w14:textId="77777777" w:rsidR="00770078" w:rsidRDefault="00770078" w:rsidP="008012B7">
            <w:r>
              <w:t>Black nightshade (Osuga)</w:t>
            </w:r>
          </w:p>
        </w:tc>
        <w:tc>
          <w:tcPr>
            <w:tcW w:w="1260" w:type="dxa"/>
          </w:tcPr>
          <w:p w14:paraId="77B5A86D" w14:textId="77777777" w:rsidR="00770078" w:rsidRDefault="00770078" w:rsidP="008012B7"/>
        </w:tc>
        <w:tc>
          <w:tcPr>
            <w:tcW w:w="1170" w:type="dxa"/>
          </w:tcPr>
          <w:p w14:paraId="0F0B429B" w14:textId="77777777" w:rsidR="00770078" w:rsidRDefault="00770078" w:rsidP="008012B7"/>
        </w:tc>
        <w:tc>
          <w:tcPr>
            <w:tcW w:w="1350" w:type="dxa"/>
          </w:tcPr>
          <w:p w14:paraId="3E06E217" w14:textId="77777777" w:rsidR="00770078" w:rsidRDefault="00770078" w:rsidP="008012B7"/>
        </w:tc>
        <w:tc>
          <w:tcPr>
            <w:tcW w:w="2257" w:type="dxa"/>
          </w:tcPr>
          <w:p w14:paraId="291C6586" w14:textId="77777777" w:rsidR="00770078" w:rsidRDefault="00770078" w:rsidP="008012B7"/>
        </w:tc>
      </w:tr>
      <w:tr w:rsidR="00770078" w14:paraId="5C6CD0D7" w14:textId="77777777" w:rsidTr="008012B7">
        <w:trPr>
          <w:trHeight w:val="227"/>
        </w:trPr>
        <w:tc>
          <w:tcPr>
            <w:tcW w:w="263" w:type="dxa"/>
          </w:tcPr>
          <w:p w14:paraId="6D67FB1D" w14:textId="77777777" w:rsidR="00770078" w:rsidRDefault="00770078" w:rsidP="008012B7">
            <w:pPr>
              <w:widowControl w:val="0"/>
              <w:pBdr>
                <w:top w:val="nil"/>
                <w:left w:val="nil"/>
                <w:bottom w:val="nil"/>
                <w:right w:val="nil"/>
                <w:between w:val="nil"/>
              </w:pBdr>
            </w:pPr>
          </w:p>
        </w:tc>
        <w:tc>
          <w:tcPr>
            <w:tcW w:w="3330" w:type="dxa"/>
          </w:tcPr>
          <w:p w14:paraId="491978C0" w14:textId="77777777" w:rsidR="00770078" w:rsidRDefault="00770078" w:rsidP="008012B7">
            <w:r>
              <w:t>Spider plant(dek)</w:t>
            </w:r>
          </w:p>
        </w:tc>
        <w:tc>
          <w:tcPr>
            <w:tcW w:w="1260" w:type="dxa"/>
          </w:tcPr>
          <w:p w14:paraId="713A4945" w14:textId="77777777" w:rsidR="00770078" w:rsidRDefault="00770078" w:rsidP="008012B7"/>
        </w:tc>
        <w:tc>
          <w:tcPr>
            <w:tcW w:w="1170" w:type="dxa"/>
          </w:tcPr>
          <w:p w14:paraId="6419CF01" w14:textId="77777777" w:rsidR="00770078" w:rsidRDefault="00770078" w:rsidP="008012B7"/>
        </w:tc>
        <w:tc>
          <w:tcPr>
            <w:tcW w:w="1350" w:type="dxa"/>
          </w:tcPr>
          <w:p w14:paraId="4D274BC7" w14:textId="77777777" w:rsidR="00770078" w:rsidRDefault="00770078" w:rsidP="008012B7"/>
        </w:tc>
        <w:tc>
          <w:tcPr>
            <w:tcW w:w="2257" w:type="dxa"/>
          </w:tcPr>
          <w:p w14:paraId="7792F924" w14:textId="77777777" w:rsidR="00770078" w:rsidRDefault="00770078" w:rsidP="008012B7"/>
        </w:tc>
      </w:tr>
      <w:tr w:rsidR="00770078" w14:paraId="3B97F128" w14:textId="77777777" w:rsidTr="008012B7">
        <w:trPr>
          <w:trHeight w:val="257"/>
        </w:trPr>
        <w:tc>
          <w:tcPr>
            <w:tcW w:w="263" w:type="dxa"/>
          </w:tcPr>
          <w:p w14:paraId="55949E32" w14:textId="77777777" w:rsidR="00770078" w:rsidRDefault="00770078" w:rsidP="008012B7">
            <w:pPr>
              <w:widowControl w:val="0"/>
              <w:pBdr>
                <w:top w:val="nil"/>
                <w:left w:val="nil"/>
                <w:bottom w:val="nil"/>
                <w:right w:val="nil"/>
                <w:between w:val="nil"/>
              </w:pBdr>
            </w:pPr>
          </w:p>
        </w:tc>
        <w:tc>
          <w:tcPr>
            <w:tcW w:w="3330" w:type="dxa"/>
          </w:tcPr>
          <w:p w14:paraId="4185D90D" w14:textId="77777777" w:rsidR="00770078" w:rsidRDefault="00770078" w:rsidP="008012B7">
            <w:r>
              <w:t>Amaranth (Ododo, Mchicha)</w:t>
            </w:r>
          </w:p>
        </w:tc>
        <w:tc>
          <w:tcPr>
            <w:tcW w:w="1260" w:type="dxa"/>
          </w:tcPr>
          <w:p w14:paraId="46E4AF59" w14:textId="77777777" w:rsidR="00770078" w:rsidRDefault="00770078" w:rsidP="008012B7"/>
        </w:tc>
        <w:tc>
          <w:tcPr>
            <w:tcW w:w="1170" w:type="dxa"/>
          </w:tcPr>
          <w:p w14:paraId="4E27CB30" w14:textId="77777777" w:rsidR="00770078" w:rsidRDefault="00770078" w:rsidP="008012B7"/>
        </w:tc>
        <w:tc>
          <w:tcPr>
            <w:tcW w:w="1350" w:type="dxa"/>
          </w:tcPr>
          <w:p w14:paraId="67AAD2D1" w14:textId="77777777" w:rsidR="00770078" w:rsidRDefault="00770078" w:rsidP="008012B7"/>
        </w:tc>
        <w:tc>
          <w:tcPr>
            <w:tcW w:w="2257" w:type="dxa"/>
          </w:tcPr>
          <w:p w14:paraId="1F6688B9" w14:textId="77777777" w:rsidR="00770078" w:rsidRDefault="00770078" w:rsidP="008012B7"/>
        </w:tc>
      </w:tr>
      <w:tr w:rsidR="00770078" w14:paraId="12737ED3" w14:textId="77777777" w:rsidTr="008012B7">
        <w:trPr>
          <w:trHeight w:val="217"/>
        </w:trPr>
        <w:tc>
          <w:tcPr>
            <w:tcW w:w="263" w:type="dxa"/>
          </w:tcPr>
          <w:p w14:paraId="4F0B5E1A" w14:textId="77777777" w:rsidR="00770078" w:rsidRDefault="00770078" w:rsidP="008012B7">
            <w:pPr>
              <w:widowControl w:val="0"/>
              <w:pBdr>
                <w:top w:val="nil"/>
                <w:left w:val="nil"/>
                <w:bottom w:val="nil"/>
                <w:right w:val="nil"/>
                <w:between w:val="nil"/>
              </w:pBdr>
            </w:pPr>
          </w:p>
        </w:tc>
        <w:tc>
          <w:tcPr>
            <w:tcW w:w="3330" w:type="dxa"/>
          </w:tcPr>
          <w:p w14:paraId="0225EBBB" w14:textId="77777777" w:rsidR="00770078" w:rsidRDefault="00770078" w:rsidP="008012B7">
            <w:r>
              <w:t>Pumpkin leaves (Susa)</w:t>
            </w:r>
          </w:p>
        </w:tc>
        <w:tc>
          <w:tcPr>
            <w:tcW w:w="1260" w:type="dxa"/>
          </w:tcPr>
          <w:p w14:paraId="03D12813" w14:textId="77777777" w:rsidR="00770078" w:rsidRDefault="00770078" w:rsidP="008012B7"/>
        </w:tc>
        <w:tc>
          <w:tcPr>
            <w:tcW w:w="1170" w:type="dxa"/>
          </w:tcPr>
          <w:p w14:paraId="09FB0ACB" w14:textId="77777777" w:rsidR="00770078" w:rsidRDefault="00770078" w:rsidP="008012B7"/>
        </w:tc>
        <w:tc>
          <w:tcPr>
            <w:tcW w:w="1350" w:type="dxa"/>
          </w:tcPr>
          <w:p w14:paraId="7ED9C674" w14:textId="77777777" w:rsidR="00770078" w:rsidRDefault="00770078" w:rsidP="008012B7"/>
        </w:tc>
        <w:tc>
          <w:tcPr>
            <w:tcW w:w="2257" w:type="dxa"/>
          </w:tcPr>
          <w:p w14:paraId="039F5459" w14:textId="77777777" w:rsidR="00770078" w:rsidRDefault="00770078" w:rsidP="008012B7"/>
        </w:tc>
      </w:tr>
      <w:tr w:rsidR="00770078" w14:paraId="770F6F22" w14:textId="77777777" w:rsidTr="008012B7">
        <w:trPr>
          <w:trHeight w:val="197"/>
        </w:trPr>
        <w:tc>
          <w:tcPr>
            <w:tcW w:w="263" w:type="dxa"/>
          </w:tcPr>
          <w:p w14:paraId="73D529BC" w14:textId="77777777" w:rsidR="00770078" w:rsidRDefault="00770078" w:rsidP="008012B7">
            <w:pPr>
              <w:widowControl w:val="0"/>
              <w:pBdr>
                <w:top w:val="nil"/>
                <w:left w:val="nil"/>
                <w:bottom w:val="nil"/>
                <w:right w:val="nil"/>
                <w:between w:val="nil"/>
              </w:pBdr>
            </w:pPr>
          </w:p>
        </w:tc>
        <w:tc>
          <w:tcPr>
            <w:tcW w:w="3330" w:type="dxa"/>
          </w:tcPr>
          <w:p w14:paraId="53AEFD45" w14:textId="77777777" w:rsidR="00770078" w:rsidRDefault="00770078" w:rsidP="008012B7">
            <w:r>
              <w:t>Kunde leaves (boo)</w:t>
            </w:r>
          </w:p>
        </w:tc>
        <w:tc>
          <w:tcPr>
            <w:tcW w:w="1260" w:type="dxa"/>
          </w:tcPr>
          <w:p w14:paraId="7B371029" w14:textId="77777777" w:rsidR="00770078" w:rsidRDefault="00770078" w:rsidP="008012B7"/>
        </w:tc>
        <w:tc>
          <w:tcPr>
            <w:tcW w:w="1170" w:type="dxa"/>
          </w:tcPr>
          <w:p w14:paraId="0A73FBC5" w14:textId="77777777" w:rsidR="00770078" w:rsidRDefault="00770078" w:rsidP="008012B7"/>
        </w:tc>
        <w:tc>
          <w:tcPr>
            <w:tcW w:w="1350" w:type="dxa"/>
          </w:tcPr>
          <w:p w14:paraId="1E8E663F" w14:textId="77777777" w:rsidR="00770078" w:rsidRDefault="00770078" w:rsidP="008012B7"/>
        </w:tc>
        <w:tc>
          <w:tcPr>
            <w:tcW w:w="2257" w:type="dxa"/>
          </w:tcPr>
          <w:p w14:paraId="57F542C5" w14:textId="77777777" w:rsidR="00770078" w:rsidRDefault="00770078" w:rsidP="008012B7"/>
        </w:tc>
      </w:tr>
      <w:tr w:rsidR="00770078" w14:paraId="2CD1E887" w14:textId="77777777" w:rsidTr="008012B7">
        <w:trPr>
          <w:trHeight w:val="335"/>
        </w:trPr>
        <w:tc>
          <w:tcPr>
            <w:tcW w:w="263" w:type="dxa"/>
          </w:tcPr>
          <w:p w14:paraId="262756F3" w14:textId="77777777" w:rsidR="00770078" w:rsidRDefault="00770078" w:rsidP="008012B7">
            <w:pPr>
              <w:widowControl w:val="0"/>
              <w:pBdr>
                <w:top w:val="nil"/>
                <w:left w:val="nil"/>
                <w:bottom w:val="nil"/>
                <w:right w:val="nil"/>
                <w:between w:val="nil"/>
              </w:pBdr>
            </w:pPr>
          </w:p>
        </w:tc>
        <w:tc>
          <w:tcPr>
            <w:tcW w:w="3330" w:type="dxa"/>
          </w:tcPr>
          <w:p w14:paraId="4E3F7BD2" w14:textId="77777777" w:rsidR="00770078" w:rsidRDefault="00770078" w:rsidP="008012B7">
            <w:r>
              <w:t>Jute (Apoth)</w:t>
            </w:r>
          </w:p>
        </w:tc>
        <w:tc>
          <w:tcPr>
            <w:tcW w:w="1260" w:type="dxa"/>
          </w:tcPr>
          <w:p w14:paraId="747E156E" w14:textId="77777777" w:rsidR="00770078" w:rsidRDefault="00770078" w:rsidP="008012B7"/>
        </w:tc>
        <w:tc>
          <w:tcPr>
            <w:tcW w:w="1170" w:type="dxa"/>
          </w:tcPr>
          <w:p w14:paraId="24091D9D" w14:textId="77777777" w:rsidR="00770078" w:rsidRDefault="00770078" w:rsidP="008012B7"/>
        </w:tc>
        <w:tc>
          <w:tcPr>
            <w:tcW w:w="1350" w:type="dxa"/>
          </w:tcPr>
          <w:p w14:paraId="0CC1E53B" w14:textId="77777777" w:rsidR="00770078" w:rsidRDefault="00770078" w:rsidP="008012B7"/>
        </w:tc>
        <w:tc>
          <w:tcPr>
            <w:tcW w:w="2257" w:type="dxa"/>
          </w:tcPr>
          <w:p w14:paraId="0583D012" w14:textId="77777777" w:rsidR="00770078" w:rsidRDefault="00770078" w:rsidP="008012B7"/>
        </w:tc>
      </w:tr>
      <w:tr w:rsidR="00770078" w14:paraId="310F0194" w14:textId="77777777" w:rsidTr="008012B7">
        <w:trPr>
          <w:trHeight w:val="266"/>
        </w:trPr>
        <w:tc>
          <w:tcPr>
            <w:tcW w:w="263" w:type="dxa"/>
          </w:tcPr>
          <w:p w14:paraId="0BD26068" w14:textId="77777777" w:rsidR="00770078" w:rsidRDefault="00770078" w:rsidP="008012B7">
            <w:pPr>
              <w:widowControl w:val="0"/>
              <w:pBdr>
                <w:top w:val="nil"/>
                <w:left w:val="nil"/>
                <w:bottom w:val="nil"/>
                <w:right w:val="nil"/>
                <w:between w:val="nil"/>
              </w:pBdr>
            </w:pPr>
          </w:p>
        </w:tc>
        <w:tc>
          <w:tcPr>
            <w:tcW w:w="3330" w:type="dxa"/>
          </w:tcPr>
          <w:p w14:paraId="20C935B3" w14:textId="77777777" w:rsidR="00770078" w:rsidRDefault="00770078" w:rsidP="008012B7">
            <w:pPr>
              <w:rPr>
                <w:b/>
              </w:rPr>
            </w:pPr>
            <w:r>
              <w:t>Cabbage</w:t>
            </w:r>
          </w:p>
        </w:tc>
        <w:tc>
          <w:tcPr>
            <w:tcW w:w="1260" w:type="dxa"/>
          </w:tcPr>
          <w:p w14:paraId="621DC52E" w14:textId="77777777" w:rsidR="00770078" w:rsidRDefault="00770078" w:rsidP="008012B7"/>
        </w:tc>
        <w:tc>
          <w:tcPr>
            <w:tcW w:w="1170" w:type="dxa"/>
          </w:tcPr>
          <w:p w14:paraId="2B22558C" w14:textId="77777777" w:rsidR="00770078" w:rsidRDefault="00770078" w:rsidP="008012B7"/>
        </w:tc>
        <w:tc>
          <w:tcPr>
            <w:tcW w:w="1350" w:type="dxa"/>
          </w:tcPr>
          <w:p w14:paraId="5F389B8C" w14:textId="77777777" w:rsidR="00770078" w:rsidRDefault="00770078" w:rsidP="008012B7"/>
        </w:tc>
        <w:tc>
          <w:tcPr>
            <w:tcW w:w="2257" w:type="dxa"/>
          </w:tcPr>
          <w:p w14:paraId="19B432D6" w14:textId="77777777" w:rsidR="00770078" w:rsidRDefault="00770078" w:rsidP="008012B7"/>
        </w:tc>
      </w:tr>
      <w:tr w:rsidR="00770078" w14:paraId="6948E35C" w14:textId="77777777" w:rsidTr="008012B7">
        <w:trPr>
          <w:trHeight w:val="227"/>
        </w:trPr>
        <w:tc>
          <w:tcPr>
            <w:tcW w:w="263" w:type="dxa"/>
          </w:tcPr>
          <w:p w14:paraId="27BC4955" w14:textId="77777777" w:rsidR="00770078" w:rsidRDefault="00770078" w:rsidP="008012B7">
            <w:pPr>
              <w:widowControl w:val="0"/>
              <w:pBdr>
                <w:top w:val="nil"/>
                <w:left w:val="nil"/>
                <w:bottom w:val="nil"/>
                <w:right w:val="nil"/>
                <w:between w:val="nil"/>
              </w:pBdr>
            </w:pPr>
          </w:p>
        </w:tc>
        <w:tc>
          <w:tcPr>
            <w:tcW w:w="3330" w:type="dxa"/>
          </w:tcPr>
          <w:p w14:paraId="7D560F0D" w14:textId="77777777" w:rsidR="00770078" w:rsidRDefault="00770078" w:rsidP="008012B7">
            <w:pPr>
              <w:rPr>
                <w:b/>
              </w:rPr>
            </w:pPr>
            <w:r>
              <w:t>Onions</w:t>
            </w:r>
          </w:p>
        </w:tc>
        <w:tc>
          <w:tcPr>
            <w:tcW w:w="1260" w:type="dxa"/>
          </w:tcPr>
          <w:p w14:paraId="698C695F" w14:textId="77777777" w:rsidR="00770078" w:rsidRDefault="00770078" w:rsidP="008012B7"/>
        </w:tc>
        <w:tc>
          <w:tcPr>
            <w:tcW w:w="1170" w:type="dxa"/>
          </w:tcPr>
          <w:p w14:paraId="4AB340E5" w14:textId="77777777" w:rsidR="00770078" w:rsidRDefault="00770078" w:rsidP="008012B7"/>
        </w:tc>
        <w:tc>
          <w:tcPr>
            <w:tcW w:w="1350" w:type="dxa"/>
          </w:tcPr>
          <w:p w14:paraId="59CD73CC" w14:textId="77777777" w:rsidR="00770078" w:rsidRDefault="00770078" w:rsidP="008012B7"/>
        </w:tc>
        <w:tc>
          <w:tcPr>
            <w:tcW w:w="2257" w:type="dxa"/>
          </w:tcPr>
          <w:p w14:paraId="39E03473" w14:textId="77777777" w:rsidR="00770078" w:rsidRDefault="00770078" w:rsidP="008012B7"/>
        </w:tc>
      </w:tr>
      <w:tr w:rsidR="00770078" w14:paraId="09C4CB35" w14:textId="77777777" w:rsidTr="008012B7">
        <w:trPr>
          <w:trHeight w:val="246"/>
        </w:trPr>
        <w:tc>
          <w:tcPr>
            <w:tcW w:w="263" w:type="dxa"/>
          </w:tcPr>
          <w:p w14:paraId="2C473A7B" w14:textId="77777777" w:rsidR="00770078" w:rsidRDefault="00770078" w:rsidP="008012B7">
            <w:pPr>
              <w:widowControl w:val="0"/>
              <w:pBdr>
                <w:top w:val="nil"/>
                <w:left w:val="nil"/>
                <w:bottom w:val="nil"/>
                <w:right w:val="nil"/>
                <w:between w:val="nil"/>
              </w:pBdr>
            </w:pPr>
          </w:p>
        </w:tc>
        <w:tc>
          <w:tcPr>
            <w:tcW w:w="3330" w:type="dxa"/>
          </w:tcPr>
          <w:p w14:paraId="439B5667" w14:textId="77777777" w:rsidR="00770078" w:rsidRDefault="00770078" w:rsidP="008012B7">
            <w:r>
              <w:t>Tomatoes</w:t>
            </w:r>
          </w:p>
        </w:tc>
        <w:tc>
          <w:tcPr>
            <w:tcW w:w="1260" w:type="dxa"/>
          </w:tcPr>
          <w:p w14:paraId="394E7F77" w14:textId="77777777" w:rsidR="00770078" w:rsidRDefault="00770078" w:rsidP="008012B7"/>
        </w:tc>
        <w:tc>
          <w:tcPr>
            <w:tcW w:w="1170" w:type="dxa"/>
          </w:tcPr>
          <w:p w14:paraId="137CCE1A" w14:textId="77777777" w:rsidR="00770078" w:rsidRDefault="00770078" w:rsidP="008012B7"/>
        </w:tc>
        <w:tc>
          <w:tcPr>
            <w:tcW w:w="1350" w:type="dxa"/>
          </w:tcPr>
          <w:p w14:paraId="35FB7511" w14:textId="77777777" w:rsidR="00770078" w:rsidRDefault="00770078" w:rsidP="008012B7"/>
        </w:tc>
        <w:tc>
          <w:tcPr>
            <w:tcW w:w="2257" w:type="dxa"/>
          </w:tcPr>
          <w:p w14:paraId="0AC6DACE" w14:textId="77777777" w:rsidR="00770078" w:rsidRDefault="00770078" w:rsidP="008012B7"/>
        </w:tc>
      </w:tr>
      <w:tr w:rsidR="00770078" w14:paraId="3F9186C9" w14:textId="77777777" w:rsidTr="008012B7">
        <w:trPr>
          <w:trHeight w:val="207"/>
        </w:trPr>
        <w:tc>
          <w:tcPr>
            <w:tcW w:w="263" w:type="dxa"/>
          </w:tcPr>
          <w:p w14:paraId="5DB476D6" w14:textId="77777777" w:rsidR="00770078" w:rsidRDefault="00770078" w:rsidP="008012B7">
            <w:pPr>
              <w:widowControl w:val="0"/>
              <w:pBdr>
                <w:top w:val="nil"/>
                <w:left w:val="nil"/>
                <w:bottom w:val="nil"/>
                <w:right w:val="nil"/>
                <w:between w:val="nil"/>
              </w:pBdr>
            </w:pPr>
          </w:p>
        </w:tc>
        <w:tc>
          <w:tcPr>
            <w:tcW w:w="3330" w:type="dxa"/>
          </w:tcPr>
          <w:p w14:paraId="6F3FCDA0" w14:textId="77777777" w:rsidR="00770078" w:rsidRDefault="00770078" w:rsidP="008012B7">
            <w:r>
              <w:t>Coriander (Dania)</w:t>
            </w:r>
          </w:p>
        </w:tc>
        <w:tc>
          <w:tcPr>
            <w:tcW w:w="1260" w:type="dxa"/>
          </w:tcPr>
          <w:p w14:paraId="7DC063D0" w14:textId="77777777" w:rsidR="00770078" w:rsidRDefault="00770078" w:rsidP="008012B7"/>
        </w:tc>
        <w:tc>
          <w:tcPr>
            <w:tcW w:w="1170" w:type="dxa"/>
          </w:tcPr>
          <w:p w14:paraId="58C229F5" w14:textId="77777777" w:rsidR="00770078" w:rsidRDefault="00770078" w:rsidP="008012B7"/>
        </w:tc>
        <w:tc>
          <w:tcPr>
            <w:tcW w:w="1350" w:type="dxa"/>
          </w:tcPr>
          <w:p w14:paraId="2BD07E89" w14:textId="77777777" w:rsidR="00770078" w:rsidRDefault="00770078" w:rsidP="008012B7"/>
        </w:tc>
        <w:tc>
          <w:tcPr>
            <w:tcW w:w="2257" w:type="dxa"/>
          </w:tcPr>
          <w:p w14:paraId="78932223" w14:textId="77777777" w:rsidR="00770078" w:rsidRDefault="00770078" w:rsidP="008012B7"/>
        </w:tc>
      </w:tr>
      <w:tr w:rsidR="00770078" w14:paraId="1DD86652" w14:textId="77777777" w:rsidTr="008012B7">
        <w:trPr>
          <w:trHeight w:val="316"/>
        </w:trPr>
        <w:tc>
          <w:tcPr>
            <w:tcW w:w="263" w:type="dxa"/>
            <w:vMerge w:val="restart"/>
            <w:tcBorders>
              <w:top w:val="nil"/>
              <w:left w:val="nil"/>
              <w:bottom w:val="nil"/>
            </w:tcBorders>
          </w:tcPr>
          <w:p w14:paraId="4CECA06A" w14:textId="77777777" w:rsidR="00770078" w:rsidRDefault="00770078" w:rsidP="008012B7"/>
        </w:tc>
        <w:tc>
          <w:tcPr>
            <w:tcW w:w="3330" w:type="dxa"/>
          </w:tcPr>
          <w:p w14:paraId="2CD2E2B8" w14:textId="77777777" w:rsidR="00770078" w:rsidRDefault="00770078" w:rsidP="008012B7">
            <w:r>
              <w:t>Capsicum (pilipili hoho)</w:t>
            </w:r>
          </w:p>
        </w:tc>
        <w:tc>
          <w:tcPr>
            <w:tcW w:w="1260" w:type="dxa"/>
          </w:tcPr>
          <w:p w14:paraId="31506903" w14:textId="77777777" w:rsidR="00770078" w:rsidRDefault="00770078" w:rsidP="008012B7"/>
        </w:tc>
        <w:tc>
          <w:tcPr>
            <w:tcW w:w="1170" w:type="dxa"/>
          </w:tcPr>
          <w:p w14:paraId="74D96C75" w14:textId="77777777" w:rsidR="00770078" w:rsidRDefault="00770078" w:rsidP="008012B7"/>
        </w:tc>
        <w:tc>
          <w:tcPr>
            <w:tcW w:w="1350" w:type="dxa"/>
          </w:tcPr>
          <w:p w14:paraId="5422B293" w14:textId="77777777" w:rsidR="00770078" w:rsidRDefault="00770078" w:rsidP="008012B7"/>
        </w:tc>
        <w:tc>
          <w:tcPr>
            <w:tcW w:w="2257" w:type="dxa"/>
          </w:tcPr>
          <w:p w14:paraId="522984CC" w14:textId="77777777" w:rsidR="00770078" w:rsidRDefault="00770078" w:rsidP="008012B7"/>
        </w:tc>
      </w:tr>
      <w:tr w:rsidR="00770078" w14:paraId="664CC401" w14:textId="77777777" w:rsidTr="008012B7">
        <w:tc>
          <w:tcPr>
            <w:tcW w:w="263" w:type="dxa"/>
            <w:vMerge/>
            <w:tcBorders>
              <w:top w:val="nil"/>
              <w:left w:val="nil"/>
              <w:bottom w:val="nil"/>
            </w:tcBorders>
          </w:tcPr>
          <w:p w14:paraId="11DA13F6" w14:textId="77777777" w:rsidR="00770078" w:rsidRDefault="00770078" w:rsidP="008012B7">
            <w:pPr>
              <w:widowControl w:val="0"/>
              <w:pBdr>
                <w:top w:val="nil"/>
                <w:left w:val="nil"/>
                <w:bottom w:val="nil"/>
                <w:right w:val="nil"/>
                <w:between w:val="nil"/>
              </w:pBdr>
            </w:pPr>
          </w:p>
        </w:tc>
        <w:tc>
          <w:tcPr>
            <w:tcW w:w="3330" w:type="dxa"/>
          </w:tcPr>
          <w:p w14:paraId="763C725F" w14:textId="77777777" w:rsidR="00770078" w:rsidRDefault="00770078" w:rsidP="008012B7">
            <w:r>
              <w:t>Groundnuts</w:t>
            </w:r>
          </w:p>
        </w:tc>
        <w:tc>
          <w:tcPr>
            <w:tcW w:w="1260" w:type="dxa"/>
          </w:tcPr>
          <w:p w14:paraId="07FC9496" w14:textId="77777777" w:rsidR="00770078" w:rsidRDefault="00770078" w:rsidP="008012B7"/>
        </w:tc>
        <w:tc>
          <w:tcPr>
            <w:tcW w:w="1170" w:type="dxa"/>
          </w:tcPr>
          <w:p w14:paraId="7FDCEB85" w14:textId="77777777" w:rsidR="00770078" w:rsidRDefault="00770078" w:rsidP="008012B7"/>
        </w:tc>
        <w:tc>
          <w:tcPr>
            <w:tcW w:w="1350" w:type="dxa"/>
          </w:tcPr>
          <w:p w14:paraId="594453E3" w14:textId="77777777" w:rsidR="00770078" w:rsidRDefault="00770078" w:rsidP="008012B7"/>
        </w:tc>
        <w:tc>
          <w:tcPr>
            <w:tcW w:w="2257" w:type="dxa"/>
          </w:tcPr>
          <w:p w14:paraId="2D530DFF" w14:textId="77777777" w:rsidR="00770078" w:rsidRDefault="00770078" w:rsidP="008012B7"/>
        </w:tc>
      </w:tr>
      <w:tr w:rsidR="00770078" w14:paraId="4FF12208" w14:textId="77777777" w:rsidTr="008012B7">
        <w:tc>
          <w:tcPr>
            <w:tcW w:w="263" w:type="dxa"/>
            <w:vMerge/>
            <w:tcBorders>
              <w:top w:val="nil"/>
              <w:left w:val="nil"/>
              <w:bottom w:val="nil"/>
            </w:tcBorders>
          </w:tcPr>
          <w:p w14:paraId="2A08486F" w14:textId="77777777" w:rsidR="00770078" w:rsidRDefault="00770078" w:rsidP="008012B7">
            <w:pPr>
              <w:widowControl w:val="0"/>
              <w:pBdr>
                <w:top w:val="nil"/>
                <w:left w:val="nil"/>
                <w:bottom w:val="nil"/>
                <w:right w:val="nil"/>
                <w:between w:val="nil"/>
              </w:pBdr>
            </w:pPr>
          </w:p>
        </w:tc>
        <w:tc>
          <w:tcPr>
            <w:tcW w:w="3330" w:type="dxa"/>
          </w:tcPr>
          <w:p w14:paraId="1ACF9DA6" w14:textId="77777777" w:rsidR="00770078" w:rsidRDefault="00770078" w:rsidP="008012B7">
            <w:r>
              <w:t>Milk, milk tea, mala, yoghurt</w:t>
            </w:r>
          </w:p>
        </w:tc>
        <w:tc>
          <w:tcPr>
            <w:tcW w:w="1260" w:type="dxa"/>
          </w:tcPr>
          <w:p w14:paraId="29DF9C2F" w14:textId="77777777" w:rsidR="00770078" w:rsidRDefault="00770078" w:rsidP="008012B7"/>
        </w:tc>
        <w:tc>
          <w:tcPr>
            <w:tcW w:w="1170" w:type="dxa"/>
          </w:tcPr>
          <w:p w14:paraId="0277775E" w14:textId="77777777" w:rsidR="00770078" w:rsidRDefault="00770078" w:rsidP="008012B7"/>
        </w:tc>
        <w:tc>
          <w:tcPr>
            <w:tcW w:w="1350" w:type="dxa"/>
          </w:tcPr>
          <w:p w14:paraId="3C2AFEC8" w14:textId="77777777" w:rsidR="00770078" w:rsidRDefault="00770078" w:rsidP="008012B7"/>
        </w:tc>
        <w:tc>
          <w:tcPr>
            <w:tcW w:w="2257" w:type="dxa"/>
          </w:tcPr>
          <w:p w14:paraId="587D09E3" w14:textId="77777777" w:rsidR="00770078" w:rsidRDefault="00770078" w:rsidP="008012B7"/>
        </w:tc>
      </w:tr>
      <w:tr w:rsidR="00770078" w14:paraId="7B92A91C" w14:textId="77777777" w:rsidTr="008012B7">
        <w:trPr>
          <w:trHeight w:val="247"/>
        </w:trPr>
        <w:tc>
          <w:tcPr>
            <w:tcW w:w="263" w:type="dxa"/>
            <w:vMerge/>
            <w:tcBorders>
              <w:top w:val="nil"/>
              <w:left w:val="nil"/>
              <w:bottom w:val="nil"/>
            </w:tcBorders>
          </w:tcPr>
          <w:p w14:paraId="70B35B34" w14:textId="77777777" w:rsidR="00770078" w:rsidRDefault="00770078" w:rsidP="008012B7">
            <w:pPr>
              <w:widowControl w:val="0"/>
              <w:pBdr>
                <w:top w:val="nil"/>
                <w:left w:val="nil"/>
                <w:bottom w:val="nil"/>
                <w:right w:val="nil"/>
                <w:between w:val="nil"/>
              </w:pBdr>
            </w:pPr>
          </w:p>
        </w:tc>
        <w:tc>
          <w:tcPr>
            <w:tcW w:w="3330" w:type="dxa"/>
          </w:tcPr>
          <w:p w14:paraId="2BBED2FA" w14:textId="77777777" w:rsidR="00770078" w:rsidRDefault="00770078" w:rsidP="008012B7">
            <w:pPr>
              <w:rPr>
                <w:b/>
              </w:rPr>
            </w:pPr>
            <w:r>
              <w:t>Meat (Beef, liver, goat, sheep, pork)</w:t>
            </w:r>
          </w:p>
        </w:tc>
        <w:tc>
          <w:tcPr>
            <w:tcW w:w="1260" w:type="dxa"/>
          </w:tcPr>
          <w:p w14:paraId="52B088AD" w14:textId="77777777" w:rsidR="00770078" w:rsidRDefault="00770078" w:rsidP="008012B7"/>
        </w:tc>
        <w:tc>
          <w:tcPr>
            <w:tcW w:w="1170" w:type="dxa"/>
          </w:tcPr>
          <w:p w14:paraId="5978361A" w14:textId="77777777" w:rsidR="00770078" w:rsidRDefault="00770078" w:rsidP="008012B7"/>
        </w:tc>
        <w:tc>
          <w:tcPr>
            <w:tcW w:w="1350" w:type="dxa"/>
          </w:tcPr>
          <w:p w14:paraId="73C07ACE" w14:textId="77777777" w:rsidR="00770078" w:rsidRDefault="00770078" w:rsidP="008012B7"/>
        </w:tc>
        <w:tc>
          <w:tcPr>
            <w:tcW w:w="2257" w:type="dxa"/>
          </w:tcPr>
          <w:p w14:paraId="3A34183D" w14:textId="77777777" w:rsidR="00770078" w:rsidRDefault="00770078" w:rsidP="008012B7"/>
        </w:tc>
      </w:tr>
      <w:tr w:rsidR="00770078" w14:paraId="65677271" w14:textId="77777777" w:rsidTr="008012B7">
        <w:tc>
          <w:tcPr>
            <w:tcW w:w="263" w:type="dxa"/>
            <w:vMerge/>
            <w:tcBorders>
              <w:top w:val="nil"/>
              <w:left w:val="nil"/>
              <w:bottom w:val="nil"/>
            </w:tcBorders>
          </w:tcPr>
          <w:p w14:paraId="446E85EA" w14:textId="77777777" w:rsidR="00770078" w:rsidRDefault="00770078" w:rsidP="008012B7">
            <w:pPr>
              <w:widowControl w:val="0"/>
              <w:pBdr>
                <w:top w:val="nil"/>
                <w:left w:val="nil"/>
                <w:bottom w:val="nil"/>
                <w:right w:val="nil"/>
                <w:between w:val="nil"/>
              </w:pBdr>
            </w:pPr>
          </w:p>
        </w:tc>
        <w:tc>
          <w:tcPr>
            <w:tcW w:w="3330" w:type="dxa"/>
          </w:tcPr>
          <w:p w14:paraId="5F144DD4" w14:textId="77777777" w:rsidR="00770078" w:rsidRDefault="00770078" w:rsidP="008012B7">
            <w:r>
              <w:t>Chicken/chicken liver/chicken organs</w:t>
            </w:r>
          </w:p>
        </w:tc>
        <w:tc>
          <w:tcPr>
            <w:tcW w:w="1260" w:type="dxa"/>
          </w:tcPr>
          <w:p w14:paraId="28FAA678" w14:textId="77777777" w:rsidR="00770078" w:rsidRDefault="00770078" w:rsidP="008012B7"/>
        </w:tc>
        <w:tc>
          <w:tcPr>
            <w:tcW w:w="1170" w:type="dxa"/>
          </w:tcPr>
          <w:p w14:paraId="32D10503" w14:textId="77777777" w:rsidR="00770078" w:rsidRDefault="00770078" w:rsidP="008012B7"/>
        </w:tc>
        <w:tc>
          <w:tcPr>
            <w:tcW w:w="1350" w:type="dxa"/>
          </w:tcPr>
          <w:p w14:paraId="17BA1F81" w14:textId="77777777" w:rsidR="00770078" w:rsidRDefault="00770078" w:rsidP="008012B7"/>
        </w:tc>
        <w:tc>
          <w:tcPr>
            <w:tcW w:w="2257" w:type="dxa"/>
          </w:tcPr>
          <w:p w14:paraId="5A57626A" w14:textId="77777777" w:rsidR="00770078" w:rsidRDefault="00770078" w:rsidP="008012B7"/>
        </w:tc>
      </w:tr>
      <w:tr w:rsidR="00770078" w14:paraId="73D26F13" w14:textId="77777777" w:rsidTr="008012B7">
        <w:tc>
          <w:tcPr>
            <w:tcW w:w="263" w:type="dxa"/>
            <w:vMerge/>
            <w:tcBorders>
              <w:top w:val="nil"/>
              <w:left w:val="nil"/>
              <w:bottom w:val="nil"/>
            </w:tcBorders>
          </w:tcPr>
          <w:p w14:paraId="4C9E5582" w14:textId="77777777" w:rsidR="00770078" w:rsidRDefault="00770078" w:rsidP="008012B7">
            <w:pPr>
              <w:widowControl w:val="0"/>
              <w:pBdr>
                <w:top w:val="nil"/>
                <w:left w:val="nil"/>
                <w:bottom w:val="nil"/>
                <w:right w:val="nil"/>
                <w:between w:val="nil"/>
              </w:pBdr>
            </w:pPr>
          </w:p>
        </w:tc>
        <w:tc>
          <w:tcPr>
            <w:tcW w:w="3330" w:type="dxa"/>
          </w:tcPr>
          <w:p w14:paraId="71432AC0" w14:textId="77777777" w:rsidR="00770078" w:rsidRDefault="00770078" w:rsidP="008012B7">
            <w:r>
              <w:t>Eggs whole or in cooking, e.g. (In pancakes)</w:t>
            </w:r>
            <w:r>
              <w:rPr>
                <w:b/>
              </w:rPr>
              <w:t xml:space="preserve">  </w:t>
            </w:r>
          </w:p>
        </w:tc>
        <w:tc>
          <w:tcPr>
            <w:tcW w:w="1260" w:type="dxa"/>
          </w:tcPr>
          <w:p w14:paraId="38CBEF60" w14:textId="77777777" w:rsidR="00770078" w:rsidRDefault="00770078" w:rsidP="008012B7"/>
        </w:tc>
        <w:tc>
          <w:tcPr>
            <w:tcW w:w="1170" w:type="dxa"/>
          </w:tcPr>
          <w:p w14:paraId="02AB17CF" w14:textId="77777777" w:rsidR="00770078" w:rsidRDefault="00770078" w:rsidP="008012B7"/>
        </w:tc>
        <w:tc>
          <w:tcPr>
            <w:tcW w:w="1350" w:type="dxa"/>
          </w:tcPr>
          <w:p w14:paraId="78BD232F" w14:textId="77777777" w:rsidR="00770078" w:rsidRDefault="00770078" w:rsidP="008012B7"/>
        </w:tc>
        <w:tc>
          <w:tcPr>
            <w:tcW w:w="2257" w:type="dxa"/>
          </w:tcPr>
          <w:p w14:paraId="0AFBAAC1" w14:textId="77777777" w:rsidR="00770078" w:rsidRDefault="00770078" w:rsidP="008012B7"/>
        </w:tc>
      </w:tr>
      <w:tr w:rsidR="00770078" w14:paraId="1F42C986" w14:textId="77777777" w:rsidTr="008012B7">
        <w:trPr>
          <w:trHeight w:val="449"/>
        </w:trPr>
        <w:tc>
          <w:tcPr>
            <w:tcW w:w="263" w:type="dxa"/>
            <w:vMerge/>
            <w:tcBorders>
              <w:top w:val="nil"/>
              <w:left w:val="nil"/>
              <w:bottom w:val="nil"/>
            </w:tcBorders>
          </w:tcPr>
          <w:p w14:paraId="6AFC183F" w14:textId="77777777" w:rsidR="00770078" w:rsidRDefault="00770078" w:rsidP="008012B7">
            <w:pPr>
              <w:widowControl w:val="0"/>
              <w:pBdr>
                <w:top w:val="nil"/>
                <w:left w:val="nil"/>
                <w:bottom w:val="nil"/>
                <w:right w:val="nil"/>
                <w:between w:val="nil"/>
              </w:pBdr>
            </w:pPr>
          </w:p>
        </w:tc>
        <w:tc>
          <w:tcPr>
            <w:tcW w:w="3330" w:type="dxa"/>
          </w:tcPr>
          <w:p w14:paraId="643B1BE6" w14:textId="77777777" w:rsidR="00770078" w:rsidRDefault="00770078" w:rsidP="008012B7">
            <w:r>
              <w:t>Fish/omena</w:t>
            </w:r>
          </w:p>
        </w:tc>
        <w:tc>
          <w:tcPr>
            <w:tcW w:w="1260" w:type="dxa"/>
          </w:tcPr>
          <w:p w14:paraId="4AAA3FDD" w14:textId="77777777" w:rsidR="00770078" w:rsidRDefault="00770078" w:rsidP="008012B7"/>
        </w:tc>
        <w:tc>
          <w:tcPr>
            <w:tcW w:w="1170" w:type="dxa"/>
          </w:tcPr>
          <w:p w14:paraId="0060DE0D" w14:textId="77777777" w:rsidR="00770078" w:rsidRDefault="00770078" w:rsidP="008012B7"/>
        </w:tc>
        <w:tc>
          <w:tcPr>
            <w:tcW w:w="1350" w:type="dxa"/>
          </w:tcPr>
          <w:p w14:paraId="1F334741" w14:textId="77777777" w:rsidR="00770078" w:rsidRDefault="00770078" w:rsidP="008012B7"/>
        </w:tc>
        <w:tc>
          <w:tcPr>
            <w:tcW w:w="2257" w:type="dxa"/>
          </w:tcPr>
          <w:p w14:paraId="0D415ABD" w14:textId="77777777" w:rsidR="00770078" w:rsidRDefault="00770078" w:rsidP="008012B7"/>
        </w:tc>
      </w:tr>
      <w:tr w:rsidR="00770078" w14:paraId="2237357B" w14:textId="77777777" w:rsidTr="008012B7">
        <w:trPr>
          <w:trHeight w:val="449"/>
        </w:trPr>
        <w:tc>
          <w:tcPr>
            <w:tcW w:w="263" w:type="dxa"/>
          </w:tcPr>
          <w:p w14:paraId="6039CA62" w14:textId="77777777" w:rsidR="00770078" w:rsidRDefault="00770078" w:rsidP="008012B7">
            <w:pPr>
              <w:widowControl w:val="0"/>
              <w:pBdr>
                <w:top w:val="nil"/>
                <w:left w:val="nil"/>
                <w:bottom w:val="nil"/>
                <w:right w:val="nil"/>
                <w:between w:val="nil"/>
              </w:pBdr>
            </w:pPr>
          </w:p>
        </w:tc>
        <w:tc>
          <w:tcPr>
            <w:tcW w:w="3330" w:type="dxa"/>
          </w:tcPr>
          <w:p w14:paraId="2415EDFD" w14:textId="77777777" w:rsidR="00770078" w:rsidRDefault="00770078" w:rsidP="008012B7">
            <w:r>
              <w:t>Oil or fat</w:t>
            </w:r>
          </w:p>
        </w:tc>
        <w:tc>
          <w:tcPr>
            <w:tcW w:w="1260" w:type="dxa"/>
          </w:tcPr>
          <w:p w14:paraId="7857DB53" w14:textId="77777777" w:rsidR="00770078" w:rsidRDefault="00770078" w:rsidP="008012B7"/>
        </w:tc>
        <w:tc>
          <w:tcPr>
            <w:tcW w:w="1170" w:type="dxa"/>
          </w:tcPr>
          <w:p w14:paraId="5D85E5E1" w14:textId="77777777" w:rsidR="00770078" w:rsidRDefault="00770078" w:rsidP="008012B7"/>
        </w:tc>
        <w:tc>
          <w:tcPr>
            <w:tcW w:w="1350" w:type="dxa"/>
          </w:tcPr>
          <w:p w14:paraId="74D0C3C6" w14:textId="77777777" w:rsidR="00770078" w:rsidRDefault="00770078" w:rsidP="008012B7"/>
        </w:tc>
        <w:tc>
          <w:tcPr>
            <w:tcW w:w="2257" w:type="dxa"/>
          </w:tcPr>
          <w:p w14:paraId="07F3775F" w14:textId="77777777" w:rsidR="00770078" w:rsidRDefault="00770078" w:rsidP="008012B7"/>
        </w:tc>
      </w:tr>
    </w:tbl>
    <w:p w14:paraId="3B0B6B7A" w14:textId="77777777" w:rsidR="00770078" w:rsidRDefault="00770078" w:rsidP="00770078">
      <w:pPr>
        <w:rPr>
          <w:rFonts w:ascii="Calibri" w:eastAsia="Calibri" w:hAnsi="Calibri" w:cs="Calibri"/>
        </w:rPr>
      </w:pPr>
    </w:p>
    <w:p w14:paraId="4026FF36" w14:textId="168FC019" w:rsidR="00770078" w:rsidRPr="009B6F30" w:rsidRDefault="00770078" w:rsidP="008C1BFF">
      <w:pPr>
        <w:pStyle w:val="Heading2"/>
      </w:pPr>
      <w:bookmarkStart w:id="243" w:name="_Toc56041449"/>
      <w:bookmarkStart w:id="244" w:name="_Toc86528859"/>
      <w:bookmarkStart w:id="245" w:name="_Toc92079920"/>
      <w:r w:rsidRPr="009B6F30">
        <w:t>Appendix 3: Children's Nutrition Knowledge, Attitudes and Practices Questionnaire</w:t>
      </w:r>
      <w:bookmarkEnd w:id="243"/>
      <w:bookmarkEnd w:id="244"/>
      <w:bookmarkEnd w:id="245"/>
    </w:p>
    <w:p w14:paraId="331996EE" w14:textId="77777777" w:rsidR="00770078" w:rsidRDefault="00770078" w:rsidP="00770078">
      <w:pPr>
        <w:pStyle w:val="Heading6"/>
      </w:pPr>
    </w:p>
    <w:p w14:paraId="77BFF9E8" w14:textId="77777777" w:rsidR="00770078" w:rsidRDefault="00770078" w:rsidP="00770078">
      <w:pPr>
        <w:rPr>
          <w:rFonts w:ascii="Calibri" w:eastAsia="Calibri" w:hAnsi="Calibri" w:cs="Calibri"/>
          <w:b/>
        </w:rPr>
      </w:pPr>
      <w:r>
        <w:rPr>
          <w:rFonts w:ascii="Calibri" w:eastAsia="Calibri" w:hAnsi="Calibri" w:cs="Calibri"/>
          <w:b/>
        </w:rPr>
        <w:t>Village Number</w:t>
      </w:r>
    </w:p>
    <w:p w14:paraId="1AE32422" w14:textId="77777777" w:rsidR="00770078" w:rsidRDefault="00770078" w:rsidP="00770078">
      <w:pPr>
        <w:rPr>
          <w:rFonts w:ascii="Calibri" w:eastAsia="Calibri" w:hAnsi="Calibri" w:cs="Calibri"/>
        </w:rPr>
      </w:pPr>
      <w:r>
        <w:rPr>
          <w:rFonts w:ascii="Calibri" w:eastAsia="Calibri" w:hAnsi="Calibri" w:cs="Calibri"/>
          <w:b/>
        </w:rPr>
        <w:lastRenderedPageBreak/>
        <w:t xml:space="preserve">Student Code Number: </w:t>
      </w:r>
    </w:p>
    <w:p w14:paraId="16EDE0BB" w14:textId="77777777" w:rsidR="00770078" w:rsidRDefault="00770078" w:rsidP="00770078">
      <w:pPr>
        <w:rPr>
          <w:rFonts w:ascii="Calibri" w:eastAsia="Calibri" w:hAnsi="Calibri" w:cs="Calibri"/>
          <w:i/>
          <w:u w:val="single"/>
        </w:rPr>
      </w:pPr>
      <w:r>
        <w:rPr>
          <w:rFonts w:ascii="Calibri" w:eastAsia="Calibri" w:hAnsi="Calibri" w:cs="Calibri"/>
          <w:b/>
        </w:rPr>
        <w:t xml:space="preserve">Instructions: </w:t>
      </w:r>
      <w:r>
        <w:rPr>
          <w:rFonts w:ascii="Calibri" w:eastAsia="Calibri" w:hAnsi="Calibri" w:cs="Calibri"/>
          <w:i/>
        </w:rPr>
        <w:t>For each question, choose only one answer, circle your response</w:t>
      </w:r>
    </w:p>
    <w:p w14:paraId="3ED31823" w14:textId="77777777" w:rsidR="00770078" w:rsidRDefault="00770078" w:rsidP="00770078">
      <w:pPr>
        <w:rPr>
          <w:rFonts w:ascii="Calibri" w:eastAsia="Calibri" w:hAnsi="Calibri" w:cs="Calibri"/>
          <w:b/>
        </w:rPr>
      </w:pPr>
      <w:r>
        <w:rPr>
          <w:rFonts w:ascii="Calibri" w:eastAsia="Calibri" w:hAnsi="Calibri" w:cs="Calibri"/>
          <w:b/>
        </w:rPr>
        <w:t>Section 1:</w:t>
      </w:r>
      <w:r>
        <w:rPr>
          <w:rFonts w:ascii="Calibri" w:eastAsia="Calibri" w:hAnsi="Calibri" w:cs="Calibri"/>
        </w:rPr>
        <w:t xml:space="preserve"> </w:t>
      </w:r>
      <w:r>
        <w:rPr>
          <w:rFonts w:ascii="Calibri" w:eastAsia="Calibri" w:hAnsi="Calibri" w:cs="Calibri"/>
          <w:b/>
        </w:rPr>
        <w:t xml:space="preserve">About you </w:t>
      </w:r>
    </w:p>
    <w:p w14:paraId="4351C504"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What is your date of birth----------</w:t>
      </w:r>
    </w:p>
    <w:p w14:paraId="32FFFD2D" w14:textId="77777777" w:rsidR="00770078" w:rsidRDefault="00770078" w:rsidP="00770078">
      <w:pPr>
        <w:spacing w:after="0"/>
        <w:ind w:left="720"/>
        <w:rPr>
          <w:rFonts w:ascii="Calibri" w:eastAsia="Calibri" w:hAnsi="Calibri" w:cs="Calibri"/>
        </w:rPr>
      </w:pPr>
    </w:p>
    <w:p w14:paraId="21A06F35"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 xml:space="preserve">What is your gender?  </w:t>
      </w:r>
    </w:p>
    <w:p w14:paraId="22D6FF26" w14:textId="77777777" w:rsidR="00770078" w:rsidRDefault="00770078" w:rsidP="00770078">
      <w:pPr>
        <w:numPr>
          <w:ilvl w:val="0"/>
          <w:numId w:val="58"/>
        </w:numPr>
        <w:spacing w:after="0"/>
      </w:pPr>
      <w:r>
        <w:rPr>
          <w:rFonts w:ascii="Calibri" w:eastAsia="Calibri" w:hAnsi="Calibri" w:cs="Calibri"/>
        </w:rPr>
        <w:t xml:space="preserve">Female </w:t>
      </w:r>
    </w:p>
    <w:p w14:paraId="2D0725CE" w14:textId="77777777" w:rsidR="00770078" w:rsidRDefault="00770078" w:rsidP="00770078">
      <w:pPr>
        <w:numPr>
          <w:ilvl w:val="0"/>
          <w:numId w:val="58"/>
        </w:numPr>
        <w:spacing w:after="0"/>
      </w:pPr>
      <w:r>
        <w:rPr>
          <w:rFonts w:ascii="Calibri" w:eastAsia="Calibri" w:hAnsi="Calibri" w:cs="Calibri"/>
        </w:rPr>
        <w:t xml:space="preserve">Male </w:t>
      </w:r>
    </w:p>
    <w:p w14:paraId="064210E1" w14:textId="77777777" w:rsidR="00770078" w:rsidRDefault="00770078" w:rsidP="00770078">
      <w:pPr>
        <w:numPr>
          <w:ilvl w:val="0"/>
          <w:numId w:val="58"/>
        </w:numPr>
        <w:spacing w:after="0"/>
      </w:pPr>
      <w:r>
        <w:rPr>
          <w:rFonts w:ascii="Calibri" w:eastAsia="Calibri" w:hAnsi="Calibri" w:cs="Calibri"/>
        </w:rPr>
        <w:t>Prefer not to answer</w:t>
      </w:r>
    </w:p>
    <w:p w14:paraId="2F8E2E54" w14:textId="77777777" w:rsidR="00770078" w:rsidRDefault="00770078" w:rsidP="00770078">
      <w:pPr>
        <w:numPr>
          <w:ilvl w:val="0"/>
          <w:numId w:val="58"/>
        </w:numPr>
        <w:spacing w:after="0"/>
      </w:pPr>
      <w:r>
        <w:rPr>
          <w:rFonts w:ascii="Calibri" w:eastAsia="Calibri" w:hAnsi="Calibri" w:cs="Calibri"/>
        </w:rPr>
        <w:t>Other, please specify --------------</w:t>
      </w:r>
    </w:p>
    <w:p w14:paraId="7C9414E5" w14:textId="77777777" w:rsidR="00770078" w:rsidRDefault="00770078" w:rsidP="00770078">
      <w:pPr>
        <w:spacing w:after="0"/>
        <w:ind w:left="1080"/>
        <w:rPr>
          <w:rFonts w:ascii="Calibri" w:eastAsia="Calibri" w:hAnsi="Calibri" w:cs="Calibri"/>
        </w:rPr>
      </w:pPr>
    </w:p>
    <w:p w14:paraId="57F280DD"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Do you live with your parent/parents, or are you under the care of a guardian?</w:t>
      </w:r>
    </w:p>
    <w:p w14:paraId="0D4678E0" w14:textId="77777777" w:rsidR="00770078" w:rsidRDefault="00770078" w:rsidP="00770078">
      <w:pPr>
        <w:ind w:left="720"/>
        <w:rPr>
          <w:rFonts w:ascii="Calibri" w:eastAsia="Calibri" w:hAnsi="Calibri" w:cs="Calibri"/>
        </w:rPr>
      </w:pPr>
      <w:r>
        <w:rPr>
          <w:rFonts w:ascii="Calibri" w:eastAsia="Calibri" w:hAnsi="Calibri" w:cs="Calibri"/>
        </w:rPr>
        <w:t>(1) Yes</w:t>
      </w:r>
    </w:p>
    <w:p w14:paraId="6397F400" w14:textId="77777777" w:rsidR="00770078" w:rsidRDefault="00770078" w:rsidP="00770078">
      <w:pPr>
        <w:ind w:left="720"/>
        <w:rPr>
          <w:rFonts w:ascii="Calibri" w:eastAsia="Calibri" w:hAnsi="Calibri" w:cs="Calibri"/>
        </w:rPr>
      </w:pPr>
      <w:r>
        <w:rPr>
          <w:rFonts w:ascii="Calibri" w:eastAsia="Calibri" w:hAnsi="Calibri" w:cs="Calibri"/>
        </w:rPr>
        <w:t xml:space="preserve">(2) No. </w:t>
      </w:r>
    </w:p>
    <w:p w14:paraId="5778A0E8" w14:textId="77777777" w:rsidR="00770078" w:rsidRDefault="00770078" w:rsidP="00770078">
      <w:pPr>
        <w:spacing w:before="200" w:after="0"/>
        <w:rPr>
          <w:rFonts w:ascii="Calibri" w:eastAsia="Calibri" w:hAnsi="Calibri" w:cs="Calibri"/>
          <w:b/>
        </w:rPr>
      </w:pPr>
      <w:r>
        <w:rPr>
          <w:rFonts w:ascii="Calibri" w:eastAsia="Calibri" w:hAnsi="Calibri" w:cs="Calibri"/>
          <w:b/>
        </w:rPr>
        <w:t>Section 2: Nutrition Knowledge Questions</w:t>
      </w:r>
    </w:p>
    <w:p w14:paraId="49C1B641" w14:textId="77777777" w:rsidR="00770078" w:rsidRDefault="00770078" w:rsidP="00770078">
      <w:pPr>
        <w:shd w:val="clear" w:color="auto" w:fill="FFFFFF"/>
        <w:spacing w:after="0"/>
        <w:rPr>
          <w:rFonts w:ascii="Calibri" w:eastAsia="Calibri" w:hAnsi="Calibri" w:cs="Calibri"/>
        </w:rPr>
      </w:pPr>
      <w:r>
        <w:rPr>
          <w:rFonts w:ascii="Calibri" w:eastAsia="Calibri" w:hAnsi="Calibri" w:cs="Calibri"/>
          <w:i/>
        </w:rPr>
        <w:t>The questions in this section are assessing what you know</w:t>
      </w:r>
      <w:r>
        <w:rPr>
          <w:rFonts w:ascii="Calibri" w:eastAsia="Calibri" w:hAnsi="Calibri" w:cs="Calibri"/>
        </w:rPr>
        <w:t>?</w:t>
      </w:r>
    </w:p>
    <w:p w14:paraId="2779AA84" w14:textId="77777777" w:rsidR="00770078" w:rsidRDefault="00770078" w:rsidP="00770078">
      <w:pPr>
        <w:shd w:val="clear" w:color="auto" w:fill="FFFFFF"/>
        <w:spacing w:after="0"/>
        <w:rPr>
          <w:rFonts w:ascii="Calibri" w:eastAsia="Calibri" w:hAnsi="Calibri" w:cs="Calibri"/>
        </w:rPr>
      </w:pPr>
    </w:p>
    <w:p w14:paraId="018F47B3"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 xml:space="preserve">What is the main source of water for home use? (check one) </w:t>
      </w:r>
    </w:p>
    <w:p w14:paraId="70BE44EA" w14:textId="77777777" w:rsidR="00770078" w:rsidRDefault="00770078" w:rsidP="00770078">
      <w:pPr>
        <w:numPr>
          <w:ilvl w:val="0"/>
          <w:numId w:val="63"/>
        </w:numPr>
        <w:spacing w:after="0"/>
        <w:rPr>
          <w:rFonts w:ascii="Calibri" w:eastAsia="Calibri" w:hAnsi="Calibri" w:cs="Calibri"/>
        </w:rPr>
      </w:pPr>
      <w:r>
        <w:rPr>
          <w:rFonts w:ascii="Calibri" w:eastAsia="Calibri" w:hAnsi="Calibri" w:cs="Calibri"/>
        </w:rPr>
        <w:t xml:space="preserve">Piped water to a public tap </w:t>
      </w:r>
    </w:p>
    <w:p w14:paraId="4E66A943" w14:textId="77777777" w:rsidR="00770078" w:rsidRDefault="00770078" w:rsidP="00770078">
      <w:pPr>
        <w:numPr>
          <w:ilvl w:val="0"/>
          <w:numId w:val="63"/>
        </w:numPr>
        <w:spacing w:after="0"/>
        <w:rPr>
          <w:rFonts w:ascii="Calibri" w:eastAsia="Calibri" w:hAnsi="Calibri" w:cs="Calibri"/>
        </w:rPr>
      </w:pPr>
      <w:r>
        <w:rPr>
          <w:rFonts w:ascii="Calibri" w:eastAsia="Calibri" w:hAnsi="Calibri" w:cs="Calibri"/>
        </w:rPr>
        <w:t xml:space="preserve">Borehole Protected </w:t>
      </w:r>
    </w:p>
    <w:p w14:paraId="53785611" w14:textId="77777777" w:rsidR="00770078" w:rsidRDefault="00770078" w:rsidP="00770078">
      <w:pPr>
        <w:numPr>
          <w:ilvl w:val="0"/>
          <w:numId w:val="63"/>
        </w:numPr>
        <w:spacing w:after="0"/>
        <w:rPr>
          <w:rFonts w:ascii="Calibri" w:eastAsia="Calibri" w:hAnsi="Calibri" w:cs="Calibri"/>
        </w:rPr>
      </w:pPr>
      <w:r>
        <w:rPr>
          <w:rFonts w:ascii="Calibri" w:eastAsia="Calibri" w:hAnsi="Calibri" w:cs="Calibri"/>
        </w:rPr>
        <w:t xml:space="preserve">Dug well </w:t>
      </w:r>
    </w:p>
    <w:p w14:paraId="4A8AA523" w14:textId="77777777" w:rsidR="00770078" w:rsidRDefault="00770078" w:rsidP="00770078">
      <w:pPr>
        <w:numPr>
          <w:ilvl w:val="0"/>
          <w:numId w:val="63"/>
        </w:numPr>
        <w:spacing w:after="0"/>
        <w:rPr>
          <w:rFonts w:ascii="Calibri" w:eastAsia="Calibri" w:hAnsi="Calibri" w:cs="Calibri"/>
        </w:rPr>
      </w:pPr>
      <w:r>
        <w:rPr>
          <w:rFonts w:ascii="Calibri" w:eastAsia="Calibri" w:hAnsi="Calibri" w:cs="Calibri"/>
        </w:rPr>
        <w:t xml:space="preserve">Spring </w:t>
      </w:r>
    </w:p>
    <w:p w14:paraId="43EE1D2F" w14:textId="77777777" w:rsidR="00770078" w:rsidRDefault="00770078" w:rsidP="00770078">
      <w:pPr>
        <w:numPr>
          <w:ilvl w:val="0"/>
          <w:numId w:val="63"/>
        </w:numPr>
        <w:spacing w:after="0"/>
        <w:rPr>
          <w:rFonts w:ascii="Calibri" w:eastAsia="Calibri" w:hAnsi="Calibri" w:cs="Calibri"/>
        </w:rPr>
      </w:pPr>
      <w:r>
        <w:rPr>
          <w:rFonts w:ascii="Calibri" w:eastAsia="Calibri" w:hAnsi="Calibri" w:cs="Calibri"/>
        </w:rPr>
        <w:t xml:space="preserve">Rainwater collection  </w:t>
      </w:r>
    </w:p>
    <w:p w14:paraId="20E27C60" w14:textId="77777777" w:rsidR="00770078" w:rsidRDefault="00770078" w:rsidP="00770078">
      <w:pPr>
        <w:spacing w:after="0"/>
        <w:ind w:left="1170"/>
        <w:rPr>
          <w:rFonts w:ascii="Calibri" w:eastAsia="Calibri" w:hAnsi="Calibri" w:cs="Calibri"/>
        </w:rPr>
      </w:pPr>
      <w:r>
        <w:rPr>
          <w:rFonts w:ascii="Calibri" w:eastAsia="Calibri" w:hAnsi="Calibri" w:cs="Calibri"/>
        </w:rPr>
        <w:t xml:space="preserve">                                                                                                                                                                                                                                                                                                                                                   </w:t>
      </w:r>
    </w:p>
    <w:p w14:paraId="2BCA42B9"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Is the water treated at home before drinking? (Check one)</w:t>
      </w:r>
    </w:p>
    <w:p w14:paraId="096E7081" w14:textId="77777777" w:rsidR="00770078" w:rsidRDefault="00770078" w:rsidP="00770078">
      <w:pPr>
        <w:numPr>
          <w:ilvl w:val="0"/>
          <w:numId w:val="65"/>
        </w:numPr>
        <w:spacing w:after="0"/>
        <w:rPr>
          <w:rFonts w:ascii="Calibri" w:eastAsia="Calibri" w:hAnsi="Calibri" w:cs="Calibri"/>
        </w:rPr>
      </w:pPr>
      <w:r>
        <w:rPr>
          <w:rFonts w:ascii="Calibri" w:eastAsia="Calibri" w:hAnsi="Calibri" w:cs="Calibri"/>
        </w:rPr>
        <w:t xml:space="preserve">Yes  (if yes proceed  to question 6) </w:t>
      </w:r>
    </w:p>
    <w:p w14:paraId="6CDEA84D" w14:textId="77777777" w:rsidR="00770078" w:rsidRDefault="00770078" w:rsidP="00770078">
      <w:pPr>
        <w:numPr>
          <w:ilvl w:val="0"/>
          <w:numId w:val="65"/>
        </w:numPr>
        <w:spacing w:after="0"/>
        <w:rPr>
          <w:rFonts w:ascii="Calibri" w:eastAsia="Calibri" w:hAnsi="Calibri" w:cs="Calibri"/>
        </w:rPr>
      </w:pPr>
      <w:r>
        <w:rPr>
          <w:rFonts w:ascii="Calibri" w:eastAsia="Calibri" w:hAnsi="Calibri" w:cs="Calibri"/>
        </w:rPr>
        <w:t>No  (If no, proceed to question 7)</w:t>
      </w:r>
    </w:p>
    <w:p w14:paraId="34EB8EF4" w14:textId="77777777" w:rsidR="00770078" w:rsidRDefault="00770078" w:rsidP="00770078">
      <w:pPr>
        <w:spacing w:after="0"/>
        <w:ind w:left="810"/>
        <w:rPr>
          <w:rFonts w:ascii="Calibri" w:eastAsia="Calibri" w:hAnsi="Calibri" w:cs="Calibri"/>
        </w:rPr>
      </w:pPr>
    </w:p>
    <w:p w14:paraId="4BD7FF95" w14:textId="77777777" w:rsidR="00770078" w:rsidRDefault="00770078" w:rsidP="00770078">
      <w:pPr>
        <w:numPr>
          <w:ilvl w:val="0"/>
          <w:numId w:val="56"/>
        </w:numPr>
        <w:spacing w:after="0"/>
        <w:rPr>
          <w:rFonts w:ascii="Calibri" w:eastAsia="Calibri" w:hAnsi="Calibri" w:cs="Calibri"/>
        </w:rPr>
      </w:pPr>
      <w:r>
        <w:rPr>
          <w:rFonts w:ascii="Calibri" w:eastAsia="Calibri" w:hAnsi="Calibri" w:cs="Calibri"/>
        </w:rPr>
        <w:t>How can you make water safe for drinking at home? Select all that applies your home.</w:t>
      </w:r>
    </w:p>
    <w:p w14:paraId="3874C1E8" w14:textId="77777777" w:rsidR="00770078" w:rsidRDefault="00770078" w:rsidP="00770078">
      <w:pPr>
        <w:numPr>
          <w:ilvl w:val="0"/>
          <w:numId w:val="22"/>
        </w:numPr>
        <w:spacing w:after="0"/>
        <w:rPr>
          <w:rFonts w:ascii="Calibri" w:eastAsia="Calibri" w:hAnsi="Calibri" w:cs="Calibri"/>
        </w:rPr>
      </w:pPr>
      <w:r>
        <w:rPr>
          <w:rFonts w:ascii="Calibri" w:eastAsia="Calibri" w:hAnsi="Calibri" w:cs="Calibri"/>
        </w:rPr>
        <w:t>Chemical treatment, e.g.  addition of chlorine</w:t>
      </w:r>
    </w:p>
    <w:p w14:paraId="723FC5C2" w14:textId="77777777" w:rsidR="00770078" w:rsidRDefault="00770078" w:rsidP="00770078">
      <w:pPr>
        <w:numPr>
          <w:ilvl w:val="0"/>
          <w:numId w:val="22"/>
        </w:numPr>
        <w:spacing w:after="0"/>
        <w:rPr>
          <w:rFonts w:ascii="Calibri" w:eastAsia="Calibri" w:hAnsi="Calibri" w:cs="Calibri"/>
        </w:rPr>
      </w:pPr>
      <w:r>
        <w:rPr>
          <w:rFonts w:ascii="Calibri" w:eastAsia="Calibri" w:hAnsi="Calibri" w:cs="Calibri"/>
        </w:rPr>
        <w:t>Boiling</w:t>
      </w:r>
    </w:p>
    <w:p w14:paraId="13929393" w14:textId="77777777" w:rsidR="00770078" w:rsidRDefault="00770078" w:rsidP="00770078">
      <w:pPr>
        <w:numPr>
          <w:ilvl w:val="0"/>
          <w:numId w:val="22"/>
        </w:numPr>
        <w:spacing w:after="0"/>
        <w:rPr>
          <w:rFonts w:ascii="Calibri" w:eastAsia="Calibri" w:hAnsi="Calibri" w:cs="Calibri"/>
        </w:rPr>
      </w:pPr>
      <w:r>
        <w:rPr>
          <w:rFonts w:ascii="Calibri" w:eastAsia="Calibri" w:hAnsi="Calibri" w:cs="Calibri"/>
        </w:rPr>
        <w:t>Sieving</w:t>
      </w:r>
    </w:p>
    <w:p w14:paraId="793417AF" w14:textId="77777777" w:rsidR="00770078" w:rsidRDefault="00770078" w:rsidP="00770078">
      <w:pPr>
        <w:numPr>
          <w:ilvl w:val="0"/>
          <w:numId w:val="22"/>
        </w:numPr>
        <w:spacing w:after="40"/>
        <w:rPr>
          <w:rFonts w:ascii="Calibri" w:eastAsia="Calibri" w:hAnsi="Calibri" w:cs="Calibri"/>
        </w:rPr>
      </w:pPr>
      <w:r>
        <w:rPr>
          <w:rFonts w:ascii="Calibri" w:eastAsia="Calibri" w:hAnsi="Calibri" w:cs="Calibri"/>
        </w:rPr>
        <w:t>Putting it to settle then, decanting</w:t>
      </w:r>
    </w:p>
    <w:p w14:paraId="5E7D97FF" w14:textId="77777777" w:rsidR="00770078" w:rsidRDefault="00770078" w:rsidP="00770078">
      <w:pPr>
        <w:spacing w:before="40" w:after="240"/>
        <w:rPr>
          <w:rFonts w:ascii="Calibri" w:eastAsia="Calibri" w:hAnsi="Calibri" w:cs="Calibri"/>
        </w:rPr>
      </w:pPr>
      <w:r>
        <w:rPr>
          <w:rFonts w:ascii="Calibri" w:eastAsia="Calibri" w:hAnsi="Calibri" w:cs="Calibri"/>
        </w:rPr>
        <w:t xml:space="preserve">7. Proper handwashing requires: </w:t>
      </w:r>
    </w:p>
    <w:p w14:paraId="133D028F" w14:textId="77777777" w:rsidR="00770078" w:rsidRDefault="00770078" w:rsidP="00770078">
      <w:pPr>
        <w:numPr>
          <w:ilvl w:val="0"/>
          <w:numId w:val="52"/>
        </w:numPr>
        <w:spacing w:before="240" w:after="0"/>
        <w:rPr>
          <w:rFonts w:ascii="Calibri" w:eastAsia="Calibri" w:hAnsi="Calibri" w:cs="Calibri"/>
        </w:rPr>
      </w:pPr>
      <w:r>
        <w:rPr>
          <w:rFonts w:ascii="Calibri" w:eastAsia="Calibri" w:hAnsi="Calibri" w:cs="Calibri"/>
        </w:rPr>
        <w:lastRenderedPageBreak/>
        <w:t xml:space="preserve">A quick rinse of the hands with clean water for at least 20 seconds </w:t>
      </w:r>
    </w:p>
    <w:p w14:paraId="2697D129" w14:textId="77777777" w:rsidR="00770078" w:rsidRDefault="00770078" w:rsidP="00770078">
      <w:pPr>
        <w:numPr>
          <w:ilvl w:val="0"/>
          <w:numId w:val="52"/>
        </w:numPr>
        <w:spacing w:after="0"/>
        <w:rPr>
          <w:rFonts w:ascii="Calibri" w:eastAsia="Calibri" w:hAnsi="Calibri" w:cs="Calibri"/>
        </w:rPr>
      </w:pPr>
      <w:r>
        <w:rPr>
          <w:rFonts w:ascii="Calibri" w:eastAsia="Calibri" w:hAnsi="Calibri" w:cs="Calibri"/>
        </w:rPr>
        <w:t xml:space="preserve">Rubbing hands together under clean running water for at least 20 seconds </w:t>
      </w:r>
    </w:p>
    <w:p w14:paraId="293FE7FD" w14:textId="77777777" w:rsidR="00770078" w:rsidRDefault="00770078" w:rsidP="00770078">
      <w:pPr>
        <w:numPr>
          <w:ilvl w:val="0"/>
          <w:numId w:val="52"/>
        </w:numPr>
        <w:spacing w:after="0"/>
        <w:rPr>
          <w:rFonts w:ascii="Calibri" w:eastAsia="Calibri" w:hAnsi="Calibri" w:cs="Calibri"/>
        </w:rPr>
      </w:pPr>
      <w:r>
        <w:rPr>
          <w:rFonts w:ascii="Calibri" w:eastAsia="Calibri" w:hAnsi="Calibri" w:cs="Calibri"/>
        </w:rPr>
        <w:t>Rubbing wet hands together with soapy water for at least 20 seconds, then rinse hands to remove soap.</w:t>
      </w:r>
    </w:p>
    <w:p w14:paraId="13B3A370" w14:textId="77777777" w:rsidR="00770078" w:rsidRDefault="00770078" w:rsidP="00770078">
      <w:pPr>
        <w:numPr>
          <w:ilvl w:val="0"/>
          <w:numId w:val="52"/>
        </w:numPr>
        <w:spacing w:after="0"/>
        <w:rPr>
          <w:rFonts w:ascii="Calibri" w:eastAsia="Calibri" w:hAnsi="Calibri" w:cs="Calibri"/>
        </w:rPr>
      </w:pPr>
      <w:r>
        <w:rPr>
          <w:rFonts w:ascii="Calibri" w:eastAsia="Calibri" w:hAnsi="Calibri" w:cs="Calibri"/>
        </w:rPr>
        <w:t xml:space="preserve">Rubbing wet hands with soap and then rubbing the back of your hands, between your fingers and the nails for at least 20 seconds, then rinse hands to remove soap. </w:t>
      </w:r>
    </w:p>
    <w:p w14:paraId="6D91C0F3" w14:textId="77777777" w:rsidR="00770078" w:rsidRDefault="00770078" w:rsidP="00770078">
      <w:pPr>
        <w:spacing w:after="0"/>
        <w:ind w:left="1170"/>
        <w:rPr>
          <w:rFonts w:ascii="Calibri" w:eastAsia="Calibri" w:hAnsi="Calibri" w:cs="Calibri"/>
        </w:rPr>
      </w:pPr>
    </w:p>
    <w:p w14:paraId="0BA40C23" w14:textId="77777777" w:rsidR="00770078" w:rsidRDefault="00770078" w:rsidP="00770078">
      <w:pPr>
        <w:spacing w:after="240"/>
        <w:rPr>
          <w:rFonts w:ascii="Calibri" w:eastAsia="Calibri" w:hAnsi="Calibri" w:cs="Calibri"/>
        </w:rPr>
      </w:pPr>
      <w:r>
        <w:rPr>
          <w:rFonts w:ascii="Calibri" w:eastAsia="Calibri" w:hAnsi="Calibri" w:cs="Calibri"/>
        </w:rPr>
        <w:t xml:space="preserve">8. Why do we wash our hands? </w:t>
      </w:r>
    </w:p>
    <w:p w14:paraId="2F7256E2" w14:textId="77777777" w:rsidR="00770078" w:rsidRDefault="00770078" w:rsidP="00770078">
      <w:pPr>
        <w:numPr>
          <w:ilvl w:val="0"/>
          <w:numId w:val="54"/>
        </w:numPr>
        <w:spacing w:before="240" w:after="0"/>
        <w:rPr>
          <w:rFonts w:ascii="Calibri" w:eastAsia="Calibri" w:hAnsi="Calibri" w:cs="Calibri"/>
        </w:rPr>
      </w:pPr>
      <w:r>
        <w:rPr>
          <w:rFonts w:ascii="Calibri" w:eastAsia="Calibri" w:hAnsi="Calibri" w:cs="Calibri"/>
        </w:rPr>
        <w:t>To avoid punishment at school</w:t>
      </w:r>
    </w:p>
    <w:p w14:paraId="507BF078" w14:textId="77777777" w:rsidR="00770078" w:rsidRDefault="00770078" w:rsidP="00770078">
      <w:pPr>
        <w:numPr>
          <w:ilvl w:val="0"/>
          <w:numId w:val="54"/>
        </w:numPr>
        <w:spacing w:after="0"/>
        <w:rPr>
          <w:rFonts w:ascii="Calibri" w:eastAsia="Calibri" w:hAnsi="Calibri" w:cs="Calibri"/>
        </w:rPr>
      </w:pPr>
      <w:r>
        <w:rPr>
          <w:rFonts w:ascii="Calibri" w:eastAsia="Calibri" w:hAnsi="Calibri" w:cs="Calibri"/>
        </w:rPr>
        <w:t>To keep them clean and prevent the spread of germs</w:t>
      </w:r>
    </w:p>
    <w:p w14:paraId="3DC519AA" w14:textId="77777777" w:rsidR="00770078" w:rsidRDefault="00770078" w:rsidP="00770078">
      <w:pPr>
        <w:numPr>
          <w:ilvl w:val="0"/>
          <w:numId w:val="54"/>
        </w:numPr>
        <w:spacing w:after="0"/>
        <w:rPr>
          <w:rFonts w:ascii="Calibri" w:eastAsia="Calibri" w:hAnsi="Calibri" w:cs="Calibri"/>
        </w:rPr>
      </w:pPr>
      <w:r>
        <w:rPr>
          <w:rFonts w:ascii="Calibri" w:eastAsia="Calibri" w:hAnsi="Calibri" w:cs="Calibri"/>
        </w:rPr>
        <w:t>We wash our hands for fun</w:t>
      </w:r>
    </w:p>
    <w:p w14:paraId="4D766214" w14:textId="77777777" w:rsidR="00770078" w:rsidRDefault="00770078" w:rsidP="00770078">
      <w:pPr>
        <w:numPr>
          <w:ilvl w:val="0"/>
          <w:numId w:val="54"/>
        </w:numPr>
        <w:spacing w:after="0"/>
        <w:rPr>
          <w:rFonts w:ascii="Calibri" w:eastAsia="Calibri" w:hAnsi="Calibri" w:cs="Calibri"/>
        </w:rPr>
      </w:pPr>
      <w:r>
        <w:rPr>
          <w:rFonts w:ascii="Calibri" w:eastAsia="Calibri" w:hAnsi="Calibri" w:cs="Calibri"/>
        </w:rPr>
        <w:t>None of the above</w:t>
      </w:r>
    </w:p>
    <w:p w14:paraId="519D7281" w14:textId="77777777" w:rsidR="00770078" w:rsidRDefault="00770078" w:rsidP="00770078">
      <w:pPr>
        <w:spacing w:after="240"/>
        <w:rPr>
          <w:rFonts w:ascii="Calibri" w:eastAsia="Calibri" w:hAnsi="Calibri" w:cs="Calibri"/>
        </w:rPr>
      </w:pPr>
      <w:r>
        <w:rPr>
          <w:rFonts w:ascii="Calibri" w:eastAsia="Calibri" w:hAnsi="Calibri" w:cs="Calibri"/>
        </w:rPr>
        <w:t>9. Which statement correctly describes what a kitchen garden is?</w:t>
      </w:r>
    </w:p>
    <w:p w14:paraId="203EA584" w14:textId="77777777" w:rsidR="00770078" w:rsidRDefault="00770078" w:rsidP="00770078">
      <w:pPr>
        <w:numPr>
          <w:ilvl w:val="0"/>
          <w:numId w:val="59"/>
        </w:numPr>
        <w:spacing w:before="240" w:after="0"/>
        <w:rPr>
          <w:rFonts w:ascii="Calibri" w:eastAsia="Calibri" w:hAnsi="Calibri" w:cs="Calibri"/>
        </w:rPr>
      </w:pPr>
      <w:r>
        <w:rPr>
          <w:rFonts w:ascii="Calibri" w:eastAsia="Calibri" w:hAnsi="Calibri" w:cs="Calibri"/>
        </w:rPr>
        <w:t>It is a piece of land at home or at school where a variety of vegetables are grown majorly for home use.</w:t>
      </w:r>
    </w:p>
    <w:p w14:paraId="1E608CF3" w14:textId="78331C29" w:rsidR="00770078" w:rsidRDefault="00770078" w:rsidP="00770078">
      <w:pPr>
        <w:numPr>
          <w:ilvl w:val="0"/>
          <w:numId w:val="59"/>
        </w:numPr>
        <w:spacing w:after="0"/>
        <w:rPr>
          <w:rFonts w:ascii="Calibri" w:eastAsia="Calibri" w:hAnsi="Calibri" w:cs="Calibri"/>
        </w:rPr>
      </w:pPr>
      <w:r>
        <w:rPr>
          <w:rFonts w:ascii="Calibri" w:eastAsia="Calibri" w:hAnsi="Calibri" w:cs="Calibri"/>
        </w:rPr>
        <w:t xml:space="preserve">It is a piece of and where </w:t>
      </w:r>
      <w:r w:rsidR="005572C9">
        <w:rPr>
          <w:rFonts w:ascii="Calibri" w:eastAsia="Calibri" w:hAnsi="Calibri" w:cs="Calibri"/>
        </w:rPr>
        <w:t>crops are</w:t>
      </w:r>
      <w:r>
        <w:rPr>
          <w:rFonts w:ascii="Calibri" w:eastAsia="Calibri" w:hAnsi="Calibri" w:cs="Calibri"/>
        </w:rPr>
        <w:t xml:space="preserve"> grown majorly for sale or commercial use</w:t>
      </w:r>
    </w:p>
    <w:p w14:paraId="790C1181" w14:textId="77777777" w:rsidR="00770078" w:rsidRDefault="00770078" w:rsidP="00770078">
      <w:pPr>
        <w:numPr>
          <w:ilvl w:val="0"/>
          <w:numId w:val="59"/>
        </w:numPr>
        <w:spacing w:after="0"/>
        <w:rPr>
          <w:rFonts w:ascii="Calibri" w:eastAsia="Calibri" w:hAnsi="Calibri" w:cs="Calibri"/>
        </w:rPr>
      </w:pPr>
      <w:r>
        <w:rPr>
          <w:rFonts w:ascii="Calibri" w:eastAsia="Calibri" w:hAnsi="Calibri" w:cs="Calibri"/>
        </w:rPr>
        <w:t>It is a piece of land where people buy and sell foodstuff</w:t>
      </w:r>
    </w:p>
    <w:p w14:paraId="5F0869CA" w14:textId="77777777" w:rsidR="00770078" w:rsidRDefault="00770078" w:rsidP="00770078">
      <w:pPr>
        <w:numPr>
          <w:ilvl w:val="0"/>
          <w:numId w:val="59"/>
        </w:numPr>
        <w:spacing w:after="0"/>
        <w:rPr>
          <w:rFonts w:ascii="Calibri" w:eastAsia="Calibri" w:hAnsi="Calibri" w:cs="Calibri"/>
        </w:rPr>
      </w:pPr>
      <w:r>
        <w:rPr>
          <w:rFonts w:ascii="Calibri" w:eastAsia="Calibri" w:hAnsi="Calibri" w:cs="Calibri"/>
        </w:rPr>
        <w:t>It is a piece of land where crops are grown for transplanting</w:t>
      </w:r>
    </w:p>
    <w:p w14:paraId="60CF41D3" w14:textId="77777777" w:rsidR="00770078" w:rsidRDefault="00770078" w:rsidP="00770078">
      <w:pPr>
        <w:spacing w:after="240"/>
        <w:rPr>
          <w:rFonts w:ascii="Calibri" w:eastAsia="Calibri" w:hAnsi="Calibri" w:cs="Calibri"/>
        </w:rPr>
      </w:pPr>
    </w:p>
    <w:p w14:paraId="0A1D1485" w14:textId="77777777" w:rsidR="00770078" w:rsidRDefault="00770078" w:rsidP="00770078">
      <w:pPr>
        <w:spacing w:after="240"/>
        <w:rPr>
          <w:rFonts w:ascii="Calibri" w:eastAsia="Calibri" w:hAnsi="Calibri" w:cs="Calibri"/>
        </w:rPr>
      </w:pPr>
      <w:r>
        <w:rPr>
          <w:rFonts w:ascii="Calibri" w:eastAsia="Calibri" w:hAnsi="Calibri" w:cs="Calibri"/>
        </w:rPr>
        <w:t xml:space="preserve">10. When cooking githeri, why is it important to add green vegetables towards the end of cooking? Tick all that apply </w:t>
      </w:r>
    </w:p>
    <w:p w14:paraId="18A8F621" w14:textId="77777777" w:rsidR="00770078" w:rsidRDefault="00770078" w:rsidP="00770078">
      <w:pPr>
        <w:numPr>
          <w:ilvl w:val="0"/>
          <w:numId w:val="67"/>
        </w:numPr>
        <w:spacing w:before="240" w:after="0"/>
      </w:pPr>
      <w:r>
        <w:rPr>
          <w:rFonts w:ascii="Calibri" w:eastAsia="Calibri" w:hAnsi="Calibri" w:cs="Calibri"/>
        </w:rPr>
        <w:t>To preserve the nutrients in the vegetables</w:t>
      </w:r>
    </w:p>
    <w:p w14:paraId="24F7123A" w14:textId="77777777" w:rsidR="00770078" w:rsidRDefault="00770078" w:rsidP="00770078">
      <w:pPr>
        <w:numPr>
          <w:ilvl w:val="0"/>
          <w:numId w:val="67"/>
        </w:numPr>
        <w:spacing w:after="0"/>
      </w:pPr>
      <w:r>
        <w:rPr>
          <w:rFonts w:ascii="Calibri" w:eastAsia="Calibri" w:hAnsi="Calibri" w:cs="Calibri"/>
        </w:rPr>
        <w:t>To save on cooking fuel</w:t>
      </w:r>
    </w:p>
    <w:p w14:paraId="3583046D" w14:textId="77777777" w:rsidR="00770078" w:rsidRDefault="00770078" w:rsidP="00770078">
      <w:pPr>
        <w:numPr>
          <w:ilvl w:val="0"/>
          <w:numId w:val="67"/>
        </w:numPr>
        <w:spacing w:after="0"/>
      </w:pPr>
      <w:r>
        <w:rPr>
          <w:rFonts w:ascii="Calibri" w:eastAsia="Calibri" w:hAnsi="Calibri" w:cs="Calibri"/>
        </w:rPr>
        <w:t>To avoid wasting time</w:t>
      </w:r>
    </w:p>
    <w:p w14:paraId="7E4D9CC4" w14:textId="77777777" w:rsidR="00770078" w:rsidRDefault="00770078" w:rsidP="00770078">
      <w:pPr>
        <w:numPr>
          <w:ilvl w:val="0"/>
          <w:numId w:val="67"/>
        </w:numPr>
        <w:spacing w:after="0"/>
      </w:pPr>
      <w:r>
        <w:rPr>
          <w:rFonts w:ascii="Calibri" w:eastAsia="Calibri" w:hAnsi="Calibri" w:cs="Calibri"/>
        </w:rPr>
        <w:t xml:space="preserve">To make the vegetables remain green </w:t>
      </w:r>
    </w:p>
    <w:p w14:paraId="0283FCE0" w14:textId="77777777" w:rsidR="00770078" w:rsidRDefault="00770078" w:rsidP="00770078">
      <w:pPr>
        <w:numPr>
          <w:ilvl w:val="0"/>
          <w:numId w:val="71"/>
        </w:numPr>
        <w:spacing w:after="0"/>
        <w:rPr>
          <w:rFonts w:ascii="Calibri" w:eastAsia="Calibri" w:hAnsi="Calibri" w:cs="Calibri"/>
        </w:rPr>
      </w:pPr>
      <w:r>
        <w:rPr>
          <w:rFonts w:ascii="Calibri" w:eastAsia="Calibri" w:hAnsi="Calibri" w:cs="Calibri"/>
        </w:rPr>
        <w:t xml:space="preserve">Which of these meals do you think provides children with the greatest variety of nutrients? </w:t>
      </w:r>
    </w:p>
    <w:p w14:paraId="1C88BF9F" w14:textId="77777777" w:rsidR="00770078" w:rsidRDefault="00770078" w:rsidP="00770078">
      <w:pPr>
        <w:numPr>
          <w:ilvl w:val="0"/>
          <w:numId w:val="74"/>
        </w:numPr>
        <w:spacing w:after="0"/>
        <w:rPr>
          <w:rFonts w:ascii="Calibri" w:eastAsia="Calibri" w:hAnsi="Calibri" w:cs="Calibri"/>
        </w:rPr>
      </w:pPr>
      <w:r>
        <w:rPr>
          <w:rFonts w:ascii="Calibri" w:eastAsia="Calibri" w:hAnsi="Calibri" w:cs="Calibri"/>
        </w:rPr>
        <w:t xml:space="preserve">Githeri containing maize only </w:t>
      </w:r>
    </w:p>
    <w:p w14:paraId="452BEA9D" w14:textId="77777777" w:rsidR="00770078" w:rsidRDefault="00770078" w:rsidP="00770078">
      <w:pPr>
        <w:numPr>
          <w:ilvl w:val="0"/>
          <w:numId w:val="74"/>
        </w:numPr>
        <w:spacing w:after="0"/>
        <w:rPr>
          <w:rFonts w:ascii="Calibri" w:eastAsia="Calibri" w:hAnsi="Calibri" w:cs="Calibri"/>
        </w:rPr>
      </w:pPr>
      <w:r>
        <w:rPr>
          <w:rFonts w:ascii="Calibri" w:eastAsia="Calibri" w:hAnsi="Calibri" w:cs="Calibri"/>
        </w:rPr>
        <w:t>Githeri containing maize and beans only</w:t>
      </w:r>
    </w:p>
    <w:p w14:paraId="40D46E30" w14:textId="77777777" w:rsidR="00770078" w:rsidRDefault="00770078" w:rsidP="00770078">
      <w:pPr>
        <w:numPr>
          <w:ilvl w:val="0"/>
          <w:numId w:val="74"/>
        </w:numPr>
        <w:spacing w:after="0"/>
        <w:rPr>
          <w:rFonts w:ascii="Calibri" w:eastAsia="Calibri" w:hAnsi="Calibri" w:cs="Calibri"/>
        </w:rPr>
      </w:pPr>
      <w:r>
        <w:rPr>
          <w:rFonts w:ascii="Calibri" w:eastAsia="Calibri" w:hAnsi="Calibri" w:cs="Calibri"/>
        </w:rPr>
        <w:t>Githeri containing maize and beans, kales</w:t>
      </w:r>
    </w:p>
    <w:p w14:paraId="30940985" w14:textId="77777777" w:rsidR="00770078" w:rsidRDefault="00770078" w:rsidP="00770078">
      <w:pPr>
        <w:numPr>
          <w:ilvl w:val="0"/>
          <w:numId w:val="74"/>
        </w:numPr>
        <w:spacing w:after="0"/>
        <w:rPr>
          <w:rFonts w:ascii="Calibri" w:eastAsia="Calibri" w:hAnsi="Calibri" w:cs="Calibri"/>
        </w:rPr>
      </w:pPr>
      <w:r>
        <w:rPr>
          <w:rFonts w:ascii="Calibri" w:eastAsia="Calibri" w:hAnsi="Calibri" w:cs="Calibri"/>
        </w:rPr>
        <w:t>Githeri containing maize, beans, carrots and kales</w:t>
      </w:r>
    </w:p>
    <w:p w14:paraId="3A3E043D" w14:textId="77777777" w:rsidR="00770078" w:rsidRDefault="00770078" w:rsidP="00770078">
      <w:pPr>
        <w:numPr>
          <w:ilvl w:val="0"/>
          <w:numId w:val="74"/>
        </w:numPr>
        <w:spacing w:after="0"/>
        <w:rPr>
          <w:rFonts w:ascii="Calibri" w:eastAsia="Calibri" w:hAnsi="Calibri" w:cs="Calibri"/>
        </w:rPr>
      </w:pPr>
      <w:r>
        <w:rPr>
          <w:rFonts w:ascii="Calibri" w:eastAsia="Calibri" w:hAnsi="Calibri" w:cs="Calibri"/>
        </w:rPr>
        <w:t xml:space="preserve">Githeri containing maize, beans, carrots/orange-fleshed sweet potatoes, kales and oil </w:t>
      </w:r>
    </w:p>
    <w:p w14:paraId="78357897" w14:textId="77777777" w:rsidR="00770078" w:rsidRDefault="00770078" w:rsidP="00770078">
      <w:pPr>
        <w:spacing w:after="0"/>
        <w:ind w:left="1170"/>
        <w:rPr>
          <w:rFonts w:ascii="Calibri" w:eastAsia="Calibri" w:hAnsi="Calibri" w:cs="Calibri"/>
        </w:rPr>
      </w:pPr>
    </w:p>
    <w:p w14:paraId="3660304B" w14:textId="77777777" w:rsidR="00770078" w:rsidRDefault="00770078" w:rsidP="00770078">
      <w:pPr>
        <w:numPr>
          <w:ilvl w:val="0"/>
          <w:numId w:val="71"/>
        </w:numPr>
        <w:spacing w:after="0"/>
        <w:rPr>
          <w:rFonts w:ascii="Calibri" w:eastAsia="Calibri" w:hAnsi="Calibri" w:cs="Calibri"/>
          <w:color w:val="C0504D"/>
        </w:rPr>
      </w:pPr>
      <w:r>
        <w:rPr>
          <w:rFonts w:ascii="Calibri" w:eastAsia="Calibri" w:hAnsi="Calibri" w:cs="Calibri"/>
        </w:rPr>
        <w:t>All of the following are benefits of soaking maize and beans in water before cooking except    ONE. Which one is NOT a benefit of soaking?</w:t>
      </w:r>
    </w:p>
    <w:p w14:paraId="23297567" w14:textId="77777777" w:rsidR="00770078" w:rsidRDefault="00770078" w:rsidP="00770078">
      <w:pPr>
        <w:numPr>
          <w:ilvl w:val="0"/>
          <w:numId w:val="46"/>
        </w:numPr>
        <w:spacing w:after="0"/>
        <w:rPr>
          <w:rFonts w:ascii="Calibri" w:eastAsia="Calibri" w:hAnsi="Calibri" w:cs="Calibri"/>
        </w:rPr>
      </w:pPr>
      <w:r>
        <w:rPr>
          <w:rFonts w:ascii="Calibri" w:eastAsia="Calibri" w:hAnsi="Calibri" w:cs="Calibri"/>
        </w:rPr>
        <w:lastRenderedPageBreak/>
        <w:t>It reduces gas-forming compounds from beans and hence improves digestion.</w:t>
      </w:r>
    </w:p>
    <w:p w14:paraId="0889C730" w14:textId="77777777" w:rsidR="00770078" w:rsidRDefault="00770078" w:rsidP="00770078">
      <w:pPr>
        <w:numPr>
          <w:ilvl w:val="0"/>
          <w:numId w:val="46"/>
        </w:numPr>
        <w:spacing w:after="0"/>
        <w:rPr>
          <w:rFonts w:ascii="Calibri" w:eastAsia="Calibri" w:hAnsi="Calibri" w:cs="Calibri"/>
        </w:rPr>
      </w:pPr>
      <w:r>
        <w:rPr>
          <w:rFonts w:ascii="Calibri" w:eastAsia="Calibri" w:hAnsi="Calibri" w:cs="Calibri"/>
        </w:rPr>
        <w:t>It reduces anti-nutrients in cereals and legumes; this makes it easy for the body to utilize iron and zinc in foods eaten.</w:t>
      </w:r>
    </w:p>
    <w:p w14:paraId="28AB3CF4" w14:textId="77777777" w:rsidR="00770078" w:rsidRDefault="00770078" w:rsidP="00770078">
      <w:pPr>
        <w:numPr>
          <w:ilvl w:val="0"/>
          <w:numId w:val="46"/>
        </w:numPr>
        <w:spacing w:after="0"/>
        <w:rPr>
          <w:rFonts w:ascii="Calibri" w:eastAsia="Calibri" w:hAnsi="Calibri" w:cs="Calibri"/>
        </w:rPr>
      </w:pPr>
      <w:r>
        <w:rPr>
          <w:rFonts w:ascii="Calibri" w:eastAsia="Calibri" w:hAnsi="Calibri" w:cs="Calibri"/>
        </w:rPr>
        <w:t>It softens maize and beans: it reduces cooking time and saves on fuel</w:t>
      </w:r>
    </w:p>
    <w:p w14:paraId="4C4E1F2D" w14:textId="77777777" w:rsidR="00770078" w:rsidRDefault="00770078" w:rsidP="00770078">
      <w:pPr>
        <w:numPr>
          <w:ilvl w:val="0"/>
          <w:numId w:val="46"/>
        </w:numPr>
        <w:spacing w:after="0"/>
        <w:rPr>
          <w:rFonts w:ascii="Calibri" w:eastAsia="Calibri" w:hAnsi="Calibri" w:cs="Calibri"/>
        </w:rPr>
      </w:pPr>
      <w:r>
        <w:rPr>
          <w:rFonts w:ascii="Calibri" w:eastAsia="Calibri" w:hAnsi="Calibri" w:cs="Calibri"/>
        </w:rPr>
        <w:t xml:space="preserve">It increases gas-forming compounds </w:t>
      </w:r>
    </w:p>
    <w:p w14:paraId="6C0EE693" w14:textId="77777777" w:rsidR="00770078" w:rsidRDefault="00770078" w:rsidP="00770078">
      <w:pPr>
        <w:spacing w:after="240"/>
        <w:rPr>
          <w:rFonts w:ascii="Calibri" w:eastAsia="Calibri" w:hAnsi="Calibri" w:cs="Calibri"/>
        </w:rPr>
      </w:pPr>
      <w:r>
        <w:rPr>
          <w:rFonts w:ascii="Calibri" w:eastAsia="Calibri" w:hAnsi="Calibri" w:cs="Calibri"/>
        </w:rPr>
        <w:t xml:space="preserve">  13. Whenever you are cooking maize and beans at home, do you soak maize and beans before boiling? </w:t>
      </w:r>
    </w:p>
    <w:p w14:paraId="12B07E74" w14:textId="77777777" w:rsidR="00770078" w:rsidRDefault="00770078" w:rsidP="00770078">
      <w:pPr>
        <w:numPr>
          <w:ilvl w:val="0"/>
          <w:numId w:val="24"/>
        </w:numPr>
        <w:spacing w:before="240" w:after="0"/>
        <w:rPr>
          <w:rFonts w:ascii="Calibri" w:eastAsia="Calibri" w:hAnsi="Calibri" w:cs="Calibri"/>
        </w:rPr>
      </w:pPr>
      <w:r>
        <w:rPr>
          <w:rFonts w:ascii="Calibri" w:eastAsia="Calibri" w:hAnsi="Calibri" w:cs="Calibri"/>
        </w:rPr>
        <w:t>(Yes)          b)  (No)</w:t>
      </w:r>
    </w:p>
    <w:p w14:paraId="17EFF518" w14:textId="77777777" w:rsidR="00770078" w:rsidRDefault="00770078" w:rsidP="00770078">
      <w:pPr>
        <w:spacing w:after="240"/>
        <w:rPr>
          <w:rFonts w:ascii="Calibri" w:eastAsia="Calibri" w:hAnsi="Calibri" w:cs="Calibri"/>
        </w:rPr>
      </w:pPr>
      <w:r>
        <w:rPr>
          <w:rFonts w:ascii="Calibri" w:eastAsia="Calibri" w:hAnsi="Calibri" w:cs="Calibri"/>
        </w:rPr>
        <w:t xml:space="preserve">                  If your answer in question 21 is (yes), for how long do you soak?</w:t>
      </w:r>
    </w:p>
    <w:p w14:paraId="6B9A6219" w14:textId="77777777" w:rsidR="00770078" w:rsidRDefault="00770078" w:rsidP="00770078">
      <w:pPr>
        <w:numPr>
          <w:ilvl w:val="0"/>
          <w:numId w:val="45"/>
        </w:numPr>
        <w:spacing w:before="240" w:after="0"/>
        <w:rPr>
          <w:rFonts w:ascii="Calibri" w:eastAsia="Calibri" w:hAnsi="Calibri" w:cs="Calibri"/>
        </w:rPr>
      </w:pPr>
      <w:r>
        <w:rPr>
          <w:rFonts w:ascii="Calibri" w:eastAsia="Calibri" w:hAnsi="Calibri" w:cs="Calibri"/>
        </w:rPr>
        <w:t>30- 45 minutes</w:t>
      </w:r>
    </w:p>
    <w:p w14:paraId="1CB244C2" w14:textId="77777777" w:rsidR="00770078" w:rsidRDefault="00770078" w:rsidP="00770078">
      <w:pPr>
        <w:numPr>
          <w:ilvl w:val="0"/>
          <w:numId w:val="45"/>
        </w:numPr>
        <w:spacing w:after="0"/>
        <w:rPr>
          <w:rFonts w:ascii="Calibri" w:eastAsia="Calibri" w:hAnsi="Calibri" w:cs="Calibri"/>
        </w:rPr>
      </w:pPr>
      <w:r>
        <w:rPr>
          <w:rFonts w:ascii="Calibri" w:eastAsia="Calibri" w:hAnsi="Calibri" w:cs="Calibri"/>
        </w:rPr>
        <w:t>8 -22 hours</w:t>
      </w:r>
    </w:p>
    <w:p w14:paraId="7E047AB3" w14:textId="77777777" w:rsidR="00770078" w:rsidRDefault="00770078" w:rsidP="00770078">
      <w:pPr>
        <w:numPr>
          <w:ilvl w:val="0"/>
          <w:numId w:val="45"/>
        </w:numPr>
        <w:spacing w:after="0"/>
        <w:rPr>
          <w:rFonts w:ascii="Calibri" w:eastAsia="Calibri" w:hAnsi="Calibri" w:cs="Calibri"/>
        </w:rPr>
      </w:pPr>
      <w:r>
        <w:rPr>
          <w:rFonts w:ascii="Calibri" w:eastAsia="Calibri" w:hAnsi="Calibri" w:cs="Calibri"/>
        </w:rPr>
        <w:t>1-4 Hours hour</w:t>
      </w:r>
    </w:p>
    <w:p w14:paraId="0CE41606" w14:textId="77777777" w:rsidR="00770078" w:rsidRDefault="00770078" w:rsidP="00770078">
      <w:pPr>
        <w:numPr>
          <w:ilvl w:val="0"/>
          <w:numId w:val="45"/>
        </w:numPr>
        <w:spacing w:after="0"/>
        <w:rPr>
          <w:rFonts w:ascii="Calibri" w:eastAsia="Calibri" w:hAnsi="Calibri" w:cs="Calibri"/>
        </w:rPr>
      </w:pPr>
      <w:r>
        <w:rPr>
          <w:rFonts w:ascii="Calibri" w:eastAsia="Calibri" w:hAnsi="Calibri" w:cs="Calibri"/>
        </w:rPr>
        <w:t>Don’t know</w:t>
      </w:r>
    </w:p>
    <w:p w14:paraId="252D945C" w14:textId="77777777" w:rsidR="00770078" w:rsidRDefault="00770078" w:rsidP="00770078">
      <w:pPr>
        <w:numPr>
          <w:ilvl w:val="0"/>
          <w:numId w:val="45"/>
        </w:numPr>
        <w:spacing w:after="0"/>
        <w:rPr>
          <w:rFonts w:ascii="Calibri" w:eastAsia="Calibri" w:hAnsi="Calibri" w:cs="Calibri"/>
        </w:rPr>
      </w:pPr>
      <w:r>
        <w:rPr>
          <w:rFonts w:ascii="Calibri" w:eastAsia="Calibri" w:hAnsi="Calibri" w:cs="Calibri"/>
        </w:rPr>
        <w:t>5-6 hours</w:t>
      </w:r>
    </w:p>
    <w:p w14:paraId="60A15F64" w14:textId="77777777" w:rsidR="00770078" w:rsidRDefault="00770078" w:rsidP="00770078">
      <w:pPr>
        <w:spacing w:after="240"/>
        <w:rPr>
          <w:rFonts w:ascii="Calibri" w:eastAsia="Calibri" w:hAnsi="Calibri" w:cs="Calibri"/>
        </w:rPr>
      </w:pPr>
      <w:r>
        <w:rPr>
          <w:rFonts w:ascii="Calibri" w:eastAsia="Calibri" w:hAnsi="Calibri" w:cs="Calibri"/>
          <w:b/>
        </w:rPr>
        <w:t xml:space="preserve"> </w:t>
      </w:r>
      <w:r>
        <w:rPr>
          <w:rFonts w:ascii="Calibri" w:eastAsia="Calibri" w:hAnsi="Calibri" w:cs="Calibri"/>
        </w:rPr>
        <w:t xml:space="preserve">14. In your home, whenever githeri is prepared, are any of the following foods added? Please check all that apply. </w:t>
      </w:r>
    </w:p>
    <w:tbl>
      <w:tblPr>
        <w:tblW w:w="874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8"/>
        <w:gridCol w:w="1080"/>
        <w:gridCol w:w="900"/>
        <w:gridCol w:w="1350"/>
      </w:tblGrid>
      <w:tr w:rsidR="00770078" w14:paraId="5B3930BA" w14:textId="77777777" w:rsidTr="008012B7">
        <w:trPr>
          <w:trHeight w:val="683"/>
        </w:trPr>
        <w:tc>
          <w:tcPr>
            <w:tcW w:w="5418" w:type="dxa"/>
          </w:tcPr>
          <w:p w14:paraId="29D57498" w14:textId="77777777" w:rsidR="00770078" w:rsidRDefault="00770078" w:rsidP="008012B7">
            <w:pPr>
              <w:spacing w:before="240" w:after="240"/>
            </w:pPr>
          </w:p>
        </w:tc>
        <w:tc>
          <w:tcPr>
            <w:tcW w:w="1080" w:type="dxa"/>
          </w:tcPr>
          <w:p w14:paraId="7CE6A8F5" w14:textId="77777777" w:rsidR="00770078" w:rsidRDefault="00770078" w:rsidP="008012B7">
            <w:pPr>
              <w:spacing w:before="240" w:after="240"/>
            </w:pPr>
            <w:r>
              <w:t>Yes</w:t>
            </w:r>
          </w:p>
        </w:tc>
        <w:tc>
          <w:tcPr>
            <w:tcW w:w="900" w:type="dxa"/>
          </w:tcPr>
          <w:p w14:paraId="37ECB29E" w14:textId="77777777" w:rsidR="00770078" w:rsidRDefault="00770078" w:rsidP="008012B7">
            <w:pPr>
              <w:spacing w:before="240" w:after="240"/>
            </w:pPr>
            <w:r>
              <w:t>No</w:t>
            </w:r>
          </w:p>
        </w:tc>
        <w:tc>
          <w:tcPr>
            <w:tcW w:w="1350" w:type="dxa"/>
          </w:tcPr>
          <w:p w14:paraId="0E8D3BBB" w14:textId="77777777" w:rsidR="00770078" w:rsidRDefault="00770078" w:rsidP="008012B7">
            <w:pPr>
              <w:spacing w:before="240" w:after="240"/>
            </w:pPr>
            <w:r>
              <w:t>Don’t Know</w:t>
            </w:r>
          </w:p>
        </w:tc>
      </w:tr>
      <w:tr w:rsidR="00770078" w14:paraId="4FA87CFA" w14:textId="77777777" w:rsidTr="008012B7">
        <w:trPr>
          <w:trHeight w:val="428"/>
        </w:trPr>
        <w:tc>
          <w:tcPr>
            <w:tcW w:w="5418" w:type="dxa"/>
          </w:tcPr>
          <w:p w14:paraId="3C0F2776" w14:textId="77777777" w:rsidR="00770078" w:rsidRDefault="00770078" w:rsidP="008012B7">
            <w:pPr>
              <w:spacing w:before="240" w:after="240"/>
            </w:pPr>
            <w:r>
              <w:t>Carrots</w:t>
            </w:r>
          </w:p>
        </w:tc>
        <w:tc>
          <w:tcPr>
            <w:tcW w:w="1080" w:type="dxa"/>
          </w:tcPr>
          <w:p w14:paraId="2C69B62E" w14:textId="77777777" w:rsidR="00770078" w:rsidRDefault="00770078" w:rsidP="008012B7">
            <w:pPr>
              <w:spacing w:before="240" w:after="240"/>
            </w:pPr>
          </w:p>
        </w:tc>
        <w:tc>
          <w:tcPr>
            <w:tcW w:w="900" w:type="dxa"/>
          </w:tcPr>
          <w:p w14:paraId="6E7ED428" w14:textId="77777777" w:rsidR="00770078" w:rsidRDefault="00770078" w:rsidP="008012B7">
            <w:pPr>
              <w:spacing w:before="240" w:after="240"/>
            </w:pPr>
          </w:p>
        </w:tc>
        <w:tc>
          <w:tcPr>
            <w:tcW w:w="1350" w:type="dxa"/>
          </w:tcPr>
          <w:p w14:paraId="129DED62" w14:textId="77777777" w:rsidR="00770078" w:rsidRDefault="00770078" w:rsidP="008012B7">
            <w:pPr>
              <w:spacing w:before="240" w:after="240"/>
            </w:pPr>
          </w:p>
        </w:tc>
      </w:tr>
      <w:tr w:rsidR="00770078" w14:paraId="25D8A666" w14:textId="77777777" w:rsidTr="008012B7">
        <w:trPr>
          <w:trHeight w:val="362"/>
        </w:trPr>
        <w:tc>
          <w:tcPr>
            <w:tcW w:w="5418" w:type="dxa"/>
          </w:tcPr>
          <w:p w14:paraId="0DCF5B64" w14:textId="77777777" w:rsidR="00770078" w:rsidRDefault="00770078" w:rsidP="008012B7">
            <w:pPr>
              <w:spacing w:before="240" w:after="240"/>
            </w:pPr>
            <w:r>
              <w:t>Green leafy vegetables</w:t>
            </w:r>
          </w:p>
        </w:tc>
        <w:tc>
          <w:tcPr>
            <w:tcW w:w="1080" w:type="dxa"/>
          </w:tcPr>
          <w:p w14:paraId="66F1B343" w14:textId="77777777" w:rsidR="00770078" w:rsidRDefault="00770078" w:rsidP="008012B7">
            <w:pPr>
              <w:spacing w:before="240" w:after="240"/>
            </w:pPr>
          </w:p>
        </w:tc>
        <w:tc>
          <w:tcPr>
            <w:tcW w:w="900" w:type="dxa"/>
          </w:tcPr>
          <w:p w14:paraId="61770A6C" w14:textId="77777777" w:rsidR="00770078" w:rsidRDefault="00770078" w:rsidP="008012B7">
            <w:pPr>
              <w:spacing w:before="240" w:after="240"/>
            </w:pPr>
          </w:p>
        </w:tc>
        <w:tc>
          <w:tcPr>
            <w:tcW w:w="1350" w:type="dxa"/>
          </w:tcPr>
          <w:p w14:paraId="2ED7BF75" w14:textId="77777777" w:rsidR="00770078" w:rsidRDefault="00770078" w:rsidP="008012B7">
            <w:pPr>
              <w:spacing w:before="240" w:after="240"/>
            </w:pPr>
          </w:p>
        </w:tc>
      </w:tr>
      <w:tr w:rsidR="00770078" w14:paraId="44CD571D" w14:textId="77777777" w:rsidTr="008012B7">
        <w:tc>
          <w:tcPr>
            <w:tcW w:w="5418" w:type="dxa"/>
          </w:tcPr>
          <w:p w14:paraId="0374680E" w14:textId="77777777" w:rsidR="00770078" w:rsidRDefault="00770078" w:rsidP="008012B7">
            <w:pPr>
              <w:spacing w:before="240" w:after="240"/>
            </w:pPr>
            <w:r>
              <w:t>Pumpkin</w:t>
            </w:r>
          </w:p>
        </w:tc>
        <w:tc>
          <w:tcPr>
            <w:tcW w:w="1080" w:type="dxa"/>
          </w:tcPr>
          <w:p w14:paraId="23C8A220" w14:textId="77777777" w:rsidR="00770078" w:rsidRDefault="00770078" w:rsidP="008012B7">
            <w:pPr>
              <w:spacing w:before="240" w:after="240"/>
            </w:pPr>
          </w:p>
        </w:tc>
        <w:tc>
          <w:tcPr>
            <w:tcW w:w="900" w:type="dxa"/>
          </w:tcPr>
          <w:p w14:paraId="63007293" w14:textId="77777777" w:rsidR="00770078" w:rsidRDefault="00770078" w:rsidP="008012B7">
            <w:pPr>
              <w:spacing w:before="240" w:after="240"/>
            </w:pPr>
          </w:p>
        </w:tc>
        <w:tc>
          <w:tcPr>
            <w:tcW w:w="1350" w:type="dxa"/>
          </w:tcPr>
          <w:p w14:paraId="23386026" w14:textId="77777777" w:rsidR="00770078" w:rsidRDefault="00770078" w:rsidP="008012B7">
            <w:pPr>
              <w:spacing w:before="240" w:after="240"/>
            </w:pPr>
          </w:p>
        </w:tc>
      </w:tr>
      <w:tr w:rsidR="00770078" w14:paraId="7C482C64" w14:textId="77777777" w:rsidTr="008012B7">
        <w:trPr>
          <w:trHeight w:val="566"/>
        </w:trPr>
        <w:tc>
          <w:tcPr>
            <w:tcW w:w="5418" w:type="dxa"/>
          </w:tcPr>
          <w:p w14:paraId="1493CE0D" w14:textId="77777777" w:rsidR="00770078" w:rsidRDefault="00770078" w:rsidP="008012B7">
            <w:pPr>
              <w:spacing w:before="240" w:after="240"/>
            </w:pPr>
            <w:r>
              <w:t>Orange-fleshed sweet potatoes</w:t>
            </w:r>
          </w:p>
        </w:tc>
        <w:tc>
          <w:tcPr>
            <w:tcW w:w="1080" w:type="dxa"/>
          </w:tcPr>
          <w:p w14:paraId="05548C63" w14:textId="77777777" w:rsidR="00770078" w:rsidRDefault="00770078" w:rsidP="008012B7">
            <w:pPr>
              <w:spacing w:before="240" w:after="240"/>
            </w:pPr>
          </w:p>
        </w:tc>
        <w:tc>
          <w:tcPr>
            <w:tcW w:w="900" w:type="dxa"/>
          </w:tcPr>
          <w:p w14:paraId="179A6645" w14:textId="77777777" w:rsidR="00770078" w:rsidRDefault="00770078" w:rsidP="008012B7">
            <w:pPr>
              <w:spacing w:before="240" w:after="240"/>
            </w:pPr>
          </w:p>
        </w:tc>
        <w:tc>
          <w:tcPr>
            <w:tcW w:w="1350" w:type="dxa"/>
          </w:tcPr>
          <w:p w14:paraId="1952104D" w14:textId="77777777" w:rsidR="00770078" w:rsidRDefault="00770078" w:rsidP="008012B7">
            <w:pPr>
              <w:spacing w:before="240" w:after="240"/>
            </w:pPr>
          </w:p>
        </w:tc>
      </w:tr>
      <w:tr w:rsidR="00770078" w14:paraId="6BA786EC" w14:textId="77777777" w:rsidTr="008012B7">
        <w:trPr>
          <w:trHeight w:val="656"/>
        </w:trPr>
        <w:tc>
          <w:tcPr>
            <w:tcW w:w="5418" w:type="dxa"/>
          </w:tcPr>
          <w:p w14:paraId="77DBF109" w14:textId="77777777" w:rsidR="00770078" w:rsidRDefault="00770078" w:rsidP="008012B7">
            <w:pPr>
              <w:spacing w:before="240" w:after="240"/>
            </w:pPr>
            <w:r>
              <w:t>Oil or fat</w:t>
            </w:r>
          </w:p>
        </w:tc>
        <w:tc>
          <w:tcPr>
            <w:tcW w:w="1080" w:type="dxa"/>
          </w:tcPr>
          <w:p w14:paraId="4BBAD816" w14:textId="77777777" w:rsidR="00770078" w:rsidRDefault="00770078" w:rsidP="008012B7">
            <w:pPr>
              <w:spacing w:before="240" w:after="240"/>
            </w:pPr>
          </w:p>
        </w:tc>
        <w:tc>
          <w:tcPr>
            <w:tcW w:w="900" w:type="dxa"/>
          </w:tcPr>
          <w:p w14:paraId="5A009A88" w14:textId="77777777" w:rsidR="00770078" w:rsidRDefault="00770078" w:rsidP="008012B7">
            <w:pPr>
              <w:spacing w:before="240" w:after="240"/>
            </w:pPr>
          </w:p>
        </w:tc>
        <w:tc>
          <w:tcPr>
            <w:tcW w:w="1350" w:type="dxa"/>
          </w:tcPr>
          <w:p w14:paraId="64354BBD" w14:textId="77777777" w:rsidR="00770078" w:rsidRDefault="00770078" w:rsidP="008012B7">
            <w:pPr>
              <w:spacing w:before="240" w:after="240"/>
            </w:pPr>
          </w:p>
        </w:tc>
      </w:tr>
    </w:tbl>
    <w:p w14:paraId="14EFEFD7" w14:textId="77777777" w:rsidR="00770078" w:rsidRDefault="00770078" w:rsidP="00770078">
      <w:pPr>
        <w:spacing w:before="240" w:after="0"/>
        <w:rPr>
          <w:rFonts w:ascii="Calibri" w:eastAsia="Calibri" w:hAnsi="Calibri" w:cs="Calibri"/>
          <w:b/>
        </w:rPr>
      </w:pPr>
    </w:p>
    <w:p w14:paraId="53D0D85B" w14:textId="77777777" w:rsidR="00770078" w:rsidRDefault="00770078" w:rsidP="00770078">
      <w:pPr>
        <w:rPr>
          <w:rFonts w:ascii="Calibri" w:eastAsia="Calibri" w:hAnsi="Calibri" w:cs="Calibri"/>
        </w:rPr>
      </w:pPr>
      <w:r>
        <w:rPr>
          <w:rFonts w:ascii="Calibri" w:eastAsia="Calibri" w:hAnsi="Calibri" w:cs="Calibri"/>
        </w:rPr>
        <w:t>15. Match the following foods with the main nutrients they supply in food</w:t>
      </w:r>
    </w:p>
    <w:tbl>
      <w:tblPr>
        <w:tblW w:w="882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4590"/>
      </w:tblGrid>
      <w:tr w:rsidR="00770078" w14:paraId="2A25EFDF" w14:textId="77777777" w:rsidTr="008012B7">
        <w:trPr>
          <w:trHeight w:val="80"/>
        </w:trPr>
        <w:tc>
          <w:tcPr>
            <w:tcW w:w="4230" w:type="dxa"/>
          </w:tcPr>
          <w:p w14:paraId="0E08FF51" w14:textId="77777777" w:rsidR="00770078" w:rsidRDefault="00770078" w:rsidP="008012B7">
            <w:pPr>
              <w:spacing w:before="240" w:after="240"/>
            </w:pPr>
            <w:r>
              <w:lastRenderedPageBreak/>
              <w:t>Maize</w:t>
            </w:r>
          </w:p>
          <w:p w14:paraId="0A377B41" w14:textId="77777777" w:rsidR="00770078" w:rsidRDefault="00770078" w:rsidP="008012B7">
            <w:pPr>
              <w:spacing w:before="240" w:after="240"/>
            </w:pPr>
          </w:p>
          <w:p w14:paraId="0D802244" w14:textId="77777777" w:rsidR="00770078" w:rsidRDefault="00770078" w:rsidP="008012B7">
            <w:pPr>
              <w:spacing w:before="240" w:after="240"/>
            </w:pPr>
            <w:r>
              <w:t>Beans</w:t>
            </w:r>
          </w:p>
          <w:p w14:paraId="07AF4048" w14:textId="77777777" w:rsidR="00770078" w:rsidRDefault="00770078" w:rsidP="008012B7">
            <w:pPr>
              <w:spacing w:before="240" w:after="240"/>
            </w:pPr>
          </w:p>
          <w:p w14:paraId="6941B8C2" w14:textId="77777777" w:rsidR="00770078" w:rsidRDefault="00770078" w:rsidP="008012B7">
            <w:pPr>
              <w:spacing w:before="240" w:after="240"/>
            </w:pPr>
            <w:r>
              <w:t>Green and yellow-fleshed vegetables Orange fleshed sweet potatoes</w:t>
            </w:r>
          </w:p>
          <w:p w14:paraId="1959E9EF" w14:textId="77777777" w:rsidR="00770078" w:rsidRDefault="00770078" w:rsidP="008012B7">
            <w:pPr>
              <w:spacing w:before="240" w:after="240"/>
            </w:pPr>
          </w:p>
          <w:p w14:paraId="2970282E" w14:textId="77777777" w:rsidR="00770078" w:rsidRDefault="00770078" w:rsidP="008012B7">
            <w:pPr>
              <w:spacing w:before="240" w:after="240"/>
            </w:pPr>
          </w:p>
        </w:tc>
        <w:tc>
          <w:tcPr>
            <w:tcW w:w="4590" w:type="dxa"/>
          </w:tcPr>
          <w:p w14:paraId="4EC22295" w14:textId="77777777" w:rsidR="00770078" w:rsidRDefault="00770078" w:rsidP="008012B7">
            <w:pPr>
              <w:spacing w:before="240" w:after="240"/>
            </w:pPr>
            <w:r>
              <w:t>Vitamin A</w:t>
            </w:r>
          </w:p>
          <w:p w14:paraId="08B59EFA" w14:textId="77777777" w:rsidR="00770078" w:rsidRDefault="00770078" w:rsidP="008012B7">
            <w:pPr>
              <w:spacing w:before="240" w:after="240"/>
            </w:pPr>
          </w:p>
          <w:p w14:paraId="3AA07F10" w14:textId="77777777" w:rsidR="00770078" w:rsidRDefault="00770078" w:rsidP="008012B7">
            <w:pPr>
              <w:spacing w:before="240" w:after="240"/>
            </w:pPr>
            <w:r>
              <w:t>zinc</w:t>
            </w:r>
          </w:p>
          <w:p w14:paraId="3A376307" w14:textId="77777777" w:rsidR="00770078" w:rsidRDefault="00770078" w:rsidP="008012B7">
            <w:pPr>
              <w:spacing w:before="240" w:after="240"/>
            </w:pPr>
          </w:p>
          <w:p w14:paraId="79DED1B1" w14:textId="77777777" w:rsidR="00770078" w:rsidRDefault="00770078" w:rsidP="008012B7">
            <w:pPr>
              <w:spacing w:before="240" w:after="240"/>
            </w:pPr>
            <w:r>
              <w:t>Iron</w:t>
            </w:r>
          </w:p>
          <w:p w14:paraId="741F5E72" w14:textId="77777777" w:rsidR="00770078" w:rsidRDefault="00770078" w:rsidP="008012B7">
            <w:pPr>
              <w:spacing w:before="240" w:after="240"/>
            </w:pPr>
          </w:p>
          <w:p w14:paraId="72773206" w14:textId="77777777" w:rsidR="00770078" w:rsidRDefault="00770078" w:rsidP="008012B7">
            <w:pPr>
              <w:spacing w:before="240" w:after="240"/>
            </w:pPr>
          </w:p>
          <w:p w14:paraId="61C6FEB2" w14:textId="77777777" w:rsidR="00770078" w:rsidRDefault="00770078" w:rsidP="008012B7">
            <w:pPr>
              <w:spacing w:before="240" w:after="240"/>
            </w:pPr>
          </w:p>
        </w:tc>
      </w:tr>
    </w:tbl>
    <w:p w14:paraId="0C70057F" w14:textId="77777777" w:rsidR="00770078" w:rsidRDefault="00770078" w:rsidP="00770078">
      <w:pPr>
        <w:spacing w:before="240" w:after="240"/>
        <w:rPr>
          <w:rFonts w:ascii="Calibri" w:eastAsia="Calibri" w:hAnsi="Calibri" w:cs="Calibri"/>
        </w:rPr>
      </w:pPr>
    </w:p>
    <w:p w14:paraId="408F978D" w14:textId="77777777" w:rsidR="00770078" w:rsidRDefault="00770078" w:rsidP="00770078">
      <w:pPr>
        <w:spacing w:before="240" w:after="240"/>
        <w:rPr>
          <w:rFonts w:ascii="Calibri" w:eastAsia="Calibri" w:hAnsi="Calibri" w:cs="Calibri"/>
          <w:color w:val="C0504D"/>
        </w:rPr>
      </w:pPr>
      <w:r>
        <w:rPr>
          <w:rFonts w:ascii="Calibri" w:eastAsia="Calibri" w:hAnsi="Calibri" w:cs="Calibri"/>
        </w:rPr>
        <w:t xml:space="preserve">16. Which one of the following practices preserves iron and zinc in maize and beans? </w:t>
      </w:r>
    </w:p>
    <w:p w14:paraId="5FB5E1D3" w14:textId="77777777" w:rsidR="00770078" w:rsidRDefault="00770078" w:rsidP="00770078">
      <w:pPr>
        <w:numPr>
          <w:ilvl w:val="0"/>
          <w:numId w:val="75"/>
        </w:numPr>
        <w:spacing w:before="240" w:after="0"/>
        <w:rPr>
          <w:rFonts w:ascii="Calibri" w:eastAsia="Calibri" w:hAnsi="Calibri" w:cs="Calibri"/>
        </w:rPr>
      </w:pPr>
      <w:r>
        <w:rPr>
          <w:rFonts w:ascii="Calibri" w:eastAsia="Calibri" w:hAnsi="Calibri" w:cs="Calibri"/>
        </w:rPr>
        <w:t>Drying before boiling</w:t>
      </w:r>
    </w:p>
    <w:p w14:paraId="5FA5412E" w14:textId="77777777" w:rsidR="00770078" w:rsidRDefault="00770078" w:rsidP="00770078">
      <w:pPr>
        <w:numPr>
          <w:ilvl w:val="0"/>
          <w:numId w:val="75"/>
        </w:numPr>
        <w:spacing w:after="0"/>
        <w:rPr>
          <w:rFonts w:ascii="Calibri" w:eastAsia="Calibri" w:hAnsi="Calibri" w:cs="Calibri"/>
        </w:rPr>
      </w:pPr>
      <w:r>
        <w:rPr>
          <w:rFonts w:ascii="Calibri" w:eastAsia="Calibri" w:hAnsi="Calibri" w:cs="Calibri"/>
        </w:rPr>
        <w:t>Roasting before boiling</w:t>
      </w:r>
    </w:p>
    <w:p w14:paraId="61C26045" w14:textId="77777777" w:rsidR="00770078" w:rsidRDefault="00770078" w:rsidP="00770078">
      <w:pPr>
        <w:numPr>
          <w:ilvl w:val="0"/>
          <w:numId w:val="75"/>
        </w:numPr>
        <w:spacing w:after="0"/>
        <w:rPr>
          <w:rFonts w:ascii="Calibri" w:eastAsia="Calibri" w:hAnsi="Calibri" w:cs="Calibri"/>
        </w:rPr>
      </w:pPr>
      <w:r>
        <w:rPr>
          <w:rFonts w:ascii="Calibri" w:eastAsia="Calibri" w:hAnsi="Calibri" w:cs="Calibri"/>
        </w:rPr>
        <w:t>Soaking before boiling</w:t>
      </w:r>
    </w:p>
    <w:p w14:paraId="78F419BE" w14:textId="77777777" w:rsidR="00770078" w:rsidRDefault="00770078" w:rsidP="00770078">
      <w:pPr>
        <w:numPr>
          <w:ilvl w:val="0"/>
          <w:numId w:val="75"/>
        </w:numPr>
        <w:spacing w:after="0"/>
        <w:rPr>
          <w:rFonts w:ascii="Calibri" w:eastAsia="Calibri" w:hAnsi="Calibri" w:cs="Calibri"/>
        </w:rPr>
      </w:pPr>
      <w:r>
        <w:rPr>
          <w:rFonts w:ascii="Calibri" w:eastAsia="Calibri" w:hAnsi="Calibri" w:cs="Calibri"/>
        </w:rPr>
        <w:t>Sorting before boiling</w:t>
      </w:r>
    </w:p>
    <w:p w14:paraId="478C96B1" w14:textId="77777777" w:rsidR="00770078" w:rsidRDefault="00770078" w:rsidP="00770078">
      <w:pPr>
        <w:spacing w:after="0"/>
        <w:rPr>
          <w:rFonts w:ascii="Calibri" w:eastAsia="Calibri" w:hAnsi="Calibri" w:cs="Calibri"/>
          <w:b/>
        </w:rPr>
      </w:pPr>
      <w:r>
        <w:rPr>
          <w:rFonts w:ascii="Calibri" w:eastAsia="Calibri" w:hAnsi="Calibri" w:cs="Calibri"/>
          <w:b/>
        </w:rPr>
        <w:t xml:space="preserve">   </w:t>
      </w:r>
    </w:p>
    <w:p w14:paraId="777DEA20" w14:textId="77777777" w:rsidR="00770078" w:rsidRDefault="00770078" w:rsidP="00770078">
      <w:pPr>
        <w:spacing w:after="0"/>
        <w:rPr>
          <w:rFonts w:ascii="Calibri" w:eastAsia="Calibri" w:hAnsi="Calibri" w:cs="Calibri"/>
          <w:b/>
        </w:rPr>
      </w:pPr>
    </w:p>
    <w:p w14:paraId="348BC80F" w14:textId="77777777" w:rsidR="00770078" w:rsidRDefault="00770078" w:rsidP="00770078">
      <w:pPr>
        <w:spacing w:after="0"/>
        <w:rPr>
          <w:rFonts w:ascii="Calibri" w:eastAsia="Calibri" w:hAnsi="Calibri" w:cs="Calibri"/>
          <w:b/>
        </w:rPr>
      </w:pPr>
      <w:r>
        <w:rPr>
          <w:rFonts w:ascii="Calibri" w:eastAsia="Calibri" w:hAnsi="Calibri" w:cs="Calibri"/>
          <w:b/>
        </w:rPr>
        <w:t xml:space="preserve">Nutrition practices questions </w:t>
      </w:r>
    </w:p>
    <w:p w14:paraId="7186B9CB" w14:textId="77777777" w:rsidR="00770078" w:rsidRDefault="00770078" w:rsidP="00770078">
      <w:pPr>
        <w:spacing w:after="0"/>
        <w:rPr>
          <w:rFonts w:ascii="Calibri" w:eastAsia="Calibri" w:hAnsi="Calibri" w:cs="Calibri"/>
          <w:b/>
        </w:rPr>
      </w:pPr>
    </w:p>
    <w:p w14:paraId="5892927C" w14:textId="77777777" w:rsidR="00770078" w:rsidRDefault="00770078" w:rsidP="00770078">
      <w:pPr>
        <w:spacing w:after="0"/>
        <w:rPr>
          <w:rFonts w:ascii="Calibri" w:eastAsia="Calibri" w:hAnsi="Calibri" w:cs="Calibri"/>
          <w:b/>
          <w:i/>
        </w:rPr>
      </w:pPr>
      <w:r>
        <w:rPr>
          <w:rFonts w:ascii="Calibri" w:eastAsia="Calibri" w:hAnsi="Calibri" w:cs="Calibri"/>
          <w:i/>
        </w:rPr>
        <w:t xml:space="preserve"> </w:t>
      </w:r>
      <w:r>
        <w:rPr>
          <w:rFonts w:ascii="Calibri" w:eastAsia="Calibri" w:hAnsi="Calibri" w:cs="Calibri"/>
          <w:b/>
          <w:i/>
        </w:rPr>
        <w:t xml:space="preserve">This section includes questions about food preparation at home. </w:t>
      </w:r>
    </w:p>
    <w:p w14:paraId="0A0A9510" w14:textId="77777777" w:rsidR="00770078" w:rsidRDefault="00770078" w:rsidP="00770078">
      <w:pPr>
        <w:spacing w:after="0"/>
        <w:rPr>
          <w:rFonts w:ascii="Calibri" w:eastAsia="Calibri" w:hAnsi="Calibri" w:cs="Calibri"/>
          <w:i/>
        </w:rPr>
      </w:pPr>
    </w:p>
    <w:p w14:paraId="53053D82" w14:textId="77777777" w:rsidR="00770078" w:rsidRDefault="00770078" w:rsidP="00770078">
      <w:pPr>
        <w:spacing w:after="240"/>
        <w:ind w:left="90"/>
        <w:rPr>
          <w:rFonts w:ascii="Calibri" w:eastAsia="Calibri" w:hAnsi="Calibri" w:cs="Calibri"/>
        </w:rPr>
      </w:pPr>
      <w:r>
        <w:rPr>
          <w:rFonts w:ascii="Calibri" w:eastAsia="Calibri" w:hAnsi="Calibri" w:cs="Calibri"/>
        </w:rPr>
        <w:t xml:space="preserve">17. How often do you do the following activities? </w:t>
      </w:r>
    </w:p>
    <w:tbl>
      <w:tblPr>
        <w:tblW w:w="903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3"/>
        <w:gridCol w:w="985"/>
        <w:gridCol w:w="1260"/>
        <w:gridCol w:w="856"/>
        <w:gridCol w:w="1142"/>
      </w:tblGrid>
      <w:tr w:rsidR="00770078" w14:paraId="73A02030" w14:textId="77777777" w:rsidTr="008012B7">
        <w:trPr>
          <w:trHeight w:val="1034"/>
        </w:trPr>
        <w:tc>
          <w:tcPr>
            <w:tcW w:w="4793" w:type="dxa"/>
          </w:tcPr>
          <w:p w14:paraId="0B1594FF" w14:textId="77777777" w:rsidR="00770078" w:rsidRDefault="00770078" w:rsidP="008012B7">
            <w:pPr>
              <w:spacing w:before="240" w:after="240"/>
            </w:pPr>
          </w:p>
        </w:tc>
        <w:tc>
          <w:tcPr>
            <w:tcW w:w="985" w:type="dxa"/>
          </w:tcPr>
          <w:p w14:paraId="5601BC46" w14:textId="7A31F7F2" w:rsidR="00770078" w:rsidRDefault="00A55A97" w:rsidP="008012B7">
            <w:pPr>
              <w:spacing w:before="240" w:after="240"/>
            </w:pPr>
            <w:r>
              <w:t>A</w:t>
            </w:r>
            <w:r w:rsidR="00770078">
              <w:t>lways</w:t>
            </w:r>
          </w:p>
        </w:tc>
        <w:tc>
          <w:tcPr>
            <w:tcW w:w="1260" w:type="dxa"/>
          </w:tcPr>
          <w:p w14:paraId="1BA0A7C4" w14:textId="77777777" w:rsidR="00770078" w:rsidRDefault="00770078" w:rsidP="008012B7">
            <w:pPr>
              <w:spacing w:before="240" w:after="240"/>
            </w:pPr>
            <w:r>
              <w:t>sometimes</w:t>
            </w:r>
          </w:p>
        </w:tc>
        <w:tc>
          <w:tcPr>
            <w:tcW w:w="856" w:type="dxa"/>
          </w:tcPr>
          <w:p w14:paraId="7D50D7FA" w14:textId="77777777" w:rsidR="00770078" w:rsidRDefault="00770078" w:rsidP="008012B7">
            <w:pPr>
              <w:spacing w:before="240" w:after="240"/>
            </w:pPr>
            <w:r>
              <w:t>rarely</w:t>
            </w:r>
          </w:p>
        </w:tc>
        <w:tc>
          <w:tcPr>
            <w:tcW w:w="1142" w:type="dxa"/>
          </w:tcPr>
          <w:p w14:paraId="217A807E" w14:textId="77777777" w:rsidR="00770078" w:rsidRDefault="00770078" w:rsidP="008012B7">
            <w:pPr>
              <w:spacing w:before="240" w:after="240"/>
            </w:pPr>
            <w:r>
              <w:t>I don’t know</w:t>
            </w:r>
          </w:p>
        </w:tc>
      </w:tr>
      <w:tr w:rsidR="00770078" w14:paraId="43CEB20C" w14:textId="77777777" w:rsidTr="008012B7">
        <w:trPr>
          <w:trHeight w:val="674"/>
        </w:trPr>
        <w:tc>
          <w:tcPr>
            <w:tcW w:w="4793" w:type="dxa"/>
          </w:tcPr>
          <w:p w14:paraId="60FFB70A" w14:textId="77777777" w:rsidR="00770078" w:rsidRDefault="00770078" w:rsidP="008012B7">
            <w:pPr>
              <w:spacing w:before="240" w:after="240"/>
            </w:pPr>
            <w:r>
              <w:t>Washing your hands after visiting the toilet</w:t>
            </w:r>
          </w:p>
        </w:tc>
        <w:tc>
          <w:tcPr>
            <w:tcW w:w="985" w:type="dxa"/>
          </w:tcPr>
          <w:p w14:paraId="4D1DE029" w14:textId="77777777" w:rsidR="00770078" w:rsidRDefault="00770078" w:rsidP="008012B7">
            <w:pPr>
              <w:spacing w:before="240" w:after="240"/>
            </w:pPr>
          </w:p>
        </w:tc>
        <w:tc>
          <w:tcPr>
            <w:tcW w:w="1260" w:type="dxa"/>
          </w:tcPr>
          <w:p w14:paraId="0E2D6375" w14:textId="77777777" w:rsidR="00770078" w:rsidRDefault="00770078" w:rsidP="008012B7">
            <w:pPr>
              <w:spacing w:before="240" w:after="240"/>
            </w:pPr>
          </w:p>
        </w:tc>
        <w:tc>
          <w:tcPr>
            <w:tcW w:w="856" w:type="dxa"/>
          </w:tcPr>
          <w:p w14:paraId="7E4D3BD1" w14:textId="77777777" w:rsidR="00770078" w:rsidRDefault="00770078" w:rsidP="008012B7">
            <w:pPr>
              <w:spacing w:before="240" w:after="240"/>
            </w:pPr>
          </w:p>
        </w:tc>
        <w:tc>
          <w:tcPr>
            <w:tcW w:w="1142" w:type="dxa"/>
          </w:tcPr>
          <w:p w14:paraId="73FCC998" w14:textId="77777777" w:rsidR="00770078" w:rsidRDefault="00770078" w:rsidP="008012B7">
            <w:pPr>
              <w:spacing w:before="240" w:after="240"/>
            </w:pPr>
          </w:p>
        </w:tc>
      </w:tr>
      <w:tr w:rsidR="00770078" w14:paraId="27AF6BD0" w14:textId="77777777" w:rsidTr="008012B7">
        <w:tc>
          <w:tcPr>
            <w:tcW w:w="4793" w:type="dxa"/>
          </w:tcPr>
          <w:p w14:paraId="6B914A80" w14:textId="77777777" w:rsidR="00770078" w:rsidRDefault="00770078" w:rsidP="008012B7">
            <w:pPr>
              <w:spacing w:before="240" w:after="240"/>
            </w:pPr>
            <w:r>
              <w:t>Washing your hands whenever you want to eat</w:t>
            </w:r>
          </w:p>
        </w:tc>
        <w:tc>
          <w:tcPr>
            <w:tcW w:w="985" w:type="dxa"/>
          </w:tcPr>
          <w:p w14:paraId="3FE41007" w14:textId="77777777" w:rsidR="00770078" w:rsidRDefault="00770078" w:rsidP="008012B7">
            <w:pPr>
              <w:spacing w:before="240" w:after="240"/>
            </w:pPr>
          </w:p>
        </w:tc>
        <w:tc>
          <w:tcPr>
            <w:tcW w:w="1260" w:type="dxa"/>
          </w:tcPr>
          <w:p w14:paraId="2B47BC61" w14:textId="77777777" w:rsidR="00770078" w:rsidRDefault="00770078" w:rsidP="008012B7">
            <w:pPr>
              <w:spacing w:before="240" w:after="240"/>
            </w:pPr>
          </w:p>
        </w:tc>
        <w:tc>
          <w:tcPr>
            <w:tcW w:w="856" w:type="dxa"/>
          </w:tcPr>
          <w:p w14:paraId="7A1294ED" w14:textId="77777777" w:rsidR="00770078" w:rsidRDefault="00770078" w:rsidP="008012B7">
            <w:pPr>
              <w:spacing w:before="240" w:after="240"/>
            </w:pPr>
          </w:p>
        </w:tc>
        <w:tc>
          <w:tcPr>
            <w:tcW w:w="1142" w:type="dxa"/>
          </w:tcPr>
          <w:p w14:paraId="35E83113" w14:textId="77777777" w:rsidR="00770078" w:rsidRDefault="00770078" w:rsidP="008012B7">
            <w:pPr>
              <w:spacing w:before="240" w:after="240"/>
            </w:pPr>
          </w:p>
        </w:tc>
      </w:tr>
      <w:tr w:rsidR="00770078" w14:paraId="6276EC5D" w14:textId="77777777" w:rsidTr="008012B7">
        <w:trPr>
          <w:trHeight w:val="566"/>
        </w:trPr>
        <w:tc>
          <w:tcPr>
            <w:tcW w:w="4793" w:type="dxa"/>
          </w:tcPr>
          <w:p w14:paraId="0FC7D019" w14:textId="77777777" w:rsidR="00770078" w:rsidRDefault="00770078" w:rsidP="008012B7">
            <w:pPr>
              <w:spacing w:before="240" w:after="240"/>
            </w:pPr>
            <w:r>
              <w:lastRenderedPageBreak/>
              <w:t xml:space="preserve">Washing your hands before handling or preparing food </w:t>
            </w:r>
          </w:p>
        </w:tc>
        <w:tc>
          <w:tcPr>
            <w:tcW w:w="985" w:type="dxa"/>
          </w:tcPr>
          <w:p w14:paraId="7F871822" w14:textId="77777777" w:rsidR="00770078" w:rsidRDefault="00770078" w:rsidP="008012B7">
            <w:pPr>
              <w:spacing w:before="240" w:after="240"/>
            </w:pPr>
          </w:p>
        </w:tc>
        <w:tc>
          <w:tcPr>
            <w:tcW w:w="1260" w:type="dxa"/>
          </w:tcPr>
          <w:p w14:paraId="7CB5D45F" w14:textId="77777777" w:rsidR="00770078" w:rsidRDefault="00770078" w:rsidP="008012B7">
            <w:pPr>
              <w:spacing w:before="240" w:after="240"/>
            </w:pPr>
          </w:p>
        </w:tc>
        <w:tc>
          <w:tcPr>
            <w:tcW w:w="856" w:type="dxa"/>
          </w:tcPr>
          <w:p w14:paraId="66A142CF" w14:textId="77777777" w:rsidR="00770078" w:rsidRDefault="00770078" w:rsidP="008012B7">
            <w:pPr>
              <w:spacing w:before="240" w:after="240"/>
            </w:pPr>
          </w:p>
        </w:tc>
        <w:tc>
          <w:tcPr>
            <w:tcW w:w="1142" w:type="dxa"/>
          </w:tcPr>
          <w:p w14:paraId="538CFA9B" w14:textId="77777777" w:rsidR="00770078" w:rsidRDefault="00770078" w:rsidP="008012B7">
            <w:pPr>
              <w:spacing w:before="240" w:after="240"/>
            </w:pPr>
          </w:p>
        </w:tc>
      </w:tr>
      <w:tr w:rsidR="00770078" w14:paraId="25E6AEC7" w14:textId="77777777" w:rsidTr="008012B7">
        <w:trPr>
          <w:trHeight w:val="692"/>
        </w:trPr>
        <w:tc>
          <w:tcPr>
            <w:tcW w:w="4793" w:type="dxa"/>
          </w:tcPr>
          <w:p w14:paraId="0756A6BF" w14:textId="77777777" w:rsidR="00770078" w:rsidRDefault="00770078" w:rsidP="008012B7">
            <w:pPr>
              <w:spacing w:before="240" w:after="240"/>
            </w:pPr>
            <w:r>
              <w:t>Fermenting porridge flour for making porridge at home</w:t>
            </w:r>
          </w:p>
        </w:tc>
        <w:tc>
          <w:tcPr>
            <w:tcW w:w="985" w:type="dxa"/>
          </w:tcPr>
          <w:p w14:paraId="2247A3A3" w14:textId="77777777" w:rsidR="00770078" w:rsidRDefault="00770078" w:rsidP="008012B7">
            <w:pPr>
              <w:spacing w:before="240" w:after="240"/>
            </w:pPr>
          </w:p>
        </w:tc>
        <w:tc>
          <w:tcPr>
            <w:tcW w:w="1260" w:type="dxa"/>
          </w:tcPr>
          <w:p w14:paraId="315D6B2C" w14:textId="77777777" w:rsidR="00770078" w:rsidRDefault="00770078" w:rsidP="008012B7">
            <w:pPr>
              <w:spacing w:before="240" w:after="240"/>
            </w:pPr>
          </w:p>
        </w:tc>
        <w:tc>
          <w:tcPr>
            <w:tcW w:w="856" w:type="dxa"/>
          </w:tcPr>
          <w:p w14:paraId="67E55159" w14:textId="77777777" w:rsidR="00770078" w:rsidRDefault="00770078" w:rsidP="008012B7">
            <w:pPr>
              <w:spacing w:before="240" w:after="240"/>
            </w:pPr>
          </w:p>
        </w:tc>
        <w:tc>
          <w:tcPr>
            <w:tcW w:w="1142" w:type="dxa"/>
          </w:tcPr>
          <w:p w14:paraId="636E9F6B" w14:textId="77777777" w:rsidR="00770078" w:rsidRDefault="00770078" w:rsidP="008012B7">
            <w:pPr>
              <w:spacing w:before="240" w:after="240"/>
            </w:pPr>
          </w:p>
        </w:tc>
      </w:tr>
      <w:tr w:rsidR="00770078" w14:paraId="1259E9B6" w14:textId="77777777" w:rsidTr="008012B7">
        <w:trPr>
          <w:trHeight w:val="935"/>
        </w:trPr>
        <w:tc>
          <w:tcPr>
            <w:tcW w:w="4793" w:type="dxa"/>
          </w:tcPr>
          <w:p w14:paraId="1DCBD925" w14:textId="77777777" w:rsidR="00770078" w:rsidRDefault="00770078" w:rsidP="008012B7">
            <w:pPr>
              <w:spacing w:before="240" w:after="240"/>
            </w:pPr>
            <w:r>
              <w:t xml:space="preserve">Adding one green and one orange vegetable to githeri when cooking githeri </w:t>
            </w:r>
          </w:p>
        </w:tc>
        <w:tc>
          <w:tcPr>
            <w:tcW w:w="985" w:type="dxa"/>
          </w:tcPr>
          <w:p w14:paraId="3056138B" w14:textId="77777777" w:rsidR="00770078" w:rsidRDefault="00770078" w:rsidP="008012B7">
            <w:pPr>
              <w:spacing w:before="240" w:after="240"/>
            </w:pPr>
          </w:p>
        </w:tc>
        <w:tc>
          <w:tcPr>
            <w:tcW w:w="1260" w:type="dxa"/>
          </w:tcPr>
          <w:p w14:paraId="713890B0" w14:textId="77777777" w:rsidR="00770078" w:rsidRDefault="00770078" w:rsidP="008012B7">
            <w:pPr>
              <w:spacing w:before="240" w:after="240"/>
            </w:pPr>
          </w:p>
        </w:tc>
        <w:tc>
          <w:tcPr>
            <w:tcW w:w="856" w:type="dxa"/>
          </w:tcPr>
          <w:p w14:paraId="22139DEF" w14:textId="77777777" w:rsidR="00770078" w:rsidRDefault="00770078" w:rsidP="008012B7">
            <w:pPr>
              <w:spacing w:before="240" w:after="240"/>
            </w:pPr>
          </w:p>
        </w:tc>
        <w:tc>
          <w:tcPr>
            <w:tcW w:w="1142" w:type="dxa"/>
          </w:tcPr>
          <w:p w14:paraId="659EA62D" w14:textId="77777777" w:rsidR="00770078" w:rsidRDefault="00770078" w:rsidP="008012B7">
            <w:pPr>
              <w:spacing w:before="240" w:after="240"/>
            </w:pPr>
          </w:p>
        </w:tc>
      </w:tr>
      <w:tr w:rsidR="00770078" w14:paraId="7160E131" w14:textId="77777777" w:rsidTr="008012B7">
        <w:trPr>
          <w:trHeight w:val="214"/>
        </w:trPr>
        <w:tc>
          <w:tcPr>
            <w:tcW w:w="4793" w:type="dxa"/>
          </w:tcPr>
          <w:p w14:paraId="1E67AB09" w14:textId="77777777" w:rsidR="00770078" w:rsidRDefault="00770078" w:rsidP="008012B7">
            <w:pPr>
              <w:spacing w:before="240" w:after="240"/>
            </w:pPr>
            <w:r>
              <w:t xml:space="preserve">Cooking green vegetables for 10 -15 minutes </w:t>
            </w:r>
          </w:p>
        </w:tc>
        <w:tc>
          <w:tcPr>
            <w:tcW w:w="985" w:type="dxa"/>
          </w:tcPr>
          <w:p w14:paraId="0A19296D" w14:textId="77777777" w:rsidR="00770078" w:rsidRDefault="00770078" w:rsidP="008012B7">
            <w:pPr>
              <w:spacing w:before="240" w:after="240"/>
            </w:pPr>
          </w:p>
        </w:tc>
        <w:tc>
          <w:tcPr>
            <w:tcW w:w="1260" w:type="dxa"/>
          </w:tcPr>
          <w:p w14:paraId="0256F412" w14:textId="77777777" w:rsidR="00770078" w:rsidRDefault="00770078" w:rsidP="008012B7">
            <w:pPr>
              <w:spacing w:before="240" w:after="240"/>
            </w:pPr>
          </w:p>
        </w:tc>
        <w:tc>
          <w:tcPr>
            <w:tcW w:w="856" w:type="dxa"/>
          </w:tcPr>
          <w:p w14:paraId="5CDE163A" w14:textId="77777777" w:rsidR="00770078" w:rsidRDefault="00770078" w:rsidP="008012B7">
            <w:pPr>
              <w:spacing w:before="240" w:after="240"/>
            </w:pPr>
          </w:p>
        </w:tc>
        <w:tc>
          <w:tcPr>
            <w:tcW w:w="1142" w:type="dxa"/>
          </w:tcPr>
          <w:p w14:paraId="4F07980C" w14:textId="77777777" w:rsidR="00770078" w:rsidRDefault="00770078" w:rsidP="008012B7">
            <w:pPr>
              <w:spacing w:before="240" w:after="240"/>
            </w:pPr>
          </w:p>
        </w:tc>
      </w:tr>
      <w:tr w:rsidR="00770078" w14:paraId="4FD0E024" w14:textId="77777777" w:rsidTr="008012B7">
        <w:trPr>
          <w:trHeight w:val="669"/>
        </w:trPr>
        <w:tc>
          <w:tcPr>
            <w:tcW w:w="4793" w:type="dxa"/>
          </w:tcPr>
          <w:p w14:paraId="2CAC1707" w14:textId="77777777" w:rsidR="00770078" w:rsidRDefault="00770078" w:rsidP="008012B7">
            <w:pPr>
              <w:spacing w:before="240" w:after="240"/>
            </w:pPr>
            <w:r>
              <w:t xml:space="preserve">Soaking maize before cooking githeri </w:t>
            </w:r>
          </w:p>
        </w:tc>
        <w:tc>
          <w:tcPr>
            <w:tcW w:w="985" w:type="dxa"/>
          </w:tcPr>
          <w:p w14:paraId="60FC35B1" w14:textId="77777777" w:rsidR="00770078" w:rsidRDefault="00770078" w:rsidP="008012B7">
            <w:pPr>
              <w:spacing w:before="240" w:after="240"/>
            </w:pPr>
          </w:p>
        </w:tc>
        <w:tc>
          <w:tcPr>
            <w:tcW w:w="1260" w:type="dxa"/>
          </w:tcPr>
          <w:p w14:paraId="46A4B273" w14:textId="77777777" w:rsidR="00770078" w:rsidRDefault="00770078" w:rsidP="008012B7">
            <w:pPr>
              <w:spacing w:before="240" w:after="240"/>
            </w:pPr>
          </w:p>
        </w:tc>
        <w:tc>
          <w:tcPr>
            <w:tcW w:w="856" w:type="dxa"/>
          </w:tcPr>
          <w:p w14:paraId="375EB5E0" w14:textId="77777777" w:rsidR="00770078" w:rsidRDefault="00770078" w:rsidP="008012B7">
            <w:pPr>
              <w:spacing w:before="240" w:after="240"/>
            </w:pPr>
          </w:p>
        </w:tc>
        <w:tc>
          <w:tcPr>
            <w:tcW w:w="1142" w:type="dxa"/>
          </w:tcPr>
          <w:p w14:paraId="477432E2" w14:textId="77777777" w:rsidR="00770078" w:rsidRDefault="00770078" w:rsidP="008012B7">
            <w:pPr>
              <w:spacing w:before="240" w:after="240"/>
            </w:pPr>
          </w:p>
        </w:tc>
      </w:tr>
      <w:tr w:rsidR="00770078" w14:paraId="130FE514" w14:textId="77777777" w:rsidTr="008012B7">
        <w:trPr>
          <w:trHeight w:val="669"/>
        </w:trPr>
        <w:tc>
          <w:tcPr>
            <w:tcW w:w="4793" w:type="dxa"/>
            <w:tcBorders>
              <w:bottom w:val="single" w:sz="4" w:space="0" w:color="000000"/>
            </w:tcBorders>
          </w:tcPr>
          <w:p w14:paraId="1B33AF54" w14:textId="77777777" w:rsidR="00770078" w:rsidRDefault="00770078" w:rsidP="008012B7">
            <w:pPr>
              <w:spacing w:before="240" w:after="240"/>
            </w:pPr>
            <w:r>
              <w:t xml:space="preserve">Soaking beans before cooking </w:t>
            </w:r>
          </w:p>
        </w:tc>
        <w:tc>
          <w:tcPr>
            <w:tcW w:w="985" w:type="dxa"/>
          </w:tcPr>
          <w:p w14:paraId="28D9F2B9" w14:textId="77777777" w:rsidR="00770078" w:rsidRDefault="00770078" w:rsidP="008012B7">
            <w:pPr>
              <w:spacing w:before="240" w:after="240"/>
            </w:pPr>
          </w:p>
        </w:tc>
        <w:tc>
          <w:tcPr>
            <w:tcW w:w="1260" w:type="dxa"/>
          </w:tcPr>
          <w:p w14:paraId="4C416871" w14:textId="77777777" w:rsidR="00770078" w:rsidRDefault="00770078" w:rsidP="008012B7">
            <w:pPr>
              <w:spacing w:before="240" w:after="240"/>
            </w:pPr>
          </w:p>
        </w:tc>
        <w:tc>
          <w:tcPr>
            <w:tcW w:w="856" w:type="dxa"/>
          </w:tcPr>
          <w:p w14:paraId="04508A9A" w14:textId="77777777" w:rsidR="00770078" w:rsidRDefault="00770078" w:rsidP="008012B7">
            <w:pPr>
              <w:spacing w:before="240" w:after="240"/>
            </w:pPr>
          </w:p>
        </w:tc>
        <w:tc>
          <w:tcPr>
            <w:tcW w:w="1142" w:type="dxa"/>
          </w:tcPr>
          <w:p w14:paraId="20E1D75E" w14:textId="77777777" w:rsidR="00770078" w:rsidRDefault="00770078" w:rsidP="008012B7">
            <w:pPr>
              <w:spacing w:before="240" w:after="240"/>
            </w:pPr>
          </w:p>
        </w:tc>
      </w:tr>
    </w:tbl>
    <w:p w14:paraId="63D3DF05" w14:textId="77777777" w:rsidR="00770078" w:rsidRDefault="00770078" w:rsidP="00770078">
      <w:pPr>
        <w:spacing w:before="240" w:after="240"/>
        <w:rPr>
          <w:rFonts w:ascii="Calibri" w:eastAsia="Calibri" w:hAnsi="Calibri" w:cs="Calibri"/>
        </w:rPr>
      </w:pPr>
      <w:r>
        <w:rPr>
          <w:rFonts w:ascii="Calibri" w:eastAsia="Calibri" w:hAnsi="Calibri" w:cs="Calibri"/>
        </w:rPr>
        <w:t>18. Who usually makes meals at home? Choose all the correct answers</w:t>
      </w:r>
    </w:p>
    <w:p w14:paraId="521FA9D8" w14:textId="77777777" w:rsidR="00770078" w:rsidRDefault="00770078" w:rsidP="00770078">
      <w:pPr>
        <w:numPr>
          <w:ilvl w:val="0"/>
          <w:numId w:val="50"/>
        </w:numPr>
        <w:spacing w:before="240" w:after="0"/>
        <w:rPr>
          <w:rFonts w:ascii="Calibri" w:eastAsia="Calibri" w:hAnsi="Calibri" w:cs="Calibri"/>
        </w:rPr>
      </w:pPr>
      <w:r>
        <w:rPr>
          <w:rFonts w:ascii="Calibri" w:eastAsia="Calibri" w:hAnsi="Calibri" w:cs="Calibri"/>
        </w:rPr>
        <w:t xml:space="preserve">Myself   </w:t>
      </w:r>
    </w:p>
    <w:p w14:paraId="23C393F2" w14:textId="77777777" w:rsidR="00770078" w:rsidRDefault="00770078" w:rsidP="00770078">
      <w:pPr>
        <w:numPr>
          <w:ilvl w:val="0"/>
          <w:numId w:val="50"/>
        </w:numPr>
        <w:spacing w:after="0"/>
        <w:rPr>
          <w:rFonts w:ascii="Calibri" w:eastAsia="Calibri" w:hAnsi="Calibri" w:cs="Calibri"/>
        </w:rPr>
      </w:pPr>
      <w:r>
        <w:rPr>
          <w:rFonts w:ascii="Calibri" w:eastAsia="Calibri" w:hAnsi="Calibri" w:cs="Calibri"/>
        </w:rPr>
        <w:t>Mother</w:t>
      </w:r>
    </w:p>
    <w:p w14:paraId="210F618A" w14:textId="77777777" w:rsidR="00770078" w:rsidRDefault="00770078" w:rsidP="00770078">
      <w:pPr>
        <w:numPr>
          <w:ilvl w:val="0"/>
          <w:numId w:val="50"/>
        </w:numPr>
        <w:spacing w:after="0"/>
        <w:rPr>
          <w:rFonts w:ascii="Calibri" w:eastAsia="Calibri" w:hAnsi="Calibri" w:cs="Calibri"/>
        </w:rPr>
      </w:pPr>
      <w:r>
        <w:rPr>
          <w:rFonts w:ascii="Calibri" w:eastAsia="Calibri" w:hAnsi="Calibri" w:cs="Calibri"/>
        </w:rPr>
        <w:t>House help</w:t>
      </w:r>
    </w:p>
    <w:p w14:paraId="661DAE91" w14:textId="77777777" w:rsidR="00770078" w:rsidRDefault="00770078" w:rsidP="00770078">
      <w:pPr>
        <w:numPr>
          <w:ilvl w:val="0"/>
          <w:numId w:val="50"/>
        </w:numPr>
        <w:spacing w:after="0"/>
        <w:rPr>
          <w:rFonts w:ascii="Calibri" w:eastAsia="Calibri" w:hAnsi="Calibri" w:cs="Calibri"/>
        </w:rPr>
      </w:pPr>
      <w:r>
        <w:rPr>
          <w:rFonts w:ascii="Calibri" w:eastAsia="Calibri" w:hAnsi="Calibri" w:cs="Calibri"/>
        </w:rPr>
        <w:t>Father</w:t>
      </w:r>
    </w:p>
    <w:p w14:paraId="1BBEDCCD" w14:textId="77777777" w:rsidR="00770078" w:rsidRDefault="00770078" w:rsidP="00770078">
      <w:pPr>
        <w:numPr>
          <w:ilvl w:val="0"/>
          <w:numId w:val="50"/>
        </w:numPr>
        <w:spacing w:after="0"/>
        <w:rPr>
          <w:rFonts w:ascii="Calibri" w:eastAsia="Calibri" w:hAnsi="Calibri" w:cs="Calibri"/>
        </w:rPr>
      </w:pPr>
      <w:r>
        <w:rPr>
          <w:rFonts w:ascii="Calibri" w:eastAsia="Calibri" w:hAnsi="Calibri" w:cs="Calibri"/>
        </w:rPr>
        <w:t xml:space="preserve">Other (specify)------------ </w:t>
      </w:r>
    </w:p>
    <w:p w14:paraId="04295C13" w14:textId="77777777" w:rsidR="00770078" w:rsidRDefault="00770078" w:rsidP="00770078">
      <w:pPr>
        <w:spacing w:after="0"/>
        <w:ind w:left="1080"/>
        <w:rPr>
          <w:rFonts w:ascii="Calibri" w:eastAsia="Calibri" w:hAnsi="Calibri" w:cs="Calibri"/>
        </w:rPr>
      </w:pPr>
    </w:p>
    <w:p w14:paraId="41BDEFD6" w14:textId="77777777" w:rsidR="00770078" w:rsidRDefault="00770078" w:rsidP="00770078">
      <w:pPr>
        <w:ind w:left="90"/>
        <w:rPr>
          <w:rFonts w:ascii="Calibri" w:eastAsia="Calibri" w:hAnsi="Calibri" w:cs="Calibri"/>
          <w:b/>
        </w:rPr>
      </w:pPr>
      <w:r>
        <w:rPr>
          <w:rFonts w:ascii="Calibri" w:eastAsia="Calibri" w:hAnsi="Calibri" w:cs="Calibri"/>
        </w:rPr>
        <w:t>19. How often do you prepare meals at home?</w:t>
      </w:r>
    </w:p>
    <w:p w14:paraId="2EA6C1A8" w14:textId="77777777" w:rsidR="00770078" w:rsidRDefault="00770078" w:rsidP="00770078">
      <w:pPr>
        <w:numPr>
          <w:ilvl w:val="0"/>
          <w:numId w:val="48"/>
        </w:numPr>
        <w:spacing w:before="200" w:after="0"/>
        <w:rPr>
          <w:rFonts w:ascii="Calibri" w:eastAsia="Calibri" w:hAnsi="Calibri" w:cs="Calibri"/>
        </w:rPr>
      </w:pPr>
      <w:r>
        <w:rPr>
          <w:rFonts w:ascii="Calibri" w:eastAsia="Calibri" w:hAnsi="Calibri" w:cs="Calibri"/>
        </w:rPr>
        <w:t>Always = everyday</w:t>
      </w:r>
    </w:p>
    <w:p w14:paraId="4E60067F" w14:textId="77777777" w:rsidR="00770078" w:rsidRDefault="00770078" w:rsidP="00770078">
      <w:pPr>
        <w:numPr>
          <w:ilvl w:val="0"/>
          <w:numId w:val="48"/>
        </w:numPr>
        <w:spacing w:after="0"/>
        <w:rPr>
          <w:rFonts w:ascii="Calibri" w:eastAsia="Calibri" w:hAnsi="Calibri" w:cs="Calibri"/>
        </w:rPr>
      </w:pPr>
      <w:r>
        <w:rPr>
          <w:rFonts w:ascii="Calibri" w:eastAsia="Calibri" w:hAnsi="Calibri" w:cs="Calibri"/>
        </w:rPr>
        <w:t>Most of the time = Several times a week</w:t>
      </w:r>
    </w:p>
    <w:p w14:paraId="54E62661" w14:textId="77777777" w:rsidR="00770078" w:rsidRDefault="00770078" w:rsidP="00770078">
      <w:pPr>
        <w:numPr>
          <w:ilvl w:val="0"/>
          <w:numId w:val="48"/>
        </w:numPr>
        <w:spacing w:after="0"/>
        <w:rPr>
          <w:rFonts w:ascii="Calibri" w:eastAsia="Calibri" w:hAnsi="Calibri" w:cs="Calibri"/>
        </w:rPr>
      </w:pPr>
      <w:r>
        <w:rPr>
          <w:rFonts w:ascii="Calibri" w:eastAsia="Calibri" w:hAnsi="Calibri" w:cs="Calibri"/>
        </w:rPr>
        <w:t>Sometimes = once or twice a week</w:t>
      </w:r>
    </w:p>
    <w:p w14:paraId="1C5B34D4" w14:textId="77777777" w:rsidR="00770078" w:rsidRDefault="00770078" w:rsidP="00770078">
      <w:pPr>
        <w:numPr>
          <w:ilvl w:val="0"/>
          <w:numId w:val="48"/>
        </w:numPr>
        <w:spacing w:after="0"/>
        <w:rPr>
          <w:rFonts w:ascii="Calibri" w:eastAsia="Calibri" w:hAnsi="Calibri" w:cs="Calibri"/>
        </w:rPr>
      </w:pPr>
      <w:r>
        <w:rPr>
          <w:rFonts w:ascii="Calibri" w:eastAsia="Calibri" w:hAnsi="Calibri" w:cs="Calibri"/>
        </w:rPr>
        <w:t>Not very often (a few times per month)</w:t>
      </w:r>
    </w:p>
    <w:p w14:paraId="72065778" w14:textId="77777777" w:rsidR="00770078" w:rsidRDefault="00770078" w:rsidP="00770078">
      <w:pPr>
        <w:numPr>
          <w:ilvl w:val="0"/>
          <w:numId w:val="48"/>
        </w:numPr>
        <w:spacing w:after="0"/>
        <w:rPr>
          <w:rFonts w:ascii="Calibri" w:eastAsia="Calibri" w:hAnsi="Calibri" w:cs="Calibri"/>
        </w:rPr>
      </w:pPr>
      <w:r>
        <w:rPr>
          <w:rFonts w:ascii="Calibri" w:eastAsia="Calibri" w:hAnsi="Calibri" w:cs="Calibri"/>
        </w:rPr>
        <w:t>Never – proceed to question 21</w:t>
      </w:r>
    </w:p>
    <w:p w14:paraId="7856881B" w14:textId="77777777" w:rsidR="00770078" w:rsidRDefault="00770078" w:rsidP="00770078">
      <w:pPr>
        <w:spacing w:after="0"/>
        <w:rPr>
          <w:rFonts w:ascii="Calibri" w:eastAsia="Calibri" w:hAnsi="Calibri" w:cs="Calibri"/>
        </w:rPr>
      </w:pPr>
    </w:p>
    <w:p w14:paraId="2AB07B35" w14:textId="77777777" w:rsidR="00770078" w:rsidRDefault="00770078" w:rsidP="00770078">
      <w:pPr>
        <w:numPr>
          <w:ilvl w:val="0"/>
          <w:numId w:val="25"/>
        </w:numPr>
        <w:spacing w:after="0"/>
        <w:rPr>
          <w:rFonts w:ascii="Calibri" w:eastAsia="Calibri" w:hAnsi="Calibri" w:cs="Calibri"/>
        </w:rPr>
      </w:pPr>
      <w:r>
        <w:rPr>
          <w:rFonts w:ascii="Calibri" w:eastAsia="Calibri" w:hAnsi="Calibri" w:cs="Calibri"/>
        </w:rPr>
        <w:t xml:space="preserve"> If you prepare meals, which of the following do you prepare or help prepare regularly? </w:t>
      </w:r>
    </w:p>
    <w:p w14:paraId="4F735C6C" w14:textId="77777777" w:rsidR="00770078" w:rsidRDefault="00770078" w:rsidP="00770078">
      <w:pPr>
        <w:spacing w:after="0"/>
        <w:ind w:left="540"/>
        <w:rPr>
          <w:rFonts w:ascii="Calibri" w:eastAsia="Calibri" w:hAnsi="Calibri" w:cs="Calibri"/>
        </w:rPr>
      </w:pPr>
      <w:r>
        <w:rPr>
          <w:rFonts w:ascii="Calibri" w:eastAsia="Calibri" w:hAnsi="Calibri" w:cs="Calibri"/>
        </w:rPr>
        <w:t xml:space="preserve"> </w:t>
      </w:r>
    </w:p>
    <w:p w14:paraId="17AD6F9B" w14:textId="77777777" w:rsidR="00770078" w:rsidRDefault="00770078" w:rsidP="00770078">
      <w:pPr>
        <w:numPr>
          <w:ilvl w:val="0"/>
          <w:numId w:val="73"/>
        </w:numPr>
        <w:spacing w:after="0"/>
      </w:pPr>
      <w:r>
        <w:rPr>
          <w:rFonts w:ascii="Calibri" w:eastAsia="Calibri" w:hAnsi="Calibri" w:cs="Calibri"/>
        </w:rPr>
        <w:t xml:space="preserve">Porridge </w:t>
      </w:r>
    </w:p>
    <w:p w14:paraId="739F5503" w14:textId="77777777" w:rsidR="00770078" w:rsidRDefault="00770078" w:rsidP="00770078">
      <w:pPr>
        <w:numPr>
          <w:ilvl w:val="0"/>
          <w:numId w:val="73"/>
        </w:numPr>
        <w:spacing w:after="0"/>
      </w:pPr>
      <w:r>
        <w:rPr>
          <w:rFonts w:ascii="Calibri" w:eastAsia="Calibri" w:hAnsi="Calibri" w:cs="Calibri"/>
        </w:rPr>
        <w:t xml:space="preserve">Tea </w:t>
      </w:r>
    </w:p>
    <w:p w14:paraId="428D4DC6" w14:textId="77777777" w:rsidR="00770078" w:rsidRDefault="00770078" w:rsidP="00770078">
      <w:pPr>
        <w:numPr>
          <w:ilvl w:val="0"/>
          <w:numId w:val="73"/>
        </w:numPr>
        <w:spacing w:after="0"/>
      </w:pPr>
      <w:r>
        <w:rPr>
          <w:rFonts w:ascii="Calibri" w:eastAsia="Calibri" w:hAnsi="Calibri" w:cs="Calibri"/>
        </w:rPr>
        <w:t>Githeri</w:t>
      </w:r>
    </w:p>
    <w:p w14:paraId="41ED7E2B" w14:textId="77777777" w:rsidR="00770078" w:rsidRDefault="00770078" w:rsidP="00770078">
      <w:pPr>
        <w:numPr>
          <w:ilvl w:val="0"/>
          <w:numId w:val="73"/>
        </w:numPr>
        <w:spacing w:after="0"/>
      </w:pPr>
      <w:r>
        <w:rPr>
          <w:rFonts w:ascii="Calibri" w:eastAsia="Calibri" w:hAnsi="Calibri" w:cs="Calibri"/>
        </w:rPr>
        <w:lastRenderedPageBreak/>
        <w:t>Meat</w:t>
      </w:r>
    </w:p>
    <w:p w14:paraId="4F0E1E46" w14:textId="77777777" w:rsidR="00770078" w:rsidRDefault="00770078" w:rsidP="00770078">
      <w:pPr>
        <w:numPr>
          <w:ilvl w:val="0"/>
          <w:numId w:val="73"/>
        </w:numPr>
        <w:spacing w:after="0"/>
      </w:pPr>
      <w:r>
        <w:rPr>
          <w:rFonts w:ascii="Calibri" w:eastAsia="Calibri" w:hAnsi="Calibri" w:cs="Calibri"/>
        </w:rPr>
        <w:t>Eggs</w:t>
      </w:r>
    </w:p>
    <w:p w14:paraId="6BAC376C" w14:textId="77777777" w:rsidR="00770078" w:rsidRDefault="00770078" w:rsidP="00770078">
      <w:pPr>
        <w:numPr>
          <w:ilvl w:val="0"/>
          <w:numId w:val="73"/>
        </w:numPr>
        <w:spacing w:after="0"/>
      </w:pPr>
      <w:r>
        <w:rPr>
          <w:rFonts w:ascii="Calibri" w:eastAsia="Calibri" w:hAnsi="Calibri" w:cs="Calibri"/>
        </w:rPr>
        <w:t xml:space="preserve">Ugali </w:t>
      </w:r>
    </w:p>
    <w:p w14:paraId="48D71BD3" w14:textId="77777777" w:rsidR="00770078" w:rsidRDefault="00770078" w:rsidP="00770078">
      <w:pPr>
        <w:numPr>
          <w:ilvl w:val="0"/>
          <w:numId w:val="73"/>
        </w:numPr>
        <w:spacing w:after="0"/>
      </w:pPr>
      <w:r>
        <w:rPr>
          <w:rFonts w:ascii="Calibri" w:eastAsia="Calibri" w:hAnsi="Calibri" w:cs="Calibri"/>
        </w:rPr>
        <w:t>vegetables</w:t>
      </w:r>
    </w:p>
    <w:p w14:paraId="7F535593" w14:textId="77777777" w:rsidR="00770078" w:rsidRDefault="00770078" w:rsidP="00770078">
      <w:pPr>
        <w:numPr>
          <w:ilvl w:val="0"/>
          <w:numId w:val="73"/>
        </w:numPr>
        <w:spacing w:after="0"/>
      </w:pPr>
      <w:r>
        <w:rPr>
          <w:rFonts w:ascii="Calibri" w:eastAsia="Calibri" w:hAnsi="Calibri" w:cs="Calibri"/>
        </w:rPr>
        <w:t xml:space="preserve">Others (specify)_________ </w:t>
      </w:r>
    </w:p>
    <w:p w14:paraId="3B06E622" w14:textId="77777777" w:rsidR="00770078" w:rsidRDefault="00770078" w:rsidP="00770078">
      <w:pPr>
        <w:spacing w:after="240"/>
        <w:rPr>
          <w:rFonts w:ascii="Calibri" w:eastAsia="Calibri" w:hAnsi="Calibri" w:cs="Calibri"/>
        </w:rPr>
      </w:pPr>
      <w:r>
        <w:rPr>
          <w:rFonts w:ascii="Calibri" w:eastAsia="Calibri" w:hAnsi="Calibri" w:cs="Calibri"/>
        </w:rPr>
        <w:t xml:space="preserve">21. When are green vegetables added when githeri is prepared at home? </w:t>
      </w:r>
    </w:p>
    <w:p w14:paraId="12B77867" w14:textId="77777777" w:rsidR="00770078" w:rsidRDefault="00770078" w:rsidP="00770078">
      <w:pPr>
        <w:numPr>
          <w:ilvl w:val="0"/>
          <w:numId w:val="60"/>
        </w:numPr>
        <w:spacing w:before="240" w:after="0"/>
        <w:rPr>
          <w:rFonts w:ascii="Calibri" w:eastAsia="Calibri" w:hAnsi="Calibri" w:cs="Calibri"/>
        </w:rPr>
      </w:pPr>
      <w:r>
        <w:rPr>
          <w:rFonts w:ascii="Calibri" w:eastAsia="Calibri" w:hAnsi="Calibri" w:cs="Calibri"/>
        </w:rPr>
        <w:t>Towards the end of cooking githeri</w:t>
      </w:r>
    </w:p>
    <w:p w14:paraId="2392B6ED" w14:textId="77777777" w:rsidR="00770078" w:rsidRDefault="00770078" w:rsidP="00770078">
      <w:pPr>
        <w:numPr>
          <w:ilvl w:val="0"/>
          <w:numId w:val="60"/>
        </w:numPr>
        <w:spacing w:after="0"/>
        <w:rPr>
          <w:rFonts w:ascii="Calibri" w:eastAsia="Calibri" w:hAnsi="Calibri" w:cs="Calibri"/>
        </w:rPr>
      </w:pPr>
      <w:r>
        <w:rPr>
          <w:rFonts w:ascii="Calibri" w:eastAsia="Calibri" w:hAnsi="Calibri" w:cs="Calibri"/>
        </w:rPr>
        <w:t>In the beginning, when starting to boil maize and beans</w:t>
      </w:r>
    </w:p>
    <w:p w14:paraId="4E805BB8" w14:textId="77777777" w:rsidR="00770078" w:rsidRDefault="00770078" w:rsidP="00770078">
      <w:pPr>
        <w:numPr>
          <w:ilvl w:val="0"/>
          <w:numId w:val="60"/>
        </w:numPr>
        <w:spacing w:after="0"/>
        <w:rPr>
          <w:rFonts w:ascii="Calibri" w:eastAsia="Calibri" w:hAnsi="Calibri" w:cs="Calibri"/>
        </w:rPr>
      </w:pPr>
      <w:r>
        <w:rPr>
          <w:rFonts w:ascii="Calibri" w:eastAsia="Calibri" w:hAnsi="Calibri" w:cs="Calibri"/>
        </w:rPr>
        <w:t>Green vegetables are usually cooked separately then served on the table</w:t>
      </w:r>
    </w:p>
    <w:p w14:paraId="2D4B6F79" w14:textId="77777777" w:rsidR="00770078" w:rsidRDefault="00770078" w:rsidP="00770078">
      <w:pPr>
        <w:numPr>
          <w:ilvl w:val="0"/>
          <w:numId w:val="60"/>
        </w:numPr>
        <w:spacing w:after="0"/>
        <w:rPr>
          <w:rFonts w:ascii="Calibri" w:eastAsia="Calibri" w:hAnsi="Calibri" w:cs="Calibri"/>
        </w:rPr>
      </w:pPr>
      <w:r>
        <w:rPr>
          <w:rFonts w:ascii="Calibri" w:eastAsia="Calibri" w:hAnsi="Calibri" w:cs="Calibri"/>
        </w:rPr>
        <w:t xml:space="preserve">Don’t know </w:t>
      </w:r>
    </w:p>
    <w:p w14:paraId="36D64E54" w14:textId="77777777" w:rsidR="00770078" w:rsidRDefault="00770078" w:rsidP="00770078">
      <w:pPr>
        <w:spacing w:before="240" w:after="240"/>
        <w:rPr>
          <w:rFonts w:ascii="Calibri" w:eastAsia="Calibri" w:hAnsi="Calibri" w:cs="Calibri"/>
        </w:rPr>
      </w:pPr>
    </w:p>
    <w:p w14:paraId="5687BFE9" w14:textId="77777777" w:rsidR="00770078" w:rsidRDefault="00770078" w:rsidP="00770078">
      <w:pPr>
        <w:spacing w:before="240" w:after="240"/>
        <w:rPr>
          <w:rFonts w:ascii="Calibri" w:eastAsia="Calibri" w:hAnsi="Calibri" w:cs="Calibri"/>
        </w:rPr>
      </w:pPr>
      <w:r>
        <w:rPr>
          <w:rFonts w:ascii="Calibri" w:eastAsia="Calibri" w:hAnsi="Calibri" w:cs="Calibri"/>
        </w:rPr>
        <w:t>22. How much would the following limit your ability to soak maize and beans before cooking, and ferment porridge flour at home?</w:t>
      </w:r>
    </w:p>
    <w:tbl>
      <w:tblPr>
        <w:tblW w:w="8039"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720"/>
        <w:gridCol w:w="990"/>
        <w:gridCol w:w="810"/>
        <w:gridCol w:w="990"/>
        <w:gridCol w:w="1530"/>
      </w:tblGrid>
      <w:tr w:rsidR="00770078" w14:paraId="2A855077" w14:textId="77777777" w:rsidTr="008012B7">
        <w:trPr>
          <w:trHeight w:val="1457"/>
        </w:trPr>
        <w:tc>
          <w:tcPr>
            <w:tcW w:w="2999" w:type="dxa"/>
          </w:tcPr>
          <w:p w14:paraId="30DA2DDB" w14:textId="77777777" w:rsidR="00770078" w:rsidRDefault="00770078" w:rsidP="008012B7">
            <w:pPr>
              <w:spacing w:before="240" w:after="0"/>
              <w:ind w:left="749"/>
              <w:rPr>
                <w:rFonts w:ascii="Calibri" w:eastAsia="Calibri" w:hAnsi="Calibri" w:cs="Calibri"/>
                <w:color w:val="C0504D"/>
              </w:rPr>
            </w:pPr>
          </w:p>
          <w:p w14:paraId="3D1DE6BA" w14:textId="77777777" w:rsidR="00770078" w:rsidRDefault="00770078" w:rsidP="008012B7">
            <w:pPr>
              <w:spacing w:after="0"/>
              <w:ind w:left="749"/>
              <w:rPr>
                <w:rFonts w:ascii="Calibri" w:eastAsia="Calibri" w:hAnsi="Calibri" w:cs="Calibri"/>
                <w:color w:val="C0504D"/>
              </w:rPr>
            </w:pPr>
          </w:p>
          <w:p w14:paraId="3F2941F1" w14:textId="77777777" w:rsidR="00770078" w:rsidRDefault="00770078" w:rsidP="008012B7">
            <w:pPr>
              <w:spacing w:after="0"/>
              <w:ind w:left="749"/>
              <w:rPr>
                <w:rFonts w:ascii="Calibri" w:eastAsia="Calibri" w:hAnsi="Calibri" w:cs="Calibri"/>
                <w:color w:val="C0504D"/>
              </w:rPr>
            </w:pPr>
          </w:p>
          <w:p w14:paraId="2CD38242" w14:textId="77777777" w:rsidR="00770078" w:rsidRDefault="00770078" w:rsidP="008012B7">
            <w:pPr>
              <w:spacing w:after="0"/>
              <w:ind w:left="749"/>
              <w:rPr>
                <w:rFonts w:ascii="Calibri" w:eastAsia="Calibri" w:hAnsi="Calibri" w:cs="Calibri"/>
                <w:color w:val="C0504D"/>
              </w:rPr>
            </w:pPr>
          </w:p>
          <w:p w14:paraId="4938F14C" w14:textId="77777777" w:rsidR="00770078" w:rsidRDefault="00770078" w:rsidP="008012B7">
            <w:pPr>
              <w:spacing w:after="240"/>
              <w:ind w:left="749"/>
              <w:rPr>
                <w:rFonts w:ascii="Calibri" w:eastAsia="Calibri" w:hAnsi="Calibri" w:cs="Calibri"/>
                <w:color w:val="C0504D"/>
              </w:rPr>
            </w:pPr>
            <w:r>
              <w:rPr>
                <w:rFonts w:ascii="Calibri" w:eastAsia="Calibri" w:hAnsi="Calibri" w:cs="Calibri"/>
                <w:color w:val="C0504D"/>
              </w:rPr>
              <w:t xml:space="preserve"> </w:t>
            </w:r>
          </w:p>
        </w:tc>
        <w:tc>
          <w:tcPr>
            <w:tcW w:w="720" w:type="dxa"/>
          </w:tcPr>
          <w:p w14:paraId="288DC9DA" w14:textId="77777777" w:rsidR="00770078" w:rsidRDefault="00770078" w:rsidP="008012B7">
            <w:pPr>
              <w:spacing w:before="240" w:after="240"/>
              <w:rPr>
                <w:rFonts w:ascii="Calibri" w:eastAsia="Calibri" w:hAnsi="Calibri" w:cs="Calibri"/>
              </w:rPr>
            </w:pPr>
            <w:r>
              <w:rPr>
                <w:rFonts w:ascii="Calibri" w:eastAsia="Calibri" w:hAnsi="Calibri" w:cs="Calibri"/>
              </w:rPr>
              <w:t>Not at all</w:t>
            </w:r>
          </w:p>
          <w:p w14:paraId="6285707B" w14:textId="77777777" w:rsidR="00770078" w:rsidRDefault="00770078" w:rsidP="008012B7">
            <w:pPr>
              <w:spacing w:before="240" w:after="240"/>
              <w:rPr>
                <w:rFonts w:ascii="Calibri" w:eastAsia="Calibri" w:hAnsi="Calibri" w:cs="Calibri"/>
              </w:rPr>
            </w:pPr>
            <w:r>
              <w:rPr>
                <w:rFonts w:ascii="Calibri" w:eastAsia="Calibri" w:hAnsi="Calibri" w:cs="Calibri"/>
              </w:rPr>
              <w:t>1</w:t>
            </w:r>
          </w:p>
        </w:tc>
        <w:tc>
          <w:tcPr>
            <w:tcW w:w="990" w:type="dxa"/>
          </w:tcPr>
          <w:p w14:paraId="3439190B" w14:textId="77777777" w:rsidR="00770078" w:rsidRDefault="00770078" w:rsidP="008012B7">
            <w:pPr>
              <w:spacing w:before="240" w:after="0"/>
              <w:ind w:left="749"/>
              <w:rPr>
                <w:rFonts w:ascii="Calibri" w:eastAsia="Calibri" w:hAnsi="Calibri" w:cs="Calibri"/>
                <w:color w:val="C0504D"/>
              </w:rPr>
            </w:pPr>
          </w:p>
          <w:p w14:paraId="0D82863A" w14:textId="77777777" w:rsidR="00770078" w:rsidRDefault="00770078" w:rsidP="008012B7">
            <w:pPr>
              <w:spacing w:after="240"/>
              <w:rPr>
                <w:rFonts w:ascii="Calibri" w:eastAsia="Calibri" w:hAnsi="Calibri" w:cs="Calibri"/>
              </w:rPr>
            </w:pPr>
          </w:p>
          <w:p w14:paraId="636420A1" w14:textId="77777777" w:rsidR="00770078" w:rsidRDefault="00770078" w:rsidP="008012B7">
            <w:pPr>
              <w:spacing w:before="240" w:after="240"/>
              <w:rPr>
                <w:rFonts w:ascii="Calibri" w:eastAsia="Calibri" w:hAnsi="Calibri" w:cs="Calibri"/>
                <w:color w:val="C0504D"/>
              </w:rPr>
            </w:pPr>
            <w:r>
              <w:rPr>
                <w:rFonts w:ascii="Calibri" w:eastAsia="Calibri" w:hAnsi="Calibri" w:cs="Calibri"/>
              </w:rPr>
              <w:t>2</w:t>
            </w:r>
          </w:p>
        </w:tc>
        <w:tc>
          <w:tcPr>
            <w:tcW w:w="810" w:type="dxa"/>
          </w:tcPr>
          <w:p w14:paraId="1344BE39" w14:textId="77777777" w:rsidR="00770078" w:rsidRDefault="00770078" w:rsidP="008012B7">
            <w:pPr>
              <w:spacing w:before="240" w:after="240"/>
              <w:rPr>
                <w:rFonts w:ascii="Calibri" w:eastAsia="Calibri" w:hAnsi="Calibri" w:cs="Calibri"/>
              </w:rPr>
            </w:pPr>
          </w:p>
          <w:p w14:paraId="4F423C3D" w14:textId="77777777" w:rsidR="00770078" w:rsidRDefault="00770078" w:rsidP="008012B7">
            <w:pPr>
              <w:spacing w:before="240" w:after="240"/>
              <w:rPr>
                <w:rFonts w:ascii="Calibri" w:eastAsia="Calibri" w:hAnsi="Calibri" w:cs="Calibri"/>
              </w:rPr>
            </w:pPr>
            <w:r>
              <w:rPr>
                <w:rFonts w:ascii="Calibri" w:eastAsia="Calibri" w:hAnsi="Calibri" w:cs="Calibri"/>
              </w:rPr>
              <w:t>3</w:t>
            </w:r>
          </w:p>
        </w:tc>
        <w:tc>
          <w:tcPr>
            <w:tcW w:w="990" w:type="dxa"/>
          </w:tcPr>
          <w:p w14:paraId="3B0DDE75" w14:textId="77777777" w:rsidR="00770078" w:rsidRDefault="00770078" w:rsidP="008012B7">
            <w:pPr>
              <w:spacing w:before="240" w:after="0"/>
              <w:ind w:left="749"/>
              <w:rPr>
                <w:rFonts w:ascii="Calibri" w:eastAsia="Calibri" w:hAnsi="Calibri" w:cs="Calibri"/>
              </w:rPr>
            </w:pPr>
          </w:p>
          <w:p w14:paraId="1E1BF05E" w14:textId="77777777" w:rsidR="00770078" w:rsidRDefault="00770078" w:rsidP="008012B7">
            <w:pPr>
              <w:spacing w:after="240"/>
              <w:rPr>
                <w:rFonts w:ascii="Calibri" w:eastAsia="Calibri" w:hAnsi="Calibri" w:cs="Calibri"/>
              </w:rPr>
            </w:pPr>
          </w:p>
          <w:p w14:paraId="30E11307" w14:textId="77777777" w:rsidR="00770078" w:rsidRDefault="00770078" w:rsidP="008012B7">
            <w:pPr>
              <w:spacing w:before="240" w:after="240"/>
              <w:rPr>
                <w:rFonts w:ascii="Calibri" w:eastAsia="Calibri" w:hAnsi="Calibri" w:cs="Calibri"/>
              </w:rPr>
            </w:pPr>
            <w:r>
              <w:rPr>
                <w:rFonts w:ascii="Calibri" w:eastAsia="Calibri" w:hAnsi="Calibri" w:cs="Calibri"/>
              </w:rPr>
              <w:t>4</w:t>
            </w:r>
          </w:p>
        </w:tc>
        <w:tc>
          <w:tcPr>
            <w:tcW w:w="1530" w:type="dxa"/>
          </w:tcPr>
          <w:p w14:paraId="45A3B4F5" w14:textId="77777777" w:rsidR="00770078" w:rsidRDefault="00770078" w:rsidP="008012B7">
            <w:pPr>
              <w:spacing w:before="240" w:after="240"/>
              <w:rPr>
                <w:rFonts w:ascii="Calibri" w:eastAsia="Calibri" w:hAnsi="Calibri" w:cs="Calibri"/>
              </w:rPr>
            </w:pPr>
            <w:r>
              <w:rPr>
                <w:rFonts w:ascii="Calibri" w:eastAsia="Calibri" w:hAnsi="Calibri" w:cs="Calibri"/>
              </w:rPr>
              <w:t>A great deal</w:t>
            </w:r>
          </w:p>
          <w:p w14:paraId="3461E46F" w14:textId="77777777" w:rsidR="00770078" w:rsidRDefault="00770078" w:rsidP="008012B7">
            <w:pPr>
              <w:spacing w:before="240" w:after="240"/>
              <w:rPr>
                <w:rFonts w:ascii="Calibri" w:eastAsia="Calibri" w:hAnsi="Calibri" w:cs="Calibri"/>
                <w:color w:val="C0504D"/>
              </w:rPr>
            </w:pPr>
            <w:r>
              <w:rPr>
                <w:rFonts w:ascii="Calibri" w:eastAsia="Calibri" w:hAnsi="Calibri" w:cs="Calibri"/>
              </w:rPr>
              <w:t>5</w:t>
            </w:r>
          </w:p>
        </w:tc>
      </w:tr>
      <w:tr w:rsidR="00770078" w14:paraId="75DB6A8A" w14:textId="77777777" w:rsidTr="008012B7">
        <w:trPr>
          <w:trHeight w:val="638"/>
        </w:trPr>
        <w:tc>
          <w:tcPr>
            <w:tcW w:w="2999" w:type="dxa"/>
          </w:tcPr>
          <w:p w14:paraId="576CAC69" w14:textId="77777777" w:rsidR="00770078" w:rsidRDefault="00770078" w:rsidP="008012B7">
            <w:pPr>
              <w:spacing w:before="240" w:after="240"/>
              <w:rPr>
                <w:rFonts w:ascii="Calibri" w:eastAsia="Calibri" w:hAnsi="Calibri" w:cs="Calibri"/>
              </w:rPr>
            </w:pPr>
            <w:r>
              <w:rPr>
                <w:rFonts w:ascii="Calibri" w:eastAsia="Calibri" w:hAnsi="Calibri" w:cs="Calibri"/>
              </w:rPr>
              <w:t>Not having enough time for soaking</w:t>
            </w:r>
          </w:p>
        </w:tc>
        <w:tc>
          <w:tcPr>
            <w:tcW w:w="720" w:type="dxa"/>
          </w:tcPr>
          <w:p w14:paraId="7F1F2769" w14:textId="77777777" w:rsidR="00770078" w:rsidRDefault="00770078" w:rsidP="008012B7">
            <w:pPr>
              <w:numPr>
                <w:ilvl w:val="0"/>
                <w:numId w:val="61"/>
              </w:numPr>
              <w:spacing w:before="240" w:after="240"/>
              <w:ind w:left="749"/>
            </w:pPr>
          </w:p>
        </w:tc>
        <w:tc>
          <w:tcPr>
            <w:tcW w:w="990" w:type="dxa"/>
          </w:tcPr>
          <w:p w14:paraId="6937DD3B" w14:textId="77777777" w:rsidR="00770078" w:rsidRDefault="00770078" w:rsidP="008012B7">
            <w:pPr>
              <w:numPr>
                <w:ilvl w:val="0"/>
                <w:numId w:val="61"/>
              </w:numPr>
              <w:spacing w:before="240" w:after="240"/>
              <w:ind w:left="749"/>
            </w:pPr>
          </w:p>
        </w:tc>
        <w:tc>
          <w:tcPr>
            <w:tcW w:w="810" w:type="dxa"/>
          </w:tcPr>
          <w:p w14:paraId="1F2F0477" w14:textId="77777777" w:rsidR="00770078" w:rsidRDefault="00770078" w:rsidP="008012B7">
            <w:pPr>
              <w:numPr>
                <w:ilvl w:val="0"/>
                <w:numId w:val="61"/>
              </w:numPr>
              <w:spacing w:before="240" w:after="240"/>
              <w:ind w:left="749"/>
            </w:pPr>
          </w:p>
        </w:tc>
        <w:tc>
          <w:tcPr>
            <w:tcW w:w="990" w:type="dxa"/>
          </w:tcPr>
          <w:p w14:paraId="69CB0F83" w14:textId="77777777" w:rsidR="00770078" w:rsidRDefault="00770078" w:rsidP="008012B7">
            <w:pPr>
              <w:numPr>
                <w:ilvl w:val="0"/>
                <w:numId w:val="61"/>
              </w:numPr>
              <w:spacing w:before="240" w:after="240"/>
              <w:ind w:left="749"/>
            </w:pPr>
          </w:p>
        </w:tc>
        <w:tc>
          <w:tcPr>
            <w:tcW w:w="1530" w:type="dxa"/>
          </w:tcPr>
          <w:p w14:paraId="2E1EFCF7" w14:textId="77777777" w:rsidR="00770078" w:rsidRDefault="00770078" w:rsidP="008012B7">
            <w:pPr>
              <w:numPr>
                <w:ilvl w:val="0"/>
                <w:numId w:val="61"/>
              </w:numPr>
              <w:spacing w:before="240" w:after="240"/>
              <w:ind w:left="749"/>
            </w:pPr>
          </w:p>
        </w:tc>
      </w:tr>
      <w:tr w:rsidR="00770078" w14:paraId="0456C6AA" w14:textId="77777777" w:rsidTr="008012B7">
        <w:trPr>
          <w:trHeight w:val="980"/>
        </w:trPr>
        <w:tc>
          <w:tcPr>
            <w:tcW w:w="2999" w:type="dxa"/>
          </w:tcPr>
          <w:p w14:paraId="7D933607" w14:textId="77777777" w:rsidR="00770078" w:rsidRDefault="00770078" w:rsidP="008012B7">
            <w:pPr>
              <w:spacing w:before="240" w:after="240"/>
              <w:rPr>
                <w:rFonts w:ascii="Calibri" w:eastAsia="Calibri" w:hAnsi="Calibri" w:cs="Calibri"/>
              </w:rPr>
            </w:pPr>
            <w:r>
              <w:rPr>
                <w:rFonts w:ascii="Calibri" w:eastAsia="Calibri" w:hAnsi="Calibri" w:cs="Calibri"/>
              </w:rPr>
              <w:t>Not aware of the importance of soaking</w:t>
            </w:r>
          </w:p>
        </w:tc>
        <w:tc>
          <w:tcPr>
            <w:tcW w:w="720" w:type="dxa"/>
          </w:tcPr>
          <w:p w14:paraId="138C9B2A" w14:textId="77777777" w:rsidR="00770078" w:rsidRDefault="00770078" w:rsidP="008012B7">
            <w:pPr>
              <w:numPr>
                <w:ilvl w:val="0"/>
                <w:numId w:val="61"/>
              </w:numPr>
              <w:spacing w:before="240" w:after="240"/>
              <w:ind w:left="749"/>
            </w:pPr>
          </w:p>
        </w:tc>
        <w:tc>
          <w:tcPr>
            <w:tcW w:w="990" w:type="dxa"/>
          </w:tcPr>
          <w:p w14:paraId="14294E09" w14:textId="77777777" w:rsidR="00770078" w:rsidRDefault="00770078" w:rsidP="008012B7">
            <w:pPr>
              <w:numPr>
                <w:ilvl w:val="0"/>
                <w:numId w:val="61"/>
              </w:numPr>
              <w:spacing w:before="240" w:after="240"/>
              <w:ind w:left="749"/>
            </w:pPr>
          </w:p>
        </w:tc>
        <w:tc>
          <w:tcPr>
            <w:tcW w:w="810" w:type="dxa"/>
          </w:tcPr>
          <w:p w14:paraId="0FA37674" w14:textId="77777777" w:rsidR="00770078" w:rsidRDefault="00770078" w:rsidP="008012B7">
            <w:pPr>
              <w:numPr>
                <w:ilvl w:val="0"/>
                <w:numId w:val="61"/>
              </w:numPr>
              <w:spacing w:before="240" w:after="240"/>
              <w:ind w:left="749"/>
            </w:pPr>
          </w:p>
        </w:tc>
        <w:tc>
          <w:tcPr>
            <w:tcW w:w="990" w:type="dxa"/>
          </w:tcPr>
          <w:p w14:paraId="0D04090D" w14:textId="77777777" w:rsidR="00770078" w:rsidRDefault="00770078" w:rsidP="008012B7">
            <w:pPr>
              <w:numPr>
                <w:ilvl w:val="0"/>
                <w:numId w:val="61"/>
              </w:numPr>
              <w:spacing w:before="240" w:after="240"/>
              <w:ind w:left="749"/>
            </w:pPr>
          </w:p>
        </w:tc>
        <w:tc>
          <w:tcPr>
            <w:tcW w:w="1530" w:type="dxa"/>
          </w:tcPr>
          <w:p w14:paraId="6EDBE115" w14:textId="77777777" w:rsidR="00770078" w:rsidRDefault="00770078" w:rsidP="008012B7">
            <w:pPr>
              <w:numPr>
                <w:ilvl w:val="0"/>
                <w:numId w:val="61"/>
              </w:numPr>
              <w:spacing w:before="240" w:after="240"/>
              <w:ind w:left="749"/>
            </w:pPr>
          </w:p>
        </w:tc>
      </w:tr>
      <w:tr w:rsidR="00770078" w14:paraId="489F48F2" w14:textId="77777777" w:rsidTr="008012B7">
        <w:trPr>
          <w:trHeight w:val="1052"/>
        </w:trPr>
        <w:tc>
          <w:tcPr>
            <w:tcW w:w="2999" w:type="dxa"/>
          </w:tcPr>
          <w:p w14:paraId="101007C1" w14:textId="77777777" w:rsidR="00770078" w:rsidRDefault="00770078" w:rsidP="008012B7">
            <w:pPr>
              <w:spacing w:before="240" w:after="240"/>
              <w:rPr>
                <w:rFonts w:ascii="Calibri" w:eastAsia="Calibri" w:hAnsi="Calibri" w:cs="Calibri"/>
                <w:color w:val="C0504D"/>
              </w:rPr>
            </w:pPr>
            <w:r>
              <w:rPr>
                <w:rFonts w:ascii="Calibri" w:eastAsia="Calibri" w:hAnsi="Calibri" w:cs="Calibri"/>
              </w:rPr>
              <w:t>Not having enough water to soak</w:t>
            </w:r>
          </w:p>
        </w:tc>
        <w:tc>
          <w:tcPr>
            <w:tcW w:w="720" w:type="dxa"/>
          </w:tcPr>
          <w:p w14:paraId="52064018" w14:textId="77777777" w:rsidR="00770078" w:rsidRDefault="00770078" w:rsidP="008012B7">
            <w:pPr>
              <w:numPr>
                <w:ilvl w:val="0"/>
                <w:numId w:val="61"/>
              </w:numPr>
              <w:spacing w:before="240" w:after="240"/>
              <w:ind w:left="749"/>
            </w:pPr>
          </w:p>
        </w:tc>
        <w:tc>
          <w:tcPr>
            <w:tcW w:w="990" w:type="dxa"/>
          </w:tcPr>
          <w:p w14:paraId="54D5AF69" w14:textId="77777777" w:rsidR="00770078" w:rsidRDefault="00770078" w:rsidP="008012B7">
            <w:pPr>
              <w:numPr>
                <w:ilvl w:val="0"/>
                <w:numId w:val="61"/>
              </w:numPr>
              <w:spacing w:before="240" w:after="240"/>
              <w:ind w:left="749"/>
            </w:pPr>
          </w:p>
        </w:tc>
        <w:tc>
          <w:tcPr>
            <w:tcW w:w="810" w:type="dxa"/>
          </w:tcPr>
          <w:p w14:paraId="24B72F0E" w14:textId="77777777" w:rsidR="00770078" w:rsidRDefault="00770078" w:rsidP="008012B7">
            <w:pPr>
              <w:numPr>
                <w:ilvl w:val="0"/>
                <w:numId w:val="61"/>
              </w:numPr>
              <w:spacing w:before="240" w:after="240"/>
              <w:ind w:left="749"/>
            </w:pPr>
          </w:p>
        </w:tc>
        <w:tc>
          <w:tcPr>
            <w:tcW w:w="990" w:type="dxa"/>
          </w:tcPr>
          <w:p w14:paraId="2294F2BF" w14:textId="77777777" w:rsidR="00770078" w:rsidRDefault="00770078" w:rsidP="008012B7">
            <w:pPr>
              <w:numPr>
                <w:ilvl w:val="0"/>
                <w:numId w:val="61"/>
              </w:numPr>
              <w:spacing w:before="240" w:after="240"/>
              <w:ind w:left="749"/>
            </w:pPr>
          </w:p>
        </w:tc>
        <w:tc>
          <w:tcPr>
            <w:tcW w:w="1530" w:type="dxa"/>
          </w:tcPr>
          <w:p w14:paraId="473147E0" w14:textId="77777777" w:rsidR="00770078" w:rsidRDefault="00770078" w:rsidP="008012B7">
            <w:pPr>
              <w:numPr>
                <w:ilvl w:val="0"/>
                <w:numId w:val="61"/>
              </w:numPr>
              <w:spacing w:before="240" w:after="240"/>
              <w:ind w:left="749"/>
            </w:pPr>
          </w:p>
        </w:tc>
      </w:tr>
      <w:tr w:rsidR="00770078" w14:paraId="288977B2" w14:textId="77777777" w:rsidTr="008012B7">
        <w:trPr>
          <w:trHeight w:val="638"/>
        </w:trPr>
        <w:tc>
          <w:tcPr>
            <w:tcW w:w="2999" w:type="dxa"/>
          </w:tcPr>
          <w:p w14:paraId="21BE4D53" w14:textId="77777777" w:rsidR="00770078" w:rsidRDefault="00770078" w:rsidP="008012B7">
            <w:pPr>
              <w:spacing w:before="240" w:after="240"/>
              <w:rPr>
                <w:rFonts w:ascii="Calibri" w:eastAsia="Calibri" w:hAnsi="Calibri" w:cs="Calibri"/>
                <w:color w:val="C0504D"/>
              </w:rPr>
            </w:pPr>
            <w:r>
              <w:rPr>
                <w:rFonts w:ascii="Calibri" w:eastAsia="Calibri" w:hAnsi="Calibri" w:cs="Calibri"/>
              </w:rPr>
              <w:t>Other reason (specify)</w:t>
            </w:r>
          </w:p>
        </w:tc>
        <w:tc>
          <w:tcPr>
            <w:tcW w:w="720" w:type="dxa"/>
          </w:tcPr>
          <w:p w14:paraId="1CA921BA" w14:textId="77777777" w:rsidR="00770078" w:rsidRDefault="00770078" w:rsidP="008012B7">
            <w:pPr>
              <w:numPr>
                <w:ilvl w:val="0"/>
                <w:numId w:val="69"/>
              </w:numPr>
              <w:spacing w:before="240" w:after="240"/>
            </w:pPr>
          </w:p>
        </w:tc>
        <w:tc>
          <w:tcPr>
            <w:tcW w:w="990" w:type="dxa"/>
          </w:tcPr>
          <w:p w14:paraId="1F7F955E" w14:textId="77777777" w:rsidR="00770078" w:rsidRDefault="00770078" w:rsidP="008012B7">
            <w:pPr>
              <w:numPr>
                <w:ilvl w:val="0"/>
                <w:numId w:val="61"/>
              </w:numPr>
              <w:spacing w:before="240" w:after="240"/>
              <w:ind w:left="749"/>
            </w:pPr>
          </w:p>
        </w:tc>
        <w:tc>
          <w:tcPr>
            <w:tcW w:w="810" w:type="dxa"/>
          </w:tcPr>
          <w:p w14:paraId="7C9204D9" w14:textId="77777777" w:rsidR="00770078" w:rsidRDefault="00770078" w:rsidP="008012B7">
            <w:pPr>
              <w:numPr>
                <w:ilvl w:val="0"/>
                <w:numId w:val="61"/>
              </w:numPr>
              <w:spacing w:before="240" w:after="240"/>
              <w:ind w:left="749"/>
            </w:pPr>
          </w:p>
        </w:tc>
        <w:tc>
          <w:tcPr>
            <w:tcW w:w="990" w:type="dxa"/>
          </w:tcPr>
          <w:p w14:paraId="08D0E089" w14:textId="77777777" w:rsidR="00770078" w:rsidRDefault="00770078" w:rsidP="008012B7">
            <w:pPr>
              <w:numPr>
                <w:ilvl w:val="0"/>
                <w:numId w:val="61"/>
              </w:numPr>
              <w:spacing w:before="240" w:after="240"/>
              <w:ind w:left="749"/>
            </w:pPr>
          </w:p>
        </w:tc>
        <w:tc>
          <w:tcPr>
            <w:tcW w:w="1530" w:type="dxa"/>
          </w:tcPr>
          <w:p w14:paraId="5042AA3B" w14:textId="77777777" w:rsidR="00770078" w:rsidRDefault="00770078" w:rsidP="008012B7">
            <w:pPr>
              <w:numPr>
                <w:ilvl w:val="0"/>
                <w:numId w:val="61"/>
              </w:numPr>
              <w:spacing w:before="240" w:after="240"/>
              <w:ind w:left="749"/>
            </w:pPr>
          </w:p>
        </w:tc>
      </w:tr>
    </w:tbl>
    <w:p w14:paraId="3CC1AE79" w14:textId="77777777" w:rsidR="00770078" w:rsidRDefault="00770078" w:rsidP="00770078">
      <w:pPr>
        <w:spacing w:before="240" w:after="240"/>
        <w:rPr>
          <w:rFonts w:ascii="Calibri" w:eastAsia="Calibri" w:hAnsi="Calibri" w:cs="Calibri"/>
        </w:rPr>
      </w:pPr>
    </w:p>
    <w:p w14:paraId="6D4F2462" w14:textId="77777777" w:rsidR="00770078" w:rsidRDefault="00770078" w:rsidP="00770078">
      <w:pPr>
        <w:spacing w:before="240" w:after="240"/>
        <w:rPr>
          <w:rFonts w:ascii="Calibri" w:eastAsia="Calibri" w:hAnsi="Calibri" w:cs="Calibri"/>
        </w:rPr>
      </w:pPr>
      <w:r>
        <w:rPr>
          <w:rFonts w:ascii="Calibri" w:eastAsia="Calibri" w:hAnsi="Calibri" w:cs="Calibri"/>
        </w:rPr>
        <w:t xml:space="preserve">23. Do you or your family have a kitchen garden at home? </w:t>
      </w:r>
    </w:p>
    <w:p w14:paraId="1033A7EF" w14:textId="77777777" w:rsidR="00770078" w:rsidRDefault="00770078" w:rsidP="00770078">
      <w:pPr>
        <w:numPr>
          <w:ilvl w:val="0"/>
          <w:numId w:val="43"/>
        </w:numPr>
        <w:spacing w:before="240" w:after="0"/>
        <w:rPr>
          <w:rFonts w:ascii="Calibri" w:eastAsia="Calibri" w:hAnsi="Calibri" w:cs="Calibri"/>
        </w:rPr>
      </w:pPr>
      <w:r>
        <w:rPr>
          <w:rFonts w:ascii="Calibri" w:eastAsia="Calibri" w:hAnsi="Calibri" w:cs="Calibri"/>
        </w:rPr>
        <w:lastRenderedPageBreak/>
        <w:t>Yes (If YES proceed to question 24)</w:t>
      </w:r>
    </w:p>
    <w:p w14:paraId="28BE37B2" w14:textId="77777777" w:rsidR="00770078" w:rsidRDefault="00770078" w:rsidP="00770078">
      <w:pPr>
        <w:numPr>
          <w:ilvl w:val="0"/>
          <w:numId w:val="43"/>
        </w:numPr>
        <w:spacing w:after="0"/>
        <w:rPr>
          <w:rFonts w:ascii="Calibri" w:eastAsia="Calibri" w:hAnsi="Calibri" w:cs="Calibri"/>
        </w:rPr>
      </w:pPr>
      <w:r>
        <w:rPr>
          <w:rFonts w:ascii="Calibri" w:eastAsia="Calibri" w:hAnsi="Calibri" w:cs="Calibri"/>
        </w:rPr>
        <w:t>No (If NO proceed to question 25)</w:t>
      </w:r>
    </w:p>
    <w:p w14:paraId="246B6029" w14:textId="77777777" w:rsidR="00770078" w:rsidRDefault="00770078" w:rsidP="00770078">
      <w:pPr>
        <w:spacing w:after="0"/>
        <w:ind w:left="720"/>
        <w:rPr>
          <w:rFonts w:ascii="Calibri" w:eastAsia="Calibri" w:hAnsi="Calibri" w:cs="Calibri"/>
        </w:rPr>
      </w:pPr>
    </w:p>
    <w:p w14:paraId="40B266D0" w14:textId="56E0E7CA" w:rsidR="00770078" w:rsidRDefault="00770078" w:rsidP="00770078">
      <w:pPr>
        <w:spacing w:before="240" w:after="240"/>
        <w:rPr>
          <w:rFonts w:ascii="Calibri" w:eastAsia="Calibri" w:hAnsi="Calibri" w:cs="Calibri"/>
        </w:rPr>
      </w:pPr>
      <w:r>
        <w:rPr>
          <w:rFonts w:ascii="Calibri" w:eastAsia="Calibri" w:hAnsi="Calibri" w:cs="Calibri"/>
        </w:rPr>
        <w:t>24. How often did you visit your kitchen garden at home to take vegetables in the past four weeks?</w:t>
      </w:r>
      <w:r>
        <w:rPr>
          <w:rFonts w:ascii="Calibri" w:eastAsia="Calibri" w:hAnsi="Calibri" w:cs="Calibri"/>
          <w:color w:val="C0504D"/>
        </w:rPr>
        <w:t xml:space="preserve">  </w:t>
      </w:r>
    </w:p>
    <w:p w14:paraId="171F20E4" w14:textId="77777777" w:rsidR="00770078" w:rsidRDefault="00770078" w:rsidP="00770078">
      <w:pPr>
        <w:numPr>
          <w:ilvl w:val="0"/>
          <w:numId w:val="44"/>
        </w:numPr>
        <w:spacing w:before="240" w:after="0"/>
        <w:rPr>
          <w:rFonts w:ascii="Calibri" w:eastAsia="Calibri" w:hAnsi="Calibri" w:cs="Calibri"/>
        </w:rPr>
      </w:pPr>
      <w:r>
        <w:rPr>
          <w:rFonts w:ascii="Calibri" w:eastAsia="Calibri" w:hAnsi="Calibri" w:cs="Calibri"/>
        </w:rPr>
        <w:t>Everyday</w:t>
      </w:r>
    </w:p>
    <w:p w14:paraId="203D90D0" w14:textId="77777777" w:rsidR="00770078" w:rsidRDefault="00770078" w:rsidP="00770078">
      <w:pPr>
        <w:numPr>
          <w:ilvl w:val="0"/>
          <w:numId w:val="44"/>
        </w:numPr>
        <w:spacing w:after="0"/>
        <w:rPr>
          <w:rFonts w:ascii="Calibri" w:eastAsia="Calibri" w:hAnsi="Calibri" w:cs="Calibri"/>
        </w:rPr>
      </w:pPr>
      <w:r>
        <w:rPr>
          <w:rFonts w:ascii="Calibri" w:eastAsia="Calibri" w:hAnsi="Calibri" w:cs="Calibri"/>
        </w:rPr>
        <w:t>Few times per week</w:t>
      </w:r>
    </w:p>
    <w:p w14:paraId="74E94810" w14:textId="77777777" w:rsidR="00770078" w:rsidRDefault="00770078" w:rsidP="00770078">
      <w:pPr>
        <w:numPr>
          <w:ilvl w:val="0"/>
          <w:numId w:val="44"/>
        </w:numPr>
        <w:spacing w:after="0"/>
        <w:rPr>
          <w:rFonts w:ascii="Calibri" w:eastAsia="Calibri" w:hAnsi="Calibri" w:cs="Calibri"/>
        </w:rPr>
      </w:pPr>
      <w:r>
        <w:rPr>
          <w:rFonts w:ascii="Calibri" w:eastAsia="Calibri" w:hAnsi="Calibri" w:cs="Calibri"/>
        </w:rPr>
        <w:t xml:space="preserve">Once in a week </w:t>
      </w:r>
    </w:p>
    <w:p w14:paraId="347E791C" w14:textId="77777777" w:rsidR="00770078" w:rsidRDefault="00770078" w:rsidP="00770078">
      <w:pPr>
        <w:numPr>
          <w:ilvl w:val="0"/>
          <w:numId w:val="44"/>
        </w:numPr>
        <w:spacing w:after="0"/>
        <w:rPr>
          <w:rFonts w:ascii="Calibri" w:eastAsia="Calibri" w:hAnsi="Calibri" w:cs="Calibri"/>
        </w:rPr>
      </w:pPr>
      <w:r>
        <w:rPr>
          <w:rFonts w:ascii="Calibri" w:eastAsia="Calibri" w:hAnsi="Calibri" w:cs="Calibri"/>
        </w:rPr>
        <w:t>Few times per month</w:t>
      </w:r>
    </w:p>
    <w:p w14:paraId="72F90534" w14:textId="77777777" w:rsidR="00770078" w:rsidRDefault="00770078" w:rsidP="00770078">
      <w:pPr>
        <w:numPr>
          <w:ilvl w:val="0"/>
          <w:numId w:val="44"/>
        </w:numPr>
        <w:spacing w:after="0"/>
        <w:rPr>
          <w:rFonts w:ascii="Calibri" w:eastAsia="Calibri" w:hAnsi="Calibri" w:cs="Calibri"/>
        </w:rPr>
      </w:pPr>
      <w:r>
        <w:rPr>
          <w:rFonts w:ascii="Calibri" w:eastAsia="Calibri" w:hAnsi="Calibri" w:cs="Calibri"/>
        </w:rPr>
        <w:t>Rarely/Never</w:t>
      </w:r>
    </w:p>
    <w:p w14:paraId="56499A85" w14:textId="77777777" w:rsidR="00770078" w:rsidRDefault="00770078" w:rsidP="00770078">
      <w:pPr>
        <w:spacing w:after="240"/>
        <w:rPr>
          <w:rFonts w:ascii="Calibri" w:eastAsia="Calibri" w:hAnsi="Calibri" w:cs="Calibri"/>
        </w:rPr>
      </w:pPr>
    </w:p>
    <w:p w14:paraId="60B9B941" w14:textId="77777777" w:rsidR="00770078" w:rsidRDefault="00770078" w:rsidP="00770078">
      <w:pPr>
        <w:spacing w:before="240" w:after="240"/>
        <w:rPr>
          <w:rFonts w:ascii="Calibri" w:eastAsia="Calibri" w:hAnsi="Calibri" w:cs="Calibri"/>
        </w:rPr>
      </w:pPr>
      <w:r>
        <w:rPr>
          <w:rFonts w:ascii="Calibri" w:eastAsia="Calibri" w:hAnsi="Calibri" w:cs="Calibri"/>
        </w:rPr>
        <w:t>25. We would like to know the source of the foods you consume at home.</w:t>
      </w:r>
    </w:p>
    <w:tbl>
      <w:tblPr>
        <w:tblW w:w="9036" w:type="dxa"/>
        <w:tblInd w:w="5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898"/>
        <w:gridCol w:w="810"/>
        <w:gridCol w:w="810"/>
        <w:gridCol w:w="810"/>
        <w:gridCol w:w="900"/>
        <w:gridCol w:w="810"/>
        <w:gridCol w:w="810"/>
        <w:gridCol w:w="1188"/>
      </w:tblGrid>
      <w:tr w:rsidR="00770078" w14:paraId="7F29197F" w14:textId="77777777" w:rsidTr="008012B7">
        <w:trPr>
          <w:trHeight w:val="800"/>
        </w:trPr>
        <w:tc>
          <w:tcPr>
            <w:tcW w:w="2898" w:type="dxa"/>
          </w:tcPr>
          <w:p w14:paraId="5004E3C1" w14:textId="77777777" w:rsidR="00770078" w:rsidRDefault="00770078" w:rsidP="008012B7">
            <w:pPr>
              <w:spacing w:before="240" w:after="240"/>
              <w:rPr>
                <w:b/>
              </w:rPr>
            </w:pPr>
            <w:r>
              <w:rPr>
                <w:b/>
              </w:rPr>
              <w:t xml:space="preserve">Food item. </w:t>
            </w:r>
            <w:r>
              <w:t>Circle yes or no</w:t>
            </w:r>
          </w:p>
        </w:tc>
        <w:tc>
          <w:tcPr>
            <w:tcW w:w="1620" w:type="dxa"/>
            <w:gridSpan w:val="2"/>
          </w:tcPr>
          <w:p w14:paraId="66A24797" w14:textId="77777777" w:rsidR="00770078" w:rsidRDefault="00770078" w:rsidP="008012B7">
            <w:pPr>
              <w:spacing w:before="240"/>
              <w:rPr>
                <w:b/>
              </w:rPr>
            </w:pPr>
            <w:r>
              <w:rPr>
                <w:b/>
              </w:rPr>
              <w:t>Which of the following do you grow in your home Shamba</w:t>
            </w:r>
          </w:p>
          <w:p w14:paraId="7AA15BF2" w14:textId="77777777" w:rsidR="00770078" w:rsidRDefault="00770078" w:rsidP="008012B7">
            <w:pPr>
              <w:spacing w:after="240"/>
            </w:pPr>
          </w:p>
        </w:tc>
        <w:tc>
          <w:tcPr>
            <w:tcW w:w="1710" w:type="dxa"/>
            <w:gridSpan w:val="2"/>
          </w:tcPr>
          <w:p w14:paraId="1B5148EE" w14:textId="77777777" w:rsidR="00770078" w:rsidRDefault="00770078" w:rsidP="008012B7">
            <w:pPr>
              <w:spacing w:before="240" w:after="240"/>
              <w:rPr>
                <w:b/>
              </w:rPr>
            </w:pPr>
            <w:r>
              <w:rPr>
                <w:b/>
              </w:rPr>
              <w:t>Which of the following do you get directly from your shamba to cook at home regularly</w:t>
            </w:r>
          </w:p>
        </w:tc>
        <w:tc>
          <w:tcPr>
            <w:tcW w:w="1620" w:type="dxa"/>
            <w:gridSpan w:val="2"/>
          </w:tcPr>
          <w:p w14:paraId="1867893C" w14:textId="77777777" w:rsidR="00770078" w:rsidRDefault="00770078" w:rsidP="008012B7">
            <w:pPr>
              <w:spacing w:before="240" w:after="240"/>
              <w:rPr>
                <w:b/>
              </w:rPr>
            </w:pPr>
            <w:r>
              <w:rPr>
                <w:b/>
              </w:rPr>
              <w:t xml:space="preserve">Which of the following do you buy for use at home? </w:t>
            </w:r>
          </w:p>
        </w:tc>
        <w:tc>
          <w:tcPr>
            <w:tcW w:w="1188" w:type="dxa"/>
          </w:tcPr>
          <w:p w14:paraId="5708942B" w14:textId="77777777" w:rsidR="00770078" w:rsidRDefault="00770078" w:rsidP="008012B7">
            <w:pPr>
              <w:spacing w:before="240" w:after="240"/>
              <w:rPr>
                <w:b/>
              </w:rPr>
            </w:pPr>
            <w:r>
              <w:rPr>
                <w:b/>
              </w:rPr>
              <w:t>Don’t know</w:t>
            </w:r>
          </w:p>
        </w:tc>
      </w:tr>
      <w:tr w:rsidR="00770078" w14:paraId="73FDB8BD" w14:textId="77777777" w:rsidTr="008012B7">
        <w:trPr>
          <w:trHeight w:val="651"/>
        </w:trPr>
        <w:tc>
          <w:tcPr>
            <w:tcW w:w="2898" w:type="dxa"/>
          </w:tcPr>
          <w:p w14:paraId="66C42235" w14:textId="77777777" w:rsidR="00770078" w:rsidRDefault="00770078" w:rsidP="008012B7">
            <w:pPr>
              <w:spacing w:before="240" w:after="240"/>
            </w:pPr>
            <w:r>
              <w:t>Carrots</w:t>
            </w:r>
          </w:p>
        </w:tc>
        <w:tc>
          <w:tcPr>
            <w:tcW w:w="810" w:type="dxa"/>
          </w:tcPr>
          <w:p w14:paraId="0D613BE0" w14:textId="77777777" w:rsidR="00770078" w:rsidRDefault="00770078" w:rsidP="008012B7">
            <w:pPr>
              <w:spacing w:before="240" w:after="240"/>
            </w:pPr>
            <w:r>
              <w:t>yes</w:t>
            </w:r>
          </w:p>
        </w:tc>
        <w:tc>
          <w:tcPr>
            <w:tcW w:w="810" w:type="dxa"/>
          </w:tcPr>
          <w:p w14:paraId="6642B413" w14:textId="48CCB632" w:rsidR="00770078" w:rsidRDefault="00D65989" w:rsidP="008012B7">
            <w:pPr>
              <w:spacing w:before="240" w:after="240"/>
            </w:pPr>
            <w:r>
              <w:t>N</w:t>
            </w:r>
            <w:r w:rsidR="00770078">
              <w:t>o</w:t>
            </w:r>
          </w:p>
        </w:tc>
        <w:tc>
          <w:tcPr>
            <w:tcW w:w="810" w:type="dxa"/>
          </w:tcPr>
          <w:p w14:paraId="2803237B" w14:textId="77777777" w:rsidR="00770078" w:rsidRDefault="00770078" w:rsidP="008012B7">
            <w:pPr>
              <w:spacing w:before="240" w:after="240"/>
            </w:pPr>
            <w:r>
              <w:t>Yes</w:t>
            </w:r>
          </w:p>
        </w:tc>
        <w:tc>
          <w:tcPr>
            <w:tcW w:w="900" w:type="dxa"/>
          </w:tcPr>
          <w:p w14:paraId="1B74F2B6" w14:textId="3ECB1A21" w:rsidR="00770078" w:rsidRDefault="00A55A97" w:rsidP="008012B7">
            <w:pPr>
              <w:spacing w:before="240" w:after="240"/>
            </w:pPr>
            <w:r>
              <w:t>N</w:t>
            </w:r>
            <w:r w:rsidR="00770078">
              <w:t>o</w:t>
            </w:r>
          </w:p>
        </w:tc>
        <w:tc>
          <w:tcPr>
            <w:tcW w:w="810" w:type="dxa"/>
          </w:tcPr>
          <w:p w14:paraId="708FFF77" w14:textId="77777777" w:rsidR="00770078" w:rsidRDefault="00770078" w:rsidP="008012B7">
            <w:pPr>
              <w:spacing w:before="240" w:after="240"/>
            </w:pPr>
            <w:r>
              <w:t>yes</w:t>
            </w:r>
          </w:p>
        </w:tc>
        <w:tc>
          <w:tcPr>
            <w:tcW w:w="810" w:type="dxa"/>
          </w:tcPr>
          <w:p w14:paraId="5F485FC8" w14:textId="77777777" w:rsidR="00770078" w:rsidRDefault="00770078" w:rsidP="008012B7">
            <w:pPr>
              <w:spacing w:before="240" w:after="240"/>
            </w:pPr>
            <w:r>
              <w:t>no</w:t>
            </w:r>
          </w:p>
        </w:tc>
        <w:tc>
          <w:tcPr>
            <w:tcW w:w="1188" w:type="dxa"/>
          </w:tcPr>
          <w:p w14:paraId="768F56B1" w14:textId="77777777" w:rsidR="00770078" w:rsidRDefault="00770078" w:rsidP="008012B7">
            <w:pPr>
              <w:spacing w:before="240" w:after="240"/>
            </w:pPr>
          </w:p>
        </w:tc>
      </w:tr>
      <w:tr w:rsidR="00770078" w14:paraId="06FBF18C" w14:textId="77777777" w:rsidTr="008012B7">
        <w:trPr>
          <w:trHeight w:val="678"/>
        </w:trPr>
        <w:tc>
          <w:tcPr>
            <w:tcW w:w="2898" w:type="dxa"/>
          </w:tcPr>
          <w:p w14:paraId="67A50EFD" w14:textId="77777777" w:rsidR="00770078" w:rsidRDefault="00770078" w:rsidP="008012B7">
            <w:pPr>
              <w:spacing w:before="240" w:after="240"/>
            </w:pPr>
            <w:r>
              <w:t>Pumpkin</w:t>
            </w:r>
          </w:p>
        </w:tc>
        <w:tc>
          <w:tcPr>
            <w:tcW w:w="810" w:type="dxa"/>
          </w:tcPr>
          <w:p w14:paraId="423CE224" w14:textId="77777777" w:rsidR="00770078" w:rsidRDefault="00770078" w:rsidP="008012B7">
            <w:pPr>
              <w:spacing w:before="240" w:after="240"/>
            </w:pPr>
            <w:r>
              <w:t>yes</w:t>
            </w:r>
          </w:p>
        </w:tc>
        <w:tc>
          <w:tcPr>
            <w:tcW w:w="810" w:type="dxa"/>
          </w:tcPr>
          <w:p w14:paraId="34BC5DF0" w14:textId="0CFE4601" w:rsidR="00770078" w:rsidRDefault="00D65989" w:rsidP="008012B7">
            <w:pPr>
              <w:spacing w:before="240" w:after="240"/>
            </w:pPr>
            <w:r>
              <w:t>N</w:t>
            </w:r>
            <w:r w:rsidR="00770078">
              <w:t>o</w:t>
            </w:r>
          </w:p>
        </w:tc>
        <w:tc>
          <w:tcPr>
            <w:tcW w:w="810" w:type="dxa"/>
          </w:tcPr>
          <w:p w14:paraId="396C9861" w14:textId="77777777" w:rsidR="00770078" w:rsidRDefault="00770078" w:rsidP="008012B7">
            <w:pPr>
              <w:spacing w:before="240" w:after="240"/>
            </w:pPr>
            <w:r>
              <w:t>Yes</w:t>
            </w:r>
          </w:p>
        </w:tc>
        <w:tc>
          <w:tcPr>
            <w:tcW w:w="900" w:type="dxa"/>
          </w:tcPr>
          <w:p w14:paraId="161E9310" w14:textId="15BA834D" w:rsidR="00770078" w:rsidRDefault="00A55A97" w:rsidP="008012B7">
            <w:pPr>
              <w:spacing w:before="240" w:after="240"/>
            </w:pPr>
            <w:r>
              <w:t>N</w:t>
            </w:r>
            <w:r w:rsidR="00770078">
              <w:t>o</w:t>
            </w:r>
          </w:p>
        </w:tc>
        <w:tc>
          <w:tcPr>
            <w:tcW w:w="810" w:type="dxa"/>
          </w:tcPr>
          <w:p w14:paraId="2DFC8DC7" w14:textId="77777777" w:rsidR="00770078" w:rsidRDefault="00770078" w:rsidP="008012B7">
            <w:pPr>
              <w:spacing w:before="240" w:after="240"/>
            </w:pPr>
            <w:r>
              <w:t>yes</w:t>
            </w:r>
          </w:p>
        </w:tc>
        <w:tc>
          <w:tcPr>
            <w:tcW w:w="810" w:type="dxa"/>
          </w:tcPr>
          <w:p w14:paraId="4CD7D147" w14:textId="77777777" w:rsidR="00770078" w:rsidRDefault="00770078" w:rsidP="008012B7">
            <w:pPr>
              <w:spacing w:before="240" w:after="240"/>
            </w:pPr>
            <w:r>
              <w:t>no</w:t>
            </w:r>
          </w:p>
        </w:tc>
        <w:tc>
          <w:tcPr>
            <w:tcW w:w="1188" w:type="dxa"/>
          </w:tcPr>
          <w:p w14:paraId="0E845D4C" w14:textId="77777777" w:rsidR="00770078" w:rsidRDefault="00770078" w:rsidP="008012B7">
            <w:pPr>
              <w:spacing w:before="240" w:after="240"/>
            </w:pPr>
          </w:p>
        </w:tc>
      </w:tr>
      <w:tr w:rsidR="00770078" w14:paraId="5EA9CA0F" w14:textId="77777777" w:rsidTr="008012B7">
        <w:trPr>
          <w:trHeight w:val="822"/>
        </w:trPr>
        <w:tc>
          <w:tcPr>
            <w:tcW w:w="2898" w:type="dxa"/>
          </w:tcPr>
          <w:p w14:paraId="0A6E3F89" w14:textId="77777777" w:rsidR="00770078" w:rsidRDefault="00770078" w:rsidP="008012B7">
            <w:pPr>
              <w:spacing w:before="240" w:after="240"/>
            </w:pPr>
            <w:r>
              <w:t>Orange fleshed sweet potatoes</w:t>
            </w:r>
          </w:p>
        </w:tc>
        <w:tc>
          <w:tcPr>
            <w:tcW w:w="810" w:type="dxa"/>
          </w:tcPr>
          <w:p w14:paraId="42881CAC" w14:textId="77777777" w:rsidR="00770078" w:rsidRDefault="00770078" w:rsidP="008012B7">
            <w:pPr>
              <w:spacing w:before="240" w:after="240"/>
            </w:pPr>
            <w:r>
              <w:t>yes</w:t>
            </w:r>
          </w:p>
        </w:tc>
        <w:tc>
          <w:tcPr>
            <w:tcW w:w="810" w:type="dxa"/>
          </w:tcPr>
          <w:p w14:paraId="7AC0CB45" w14:textId="7C7DEA80" w:rsidR="00770078" w:rsidRDefault="00D65989" w:rsidP="008012B7">
            <w:pPr>
              <w:spacing w:before="240" w:after="240"/>
            </w:pPr>
            <w:r>
              <w:t>N</w:t>
            </w:r>
            <w:r w:rsidR="00770078">
              <w:t>o</w:t>
            </w:r>
          </w:p>
        </w:tc>
        <w:tc>
          <w:tcPr>
            <w:tcW w:w="810" w:type="dxa"/>
          </w:tcPr>
          <w:p w14:paraId="51431FA2" w14:textId="77777777" w:rsidR="00770078" w:rsidRDefault="00770078" w:rsidP="008012B7">
            <w:pPr>
              <w:spacing w:before="240" w:after="240"/>
            </w:pPr>
            <w:r>
              <w:t>Yes</w:t>
            </w:r>
          </w:p>
        </w:tc>
        <w:tc>
          <w:tcPr>
            <w:tcW w:w="900" w:type="dxa"/>
          </w:tcPr>
          <w:p w14:paraId="17217693" w14:textId="1BF7997E" w:rsidR="00770078" w:rsidRDefault="00A55A97" w:rsidP="008012B7">
            <w:pPr>
              <w:spacing w:before="240" w:after="240"/>
            </w:pPr>
            <w:r>
              <w:t>N</w:t>
            </w:r>
            <w:r w:rsidR="00770078">
              <w:t>o</w:t>
            </w:r>
          </w:p>
        </w:tc>
        <w:tc>
          <w:tcPr>
            <w:tcW w:w="810" w:type="dxa"/>
          </w:tcPr>
          <w:p w14:paraId="79CEAE61" w14:textId="77777777" w:rsidR="00770078" w:rsidRDefault="00770078" w:rsidP="008012B7">
            <w:pPr>
              <w:spacing w:before="240" w:after="240"/>
            </w:pPr>
            <w:r>
              <w:t>yes</w:t>
            </w:r>
          </w:p>
        </w:tc>
        <w:tc>
          <w:tcPr>
            <w:tcW w:w="810" w:type="dxa"/>
          </w:tcPr>
          <w:p w14:paraId="0904BC4C" w14:textId="77777777" w:rsidR="00770078" w:rsidRDefault="00770078" w:rsidP="008012B7">
            <w:pPr>
              <w:spacing w:before="240" w:after="240"/>
            </w:pPr>
            <w:r>
              <w:t>no</w:t>
            </w:r>
          </w:p>
        </w:tc>
        <w:tc>
          <w:tcPr>
            <w:tcW w:w="1188" w:type="dxa"/>
          </w:tcPr>
          <w:p w14:paraId="15B8693B" w14:textId="77777777" w:rsidR="00770078" w:rsidRDefault="00770078" w:rsidP="008012B7">
            <w:pPr>
              <w:spacing w:before="240" w:after="240"/>
            </w:pPr>
          </w:p>
        </w:tc>
      </w:tr>
      <w:tr w:rsidR="00770078" w14:paraId="080CD196" w14:textId="77777777" w:rsidTr="008012B7">
        <w:trPr>
          <w:trHeight w:val="696"/>
        </w:trPr>
        <w:tc>
          <w:tcPr>
            <w:tcW w:w="2898" w:type="dxa"/>
          </w:tcPr>
          <w:p w14:paraId="32B9822F" w14:textId="77777777" w:rsidR="00770078" w:rsidRDefault="00770078" w:rsidP="008012B7">
            <w:pPr>
              <w:spacing w:before="240" w:after="240"/>
            </w:pPr>
            <w:r>
              <w:t xml:space="preserve">Amaranth </w:t>
            </w:r>
          </w:p>
        </w:tc>
        <w:tc>
          <w:tcPr>
            <w:tcW w:w="810" w:type="dxa"/>
          </w:tcPr>
          <w:p w14:paraId="11C40BA9" w14:textId="77777777" w:rsidR="00770078" w:rsidRDefault="00770078" w:rsidP="008012B7">
            <w:pPr>
              <w:spacing w:before="240" w:after="240"/>
            </w:pPr>
            <w:r>
              <w:t>yes</w:t>
            </w:r>
          </w:p>
        </w:tc>
        <w:tc>
          <w:tcPr>
            <w:tcW w:w="810" w:type="dxa"/>
          </w:tcPr>
          <w:p w14:paraId="290009EB" w14:textId="077EF8D0" w:rsidR="00770078" w:rsidRDefault="00D65989" w:rsidP="008012B7">
            <w:pPr>
              <w:spacing w:before="240" w:after="240"/>
            </w:pPr>
            <w:r>
              <w:t>N</w:t>
            </w:r>
            <w:r w:rsidR="00770078">
              <w:t>o</w:t>
            </w:r>
          </w:p>
        </w:tc>
        <w:tc>
          <w:tcPr>
            <w:tcW w:w="810" w:type="dxa"/>
          </w:tcPr>
          <w:p w14:paraId="018946B4" w14:textId="77777777" w:rsidR="00770078" w:rsidRDefault="00770078" w:rsidP="008012B7">
            <w:pPr>
              <w:spacing w:before="240" w:after="240"/>
            </w:pPr>
            <w:r>
              <w:t>Yes</w:t>
            </w:r>
          </w:p>
        </w:tc>
        <w:tc>
          <w:tcPr>
            <w:tcW w:w="900" w:type="dxa"/>
          </w:tcPr>
          <w:p w14:paraId="0A6A2210" w14:textId="2B30B714" w:rsidR="00770078" w:rsidRDefault="00A55A97" w:rsidP="008012B7">
            <w:pPr>
              <w:spacing w:before="240" w:after="240"/>
            </w:pPr>
            <w:r>
              <w:t>N</w:t>
            </w:r>
            <w:r w:rsidR="00770078">
              <w:t>o</w:t>
            </w:r>
          </w:p>
        </w:tc>
        <w:tc>
          <w:tcPr>
            <w:tcW w:w="810" w:type="dxa"/>
          </w:tcPr>
          <w:p w14:paraId="24A97BE8" w14:textId="77777777" w:rsidR="00770078" w:rsidRDefault="00770078" w:rsidP="008012B7">
            <w:pPr>
              <w:spacing w:before="240" w:after="240"/>
            </w:pPr>
            <w:r>
              <w:t>yes</w:t>
            </w:r>
          </w:p>
        </w:tc>
        <w:tc>
          <w:tcPr>
            <w:tcW w:w="810" w:type="dxa"/>
          </w:tcPr>
          <w:p w14:paraId="15034C30" w14:textId="77777777" w:rsidR="00770078" w:rsidRDefault="00770078" w:rsidP="008012B7">
            <w:pPr>
              <w:spacing w:before="240" w:after="240"/>
            </w:pPr>
            <w:r>
              <w:t>no</w:t>
            </w:r>
          </w:p>
        </w:tc>
        <w:tc>
          <w:tcPr>
            <w:tcW w:w="1188" w:type="dxa"/>
          </w:tcPr>
          <w:p w14:paraId="3A8E818D" w14:textId="77777777" w:rsidR="00770078" w:rsidRDefault="00770078" w:rsidP="008012B7">
            <w:pPr>
              <w:spacing w:before="240" w:after="240"/>
            </w:pPr>
          </w:p>
        </w:tc>
      </w:tr>
      <w:tr w:rsidR="00770078" w14:paraId="4E2E005D" w14:textId="77777777" w:rsidTr="008012B7">
        <w:trPr>
          <w:trHeight w:val="885"/>
        </w:trPr>
        <w:tc>
          <w:tcPr>
            <w:tcW w:w="2898" w:type="dxa"/>
          </w:tcPr>
          <w:p w14:paraId="6ED10AB5" w14:textId="77777777" w:rsidR="00770078" w:rsidRDefault="00770078" w:rsidP="008012B7">
            <w:pPr>
              <w:spacing w:before="240" w:after="240"/>
            </w:pPr>
            <w:r>
              <w:t>Black nightshade</w:t>
            </w:r>
          </w:p>
        </w:tc>
        <w:tc>
          <w:tcPr>
            <w:tcW w:w="810" w:type="dxa"/>
          </w:tcPr>
          <w:p w14:paraId="6494A9D4" w14:textId="77777777" w:rsidR="00770078" w:rsidRDefault="00770078" w:rsidP="008012B7">
            <w:pPr>
              <w:spacing w:before="240" w:after="240"/>
            </w:pPr>
            <w:r>
              <w:t>yes</w:t>
            </w:r>
          </w:p>
        </w:tc>
        <w:tc>
          <w:tcPr>
            <w:tcW w:w="810" w:type="dxa"/>
          </w:tcPr>
          <w:p w14:paraId="36440F65" w14:textId="263CDCA8" w:rsidR="00770078" w:rsidRDefault="00D65989" w:rsidP="008012B7">
            <w:pPr>
              <w:spacing w:before="240" w:after="240"/>
            </w:pPr>
            <w:r>
              <w:t>N</w:t>
            </w:r>
            <w:r w:rsidR="00770078">
              <w:t>o</w:t>
            </w:r>
          </w:p>
        </w:tc>
        <w:tc>
          <w:tcPr>
            <w:tcW w:w="810" w:type="dxa"/>
          </w:tcPr>
          <w:p w14:paraId="6C0F6650" w14:textId="77777777" w:rsidR="00770078" w:rsidRDefault="00770078" w:rsidP="008012B7">
            <w:pPr>
              <w:spacing w:before="240" w:after="240"/>
            </w:pPr>
            <w:r>
              <w:t>Yes</w:t>
            </w:r>
          </w:p>
        </w:tc>
        <w:tc>
          <w:tcPr>
            <w:tcW w:w="900" w:type="dxa"/>
          </w:tcPr>
          <w:p w14:paraId="25D4F5FD" w14:textId="5954A633" w:rsidR="00770078" w:rsidRDefault="00A55A97" w:rsidP="008012B7">
            <w:pPr>
              <w:spacing w:before="240" w:after="240"/>
            </w:pPr>
            <w:r>
              <w:t>N</w:t>
            </w:r>
            <w:r w:rsidR="00770078">
              <w:t>o</w:t>
            </w:r>
          </w:p>
        </w:tc>
        <w:tc>
          <w:tcPr>
            <w:tcW w:w="810" w:type="dxa"/>
          </w:tcPr>
          <w:p w14:paraId="75EDA62D" w14:textId="77777777" w:rsidR="00770078" w:rsidRDefault="00770078" w:rsidP="008012B7">
            <w:pPr>
              <w:spacing w:before="240" w:after="240"/>
            </w:pPr>
            <w:r>
              <w:t>yes</w:t>
            </w:r>
          </w:p>
        </w:tc>
        <w:tc>
          <w:tcPr>
            <w:tcW w:w="810" w:type="dxa"/>
          </w:tcPr>
          <w:p w14:paraId="390D0030" w14:textId="77777777" w:rsidR="00770078" w:rsidRDefault="00770078" w:rsidP="008012B7">
            <w:pPr>
              <w:spacing w:before="240" w:after="240"/>
            </w:pPr>
            <w:r>
              <w:t>no</w:t>
            </w:r>
          </w:p>
        </w:tc>
        <w:tc>
          <w:tcPr>
            <w:tcW w:w="1188" w:type="dxa"/>
          </w:tcPr>
          <w:p w14:paraId="42CD0462" w14:textId="77777777" w:rsidR="00770078" w:rsidRDefault="00770078" w:rsidP="008012B7">
            <w:pPr>
              <w:spacing w:before="240" w:after="240"/>
            </w:pPr>
          </w:p>
        </w:tc>
      </w:tr>
      <w:tr w:rsidR="00770078" w14:paraId="3FF9BC39" w14:textId="77777777" w:rsidTr="008012B7">
        <w:trPr>
          <w:trHeight w:val="804"/>
        </w:trPr>
        <w:tc>
          <w:tcPr>
            <w:tcW w:w="2898" w:type="dxa"/>
          </w:tcPr>
          <w:p w14:paraId="55D0C4AE" w14:textId="77777777" w:rsidR="00770078" w:rsidRDefault="00770078" w:rsidP="008012B7">
            <w:pPr>
              <w:spacing w:before="240" w:after="240"/>
            </w:pPr>
            <w:r>
              <w:lastRenderedPageBreak/>
              <w:t>Tomatoes</w:t>
            </w:r>
          </w:p>
        </w:tc>
        <w:tc>
          <w:tcPr>
            <w:tcW w:w="810" w:type="dxa"/>
          </w:tcPr>
          <w:p w14:paraId="45161955" w14:textId="77777777" w:rsidR="00770078" w:rsidRDefault="00770078" w:rsidP="008012B7">
            <w:pPr>
              <w:spacing w:before="240" w:after="240"/>
            </w:pPr>
            <w:r>
              <w:t>yes</w:t>
            </w:r>
          </w:p>
        </w:tc>
        <w:tc>
          <w:tcPr>
            <w:tcW w:w="810" w:type="dxa"/>
          </w:tcPr>
          <w:p w14:paraId="7BD6AEB6" w14:textId="3508C755" w:rsidR="00770078" w:rsidRDefault="00D65989" w:rsidP="008012B7">
            <w:pPr>
              <w:spacing w:before="240" w:after="240"/>
            </w:pPr>
            <w:r>
              <w:t>N</w:t>
            </w:r>
            <w:r w:rsidR="00770078">
              <w:t>o</w:t>
            </w:r>
          </w:p>
        </w:tc>
        <w:tc>
          <w:tcPr>
            <w:tcW w:w="810" w:type="dxa"/>
          </w:tcPr>
          <w:p w14:paraId="75F97E57" w14:textId="77777777" w:rsidR="00770078" w:rsidRDefault="00770078" w:rsidP="008012B7">
            <w:pPr>
              <w:spacing w:before="240" w:after="240"/>
            </w:pPr>
            <w:r>
              <w:t>Yes</w:t>
            </w:r>
          </w:p>
        </w:tc>
        <w:tc>
          <w:tcPr>
            <w:tcW w:w="900" w:type="dxa"/>
          </w:tcPr>
          <w:p w14:paraId="7F70C41E" w14:textId="5F11F0B3" w:rsidR="00770078" w:rsidRDefault="00A55A97" w:rsidP="008012B7">
            <w:pPr>
              <w:spacing w:before="240" w:after="240"/>
            </w:pPr>
            <w:r>
              <w:t>N</w:t>
            </w:r>
            <w:r w:rsidR="00770078">
              <w:t>o</w:t>
            </w:r>
          </w:p>
        </w:tc>
        <w:tc>
          <w:tcPr>
            <w:tcW w:w="810" w:type="dxa"/>
          </w:tcPr>
          <w:p w14:paraId="24209E1F" w14:textId="77777777" w:rsidR="00770078" w:rsidRDefault="00770078" w:rsidP="008012B7">
            <w:pPr>
              <w:spacing w:before="240" w:after="240"/>
            </w:pPr>
            <w:r>
              <w:t>yes</w:t>
            </w:r>
          </w:p>
        </w:tc>
        <w:tc>
          <w:tcPr>
            <w:tcW w:w="810" w:type="dxa"/>
          </w:tcPr>
          <w:p w14:paraId="125EE268" w14:textId="77777777" w:rsidR="00770078" w:rsidRDefault="00770078" w:rsidP="008012B7">
            <w:pPr>
              <w:spacing w:before="240" w:after="240"/>
            </w:pPr>
            <w:r>
              <w:t>no</w:t>
            </w:r>
          </w:p>
        </w:tc>
        <w:tc>
          <w:tcPr>
            <w:tcW w:w="1188" w:type="dxa"/>
          </w:tcPr>
          <w:p w14:paraId="5D206CC5" w14:textId="77777777" w:rsidR="00770078" w:rsidRDefault="00770078" w:rsidP="008012B7">
            <w:pPr>
              <w:spacing w:before="240" w:after="240"/>
            </w:pPr>
          </w:p>
        </w:tc>
      </w:tr>
      <w:tr w:rsidR="00770078" w14:paraId="55AE9DC5" w14:textId="77777777" w:rsidTr="008012B7">
        <w:trPr>
          <w:trHeight w:val="714"/>
        </w:trPr>
        <w:tc>
          <w:tcPr>
            <w:tcW w:w="2898" w:type="dxa"/>
          </w:tcPr>
          <w:p w14:paraId="6AB6BDCE" w14:textId="77777777" w:rsidR="00770078" w:rsidRDefault="00770078" w:rsidP="008012B7">
            <w:pPr>
              <w:spacing w:before="240" w:after="240"/>
            </w:pPr>
            <w:r>
              <w:t>Spinach</w:t>
            </w:r>
          </w:p>
        </w:tc>
        <w:tc>
          <w:tcPr>
            <w:tcW w:w="810" w:type="dxa"/>
          </w:tcPr>
          <w:p w14:paraId="7F9C85A3" w14:textId="77777777" w:rsidR="00770078" w:rsidRDefault="00770078" w:rsidP="008012B7">
            <w:pPr>
              <w:spacing w:before="240" w:after="240"/>
            </w:pPr>
            <w:r>
              <w:t>yes</w:t>
            </w:r>
          </w:p>
        </w:tc>
        <w:tc>
          <w:tcPr>
            <w:tcW w:w="810" w:type="dxa"/>
          </w:tcPr>
          <w:p w14:paraId="32BFBD72" w14:textId="54CCA0F1" w:rsidR="00770078" w:rsidRDefault="00D65989" w:rsidP="008012B7">
            <w:pPr>
              <w:spacing w:before="240" w:after="240"/>
            </w:pPr>
            <w:r>
              <w:t>N</w:t>
            </w:r>
            <w:r w:rsidR="00770078">
              <w:t>o</w:t>
            </w:r>
          </w:p>
        </w:tc>
        <w:tc>
          <w:tcPr>
            <w:tcW w:w="810" w:type="dxa"/>
          </w:tcPr>
          <w:p w14:paraId="00D38261" w14:textId="77777777" w:rsidR="00770078" w:rsidRDefault="00770078" w:rsidP="008012B7">
            <w:pPr>
              <w:spacing w:before="240" w:after="240"/>
            </w:pPr>
            <w:r>
              <w:t>Yes</w:t>
            </w:r>
          </w:p>
        </w:tc>
        <w:tc>
          <w:tcPr>
            <w:tcW w:w="900" w:type="dxa"/>
          </w:tcPr>
          <w:p w14:paraId="4D3D6D0C" w14:textId="443BD76A" w:rsidR="00770078" w:rsidRDefault="00A55A97" w:rsidP="008012B7">
            <w:pPr>
              <w:spacing w:before="240" w:after="240"/>
            </w:pPr>
            <w:r>
              <w:t>N</w:t>
            </w:r>
            <w:r w:rsidR="00770078">
              <w:t>o</w:t>
            </w:r>
          </w:p>
        </w:tc>
        <w:tc>
          <w:tcPr>
            <w:tcW w:w="810" w:type="dxa"/>
          </w:tcPr>
          <w:p w14:paraId="488D4CD6" w14:textId="77777777" w:rsidR="00770078" w:rsidRDefault="00770078" w:rsidP="008012B7">
            <w:pPr>
              <w:spacing w:before="240" w:after="240"/>
            </w:pPr>
            <w:r>
              <w:t>yes</w:t>
            </w:r>
          </w:p>
        </w:tc>
        <w:tc>
          <w:tcPr>
            <w:tcW w:w="810" w:type="dxa"/>
          </w:tcPr>
          <w:p w14:paraId="6FC98D20" w14:textId="77777777" w:rsidR="00770078" w:rsidRDefault="00770078" w:rsidP="008012B7">
            <w:pPr>
              <w:spacing w:before="240" w:after="240"/>
            </w:pPr>
            <w:r>
              <w:t>no</w:t>
            </w:r>
          </w:p>
        </w:tc>
        <w:tc>
          <w:tcPr>
            <w:tcW w:w="1188" w:type="dxa"/>
          </w:tcPr>
          <w:p w14:paraId="2237E73C" w14:textId="77777777" w:rsidR="00770078" w:rsidRDefault="00770078" w:rsidP="008012B7">
            <w:pPr>
              <w:spacing w:before="240" w:after="240"/>
            </w:pPr>
          </w:p>
        </w:tc>
      </w:tr>
      <w:tr w:rsidR="00770078" w14:paraId="7FD82C6F" w14:textId="77777777" w:rsidTr="008012B7">
        <w:trPr>
          <w:trHeight w:val="903"/>
        </w:trPr>
        <w:tc>
          <w:tcPr>
            <w:tcW w:w="2898" w:type="dxa"/>
          </w:tcPr>
          <w:p w14:paraId="26E77884" w14:textId="77777777" w:rsidR="00770078" w:rsidRDefault="00770078" w:rsidP="008012B7">
            <w:pPr>
              <w:spacing w:before="240" w:after="240"/>
            </w:pPr>
            <w:r>
              <w:t>Sukuma wiki</w:t>
            </w:r>
          </w:p>
        </w:tc>
        <w:tc>
          <w:tcPr>
            <w:tcW w:w="810" w:type="dxa"/>
          </w:tcPr>
          <w:p w14:paraId="190733A7" w14:textId="77777777" w:rsidR="00770078" w:rsidRDefault="00770078" w:rsidP="008012B7">
            <w:pPr>
              <w:spacing w:before="240" w:after="240"/>
            </w:pPr>
            <w:r>
              <w:t>yes</w:t>
            </w:r>
          </w:p>
        </w:tc>
        <w:tc>
          <w:tcPr>
            <w:tcW w:w="810" w:type="dxa"/>
          </w:tcPr>
          <w:p w14:paraId="44553D06" w14:textId="47E042EC" w:rsidR="00770078" w:rsidRDefault="00D65989" w:rsidP="008012B7">
            <w:pPr>
              <w:spacing w:before="240" w:after="240"/>
            </w:pPr>
            <w:r>
              <w:t>N</w:t>
            </w:r>
            <w:r w:rsidR="00770078">
              <w:t>o</w:t>
            </w:r>
          </w:p>
        </w:tc>
        <w:tc>
          <w:tcPr>
            <w:tcW w:w="810" w:type="dxa"/>
          </w:tcPr>
          <w:p w14:paraId="1512E13B" w14:textId="77777777" w:rsidR="00770078" w:rsidRDefault="00770078" w:rsidP="008012B7">
            <w:pPr>
              <w:spacing w:before="240" w:after="240"/>
            </w:pPr>
            <w:r>
              <w:t>Yes</w:t>
            </w:r>
          </w:p>
        </w:tc>
        <w:tc>
          <w:tcPr>
            <w:tcW w:w="900" w:type="dxa"/>
          </w:tcPr>
          <w:p w14:paraId="105743F1" w14:textId="1032ACBD" w:rsidR="00770078" w:rsidRDefault="00A55A97" w:rsidP="008012B7">
            <w:pPr>
              <w:spacing w:before="240" w:after="240"/>
            </w:pPr>
            <w:r>
              <w:t>N</w:t>
            </w:r>
            <w:r w:rsidR="00770078">
              <w:t>o</w:t>
            </w:r>
          </w:p>
        </w:tc>
        <w:tc>
          <w:tcPr>
            <w:tcW w:w="810" w:type="dxa"/>
          </w:tcPr>
          <w:p w14:paraId="7ED62E2B" w14:textId="77777777" w:rsidR="00770078" w:rsidRDefault="00770078" w:rsidP="008012B7">
            <w:pPr>
              <w:spacing w:before="240" w:after="240"/>
            </w:pPr>
            <w:r>
              <w:t>yes</w:t>
            </w:r>
          </w:p>
        </w:tc>
        <w:tc>
          <w:tcPr>
            <w:tcW w:w="810" w:type="dxa"/>
          </w:tcPr>
          <w:p w14:paraId="79B61B9B" w14:textId="77777777" w:rsidR="00770078" w:rsidRDefault="00770078" w:rsidP="008012B7">
            <w:pPr>
              <w:spacing w:before="240" w:after="240"/>
            </w:pPr>
            <w:r>
              <w:t>no</w:t>
            </w:r>
          </w:p>
        </w:tc>
        <w:tc>
          <w:tcPr>
            <w:tcW w:w="1188" w:type="dxa"/>
          </w:tcPr>
          <w:p w14:paraId="5A4E1067" w14:textId="77777777" w:rsidR="00770078" w:rsidRDefault="00770078" w:rsidP="008012B7">
            <w:pPr>
              <w:spacing w:before="240" w:after="240"/>
            </w:pPr>
          </w:p>
        </w:tc>
      </w:tr>
      <w:tr w:rsidR="00770078" w14:paraId="14E3AD75" w14:textId="77777777" w:rsidTr="008012B7">
        <w:trPr>
          <w:trHeight w:val="696"/>
        </w:trPr>
        <w:tc>
          <w:tcPr>
            <w:tcW w:w="2898" w:type="dxa"/>
          </w:tcPr>
          <w:p w14:paraId="232DA98B" w14:textId="77777777" w:rsidR="00770078" w:rsidRDefault="00770078" w:rsidP="008012B7">
            <w:pPr>
              <w:spacing w:before="240" w:after="240"/>
            </w:pPr>
            <w:r>
              <w:t>Any fruit (specify)</w:t>
            </w:r>
          </w:p>
        </w:tc>
        <w:tc>
          <w:tcPr>
            <w:tcW w:w="810" w:type="dxa"/>
          </w:tcPr>
          <w:p w14:paraId="29CDFFDB" w14:textId="77777777" w:rsidR="00770078" w:rsidRDefault="00770078" w:rsidP="008012B7">
            <w:pPr>
              <w:spacing w:before="240" w:after="240"/>
            </w:pPr>
            <w:r>
              <w:t>yes</w:t>
            </w:r>
          </w:p>
        </w:tc>
        <w:tc>
          <w:tcPr>
            <w:tcW w:w="810" w:type="dxa"/>
          </w:tcPr>
          <w:p w14:paraId="5EDD3D8A" w14:textId="61458A15" w:rsidR="00770078" w:rsidRDefault="00D65989" w:rsidP="008012B7">
            <w:pPr>
              <w:spacing w:before="240" w:after="240"/>
            </w:pPr>
            <w:r>
              <w:t>N</w:t>
            </w:r>
            <w:r w:rsidR="00770078">
              <w:t>o</w:t>
            </w:r>
          </w:p>
        </w:tc>
        <w:tc>
          <w:tcPr>
            <w:tcW w:w="810" w:type="dxa"/>
          </w:tcPr>
          <w:p w14:paraId="688EADD3" w14:textId="77777777" w:rsidR="00770078" w:rsidRDefault="00770078" w:rsidP="008012B7">
            <w:pPr>
              <w:spacing w:before="240" w:after="240"/>
            </w:pPr>
            <w:r>
              <w:t>Yes</w:t>
            </w:r>
          </w:p>
        </w:tc>
        <w:tc>
          <w:tcPr>
            <w:tcW w:w="900" w:type="dxa"/>
          </w:tcPr>
          <w:p w14:paraId="44AF5790" w14:textId="5A64E55D" w:rsidR="00770078" w:rsidRDefault="00A55A97" w:rsidP="008012B7">
            <w:pPr>
              <w:spacing w:before="240" w:after="240"/>
            </w:pPr>
            <w:r>
              <w:t>N</w:t>
            </w:r>
            <w:r w:rsidR="00770078">
              <w:t>o</w:t>
            </w:r>
          </w:p>
        </w:tc>
        <w:tc>
          <w:tcPr>
            <w:tcW w:w="810" w:type="dxa"/>
          </w:tcPr>
          <w:p w14:paraId="15BEF5F9" w14:textId="77777777" w:rsidR="00770078" w:rsidRDefault="00770078" w:rsidP="008012B7">
            <w:pPr>
              <w:spacing w:before="240" w:after="240"/>
            </w:pPr>
            <w:r>
              <w:t>yes</w:t>
            </w:r>
          </w:p>
        </w:tc>
        <w:tc>
          <w:tcPr>
            <w:tcW w:w="810" w:type="dxa"/>
          </w:tcPr>
          <w:p w14:paraId="59EF0FF2" w14:textId="77777777" w:rsidR="00770078" w:rsidRDefault="00770078" w:rsidP="008012B7">
            <w:pPr>
              <w:spacing w:before="240" w:after="240"/>
            </w:pPr>
            <w:r>
              <w:t>no</w:t>
            </w:r>
          </w:p>
        </w:tc>
        <w:tc>
          <w:tcPr>
            <w:tcW w:w="1188" w:type="dxa"/>
          </w:tcPr>
          <w:p w14:paraId="4343A37C" w14:textId="77777777" w:rsidR="00770078" w:rsidRDefault="00770078" w:rsidP="008012B7">
            <w:pPr>
              <w:spacing w:before="240" w:after="240"/>
            </w:pPr>
          </w:p>
        </w:tc>
      </w:tr>
      <w:tr w:rsidR="00770078" w14:paraId="30898F20" w14:textId="77777777" w:rsidTr="008012B7">
        <w:trPr>
          <w:trHeight w:val="428"/>
        </w:trPr>
        <w:tc>
          <w:tcPr>
            <w:tcW w:w="2898" w:type="dxa"/>
          </w:tcPr>
          <w:p w14:paraId="7D821A12" w14:textId="77777777" w:rsidR="00770078" w:rsidRDefault="00770078" w:rsidP="008012B7">
            <w:pPr>
              <w:spacing w:before="240" w:after="240"/>
            </w:pPr>
            <w:r>
              <w:t>Maize</w:t>
            </w:r>
          </w:p>
        </w:tc>
        <w:tc>
          <w:tcPr>
            <w:tcW w:w="810" w:type="dxa"/>
          </w:tcPr>
          <w:p w14:paraId="032F2A11" w14:textId="77777777" w:rsidR="00770078" w:rsidRDefault="00770078" w:rsidP="008012B7">
            <w:pPr>
              <w:spacing w:before="240" w:after="240"/>
            </w:pPr>
            <w:r>
              <w:t>yes</w:t>
            </w:r>
          </w:p>
        </w:tc>
        <w:tc>
          <w:tcPr>
            <w:tcW w:w="810" w:type="dxa"/>
          </w:tcPr>
          <w:p w14:paraId="436D75AA" w14:textId="7E1860A5" w:rsidR="00770078" w:rsidRDefault="00D65989" w:rsidP="008012B7">
            <w:pPr>
              <w:spacing w:before="240" w:after="240"/>
            </w:pPr>
            <w:r>
              <w:t>N</w:t>
            </w:r>
            <w:r w:rsidR="00770078">
              <w:t>o</w:t>
            </w:r>
          </w:p>
        </w:tc>
        <w:tc>
          <w:tcPr>
            <w:tcW w:w="810" w:type="dxa"/>
          </w:tcPr>
          <w:p w14:paraId="5947CA08" w14:textId="77777777" w:rsidR="00770078" w:rsidRDefault="00770078" w:rsidP="008012B7">
            <w:pPr>
              <w:spacing w:before="240" w:after="240"/>
            </w:pPr>
            <w:r>
              <w:t>Yes</w:t>
            </w:r>
          </w:p>
        </w:tc>
        <w:tc>
          <w:tcPr>
            <w:tcW w:w="900" w:type="dxa"/>
          </w:tcPr>
          <w:p w14:paraId="321E8C7E" w14:textId="7F8BCECA" w:rsidR="00770078" w:rsidRDefault="00A55A97" w:rsidP="008012B7">
            <w:pPr>
              <w:spacing w:before="240" w:after="240"/>
            </w:pPr>
            <w:r>
              <w:t>N</w:t>
            </w:r>
            <w:r w:rsidR="00770078">
              <w:t>o</w:t>
            </w:r>
          </w:p>
        </w:tc>
        <w:tc>
          <w:tcPr>
            <w:tcW w:w="810" w:type="dxa"/>
          </w:tcPr>
          <w:p w14:paraId="590093B7" w14:textId="77777777" w:rsidR="00770078" w:rsidRDefault="00770078" w:rsidP="008012B7">
            <w:pPr>
              <w:spacing w:before="240" w:after="240"/>
            </w:pPr>
            <w:r>
              <w:t>yes</w:t>
            </w:r>
          </w:p>
        </w:tc>
        <w:tc>
          <w:tcPr>
            <w:tcW w:w="810" w:type="dxa"/>
          </w:tcPr>
          <w:p w14:paraId="062FBA70" w14:textId="77777777" w:rsidR="00770078" w:rsidRDefault="00770078" w:rsidP="008012B7">
            <w:pPr>
              <w:spacing w:before="240" w:after="240"/>
            </w:pPr>
            <w:r>
              <w:t>no</w:t>
            </w:r>
          </w:p>
        </w:tc>
        <w:tc>
          <w:tcPr>
            <w:tcW w:w="1188" w:type="dxa"/>
          </w:tcPr>
          <w:p w14:paraId="700FFDD4" w14:textId="77777777" w:rsidR="00770078" w:rsidRDefault="00770078" w:rsidP="008012B7">
            <w:pPr>
              <w:spacing w:before="240" w:after="240"/>
            </w:pPr>
          </w:p>
        </w:tc>
      </w:tr>
      <w:tr w:rsidR="00770078" w14:paraId="1DE12CBA" w14:textId="77777777" w:rsidTr="008012B7">
        <w:trPr>
          <w:trHeight w:val="530"/>
        </w:trPr>
        <w:tc>
          <w:tcPr>
            <w:tcW w:w="2898" w:type="dxa"/>
            <w:tcBorders>
              <w:bottom w:val="single" w:sz="4" w:space="0" w:color="000000"/>
            </w:tcBorders>
          </w:tcPr>
          <w:p w14:paraId="284481B0" w14:textId="77777777" w:rsidR="00770078" w:rsidRDefault="00770078" w:rsidP="008012B7">
            <w:pPr>
              <w:spacing w:before="240" w:after="240"/>
            </w:pPr>
            <w:r>
              <w:t>Beans</w:t>
            </w:r>
          </w:p>
        </w:tc>
        <w:tc>
          <w:tcPr>
            <w:tcW w:w="810" w:type="dxa"/>
            <w:tcBorders>
              <w:bottom w:val="single" w:sz="4" w:space="0" w:color="000000"/>
            </w:tcBorders>
          </w:tcPr>
          <w:p w14:paraId="67300637" w14:textId="77777777" w:rsidR="00770078" w:rsidRDefault="00770078" w:rsidP="008012B7">
            <w:pPr>
              <w:spacing w:before="240" w:after="240"/>
            </w:pPr>
            <w:r>
              <w:t>yes</w:t>
            </w:r>
          </w:p>
        </w:tc>
        <w:tc>
          <w:tcPr>
            <w:tcW w:w="810" w:type="dxa"/>
            <w:tcBorders>
              <w:bottom w:val="single" w:sz="4" w:space="0" w:color="000000"/>
            </w:tcBorders>
          </w:tcPr>
          <w:p w14:paraId="386B5E8C" w14:textId="32F2FD58" w:rsidR="00770078" w:rsidRDefault="00D65989" w:rsidP="008012B7">
            <w:pPr>
              <w:spacing w:before="240" w:after="240"/>
            </w:pPr>
            <w:r>
              <w:t>N</w:t>
            </w:r>
            <w:r w:rsidR="00770078">
              <w:t>o</w:t>
            </w:r>
          </w:p>
        </w:tc>
        <w:tc>
          <w:tcPr>
            <w:tcW w:w="810" w:type="dxa"/>
            <w:tcBorders>
              <w:bottom w:val="single" w:sz="4" w:space="0" w:color="000000"/>
            </w:tcBorders>
          </w:tcPr>
          <w:p w14:paraId="0A16F049" w14:textId="77777777" w:rsidR="00770078" w:rsidRDefault="00770078" w:rsidP="008012B7">
            <w:pPr>
              <w:spacing w:before="240" w:after="240"/>
            </w:pPr>
            <w:r>
              <w:t>Yes</w:t>
            </w:r>
          </w:p>
        </w:tc>
        <w:tc>
          <w:tcPr>
            <w:tcW w:w="900" w:type="dxa"/>
            <w:tcBorders>
              <w:bottom w:val="single" w:sz="4" w:space="0" w:color="000000"/>
            </w:tcBorders>
          </w:tcPr>
          <w:p w14:paraId="2D0CE8AD" w14:textId="487C5EE3" w:rsidR="00770078" w:rsidRDefault="00A55A97" w:rsidP="008012B7">
            <w:pPr>
              <w:spacing w:before="240" w:after="240"/>
            </w:pPr>
            <w:r>
              <w:t>N</w:t>
            </w:r>
            <w:r w:rsidR="00770078">
              <w:t>o</w:t>
            </w:r>
          </w:p>
        </w:tc>
        <w:tc>
          <w:tcPr>
            <w:tcW w:w="810" w:type="dxa"/>
            <w:tcBorders>
              <w:bottom w:val="single" w:sz="4" w:space="0" w:color="000000"/>
            </w:tcBorders>
          </w:tcPr>
          <w:p w14:paraId="63470B9D" w14:textId="77777777" w:rsidR="00770078" w:rsidRDefault="00770078" w:rsidP="008012B7">
            <w:pPr>
              <w:spacing w:before="240" w:after="240"/>
            </w:pPr>
            <w:r>
              <w:t>yes</w:t>
            </w:r>
          </w:p>
        </w:tc>
        <w:tc>
          <w:tcPr>
            <w:tcW w:w="810" w:type="dxa"/>
            <w:tcBorders>
              <w:bottom w:val="single" w:sz="4" w:space="0" w:color="000000"/>
            </w:tcBorders>
          </w:tcPr>
          <w:p w14:paraId="37956CEA" w14:textId="77777777" w:rsidR="00770078" w:rsidRDefault="00770078" w:rsidP="008012B7">
            <w:pPr>
              <w:spacing w:before="240" w:after="240"/>
            </w:pPr>
            <w:r>
              <w:t>no</w:t>
            </w:r>
          </w:p>
        </w:tc>
        <w:tc>
          <w:tcPr>
            <w:tcW w:w="1188" w:type="dxa"/>
            <w:tcBorders>
              <w:bottom w:val="single" w:sz="4" w:space="0" w:color="000000"/>
            </w:tcBorders>
          </w:tcPr>
          <w:p w14:paraId="7A800F8A" w14:textId="77777777" w:rsidR="00770078" w:rsidRDefault="00770078" w:rsidP="008012B7">
            <w:pPr>
              <w:spacing w:before="240" w:after="240"/>
            </w:pPr>
          </w:p>
        </w:tc>
      </w:tr>
      <w:tr w:rsidR="00770078" w14:paraId="6C3349EE" w14:textId="77777777" w:rsidTr="008012B7">
        <w:trPr>
          <w:trHeight w:val="234"/>
        </w:trPr>
        <w:tc>
          <w:tcPr>
            <w:tcW w:w="2898" w:type="dxa"/>
            <w:tcBorders>
              <w:top w:val="single" w:sz="4" w:space="0" w:color="000000"/>
              <w:bottom w:val="single" w:sz="4" w:space="0" w:color="000000"/>
            </w:tcBorders>
          </w:tcPr>
          <w:p w14:paraId="627D9E54" w14:textId="77777777" w:rsidR="00770078" w:rsidRDefault="00770078" w:rsidP="008012B7">
            <w:pPr>
              <w:spacing w:before="240" w:after="240"/>
            </w:pPr>
            <w:r>
              <w:t xml:space="preserve">Meat </w:t>
            </w:r>
          </w:p>
        </w:tc>
        <w:tc>
          <w:tcPr>
            <w:tcW w:w="810" w:type="dxa"/>
            <w:tcBorders>
              <w:top w:val="single" w:sz="4" w:space="0" w:color="000000"/>
              <w:bottom w:val="single" w:sz="4" w:space="0" w:color="000000"/>
            </w:tcBorders>
          </w:tcPr>
          <w:p w14:paraId="082FF6A7"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33161AFE" w14:textId="75C5CC31" w:rsidR="00770078" w:rsidRDefault="00D65989" w:rsidP="008012B7">
            <w:pPr>
              <w:spacing w:before="240" w:after="240"/>
            </w:pPr>
            <w:r>
              <w:t>N</w:t>
            </w:r>
            <w:r w:rsidR="00770078">
              <w:t>o</w:t>
            </w:r>
          </w:p>
        </w:tc>
        <w:tc>
          <w:tcPr>
            <w:tcW w:w="810" w:type="dxa"/>
            <w:tcBorders>
              <w:top w:val="single" w:sz="4" w:space="0" w:color="000000"/>
              <w:bottom w:val="single" w:sz="4" w:space="0" w:color="000000"/>
            </w:tcBorders>
          </w:tcPr>
          <w:p w14:paraId="72165032" w14:textId="77777777" w:rsidR="00770078" w:rsidRDefault="00770078" w:rsidP="008012B7">
            <w:pPr>
              <w:spacing w:before="240" w:after="240"/>
            </w:pPr>
            <w:r>
              <w:t>Yes</w:t>
            </w:r>
          </w:p>
        </w:tc>
        <w:tc>
          <w:tcPr>
            <w:tcW w:w="900" w:type="dxa"/>
            <w:tcBorders>
              <w:top w:val="single" w:sz="4" w:space="0" w:color="000000"/>
              <w:bottom w:val="single" w:sz="4" w:space="0" w:color="000000"/>
            </w:tcBorders>
          </w:tcPr>
          <w:p w14:paraId="5D0F8AC5" w14:textId="4C10B63D" w:rsidR="00770078" w:rsidRDefault="00A55A97" w:rsidP="008012B7">
            <w:pPr>
              <w:spacing w:before="240" w:after="240"/>
            </w:pPr>
            <w:r>
              <w:t>N</w:t>
            </w:r>
            <w:r w:rsidR="00770078">
              <w:t>o</w:t>
            </w:r>
          </w:p>
        </w:tc>
        <w:tc>
          <w:tcPr>
            <w:tcW w:w="810" w:type="dxa"/>
            <w:tcBorders>
              <w:top w:val="single" w:sz="4" w:space="0" w:color="000000"/>
              <w:bottom w:val="single" w:sz="4" w:space="0" w:color="000000"/>
            </w:tcBorders>
          </w:tcPr>
          <w:p w14:paraId="384B841B"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4417BFCC" w14:textId="77777777" w:rsidR="00770078" w:rsidRDefault="00770078" w:rsidP="008012B7">
            <w:pPr>
              <w:spacing w:before="240" w:after="240"/>
            </w:pPr>
            <w:r>
              <w:t>no</w:t>
            </w:r>
          </w:p>
        </w:tc>
        <w:tc>
          <w:tcPr>
            <w:tcW w:w="1188" w:type="dxa"/>
            <w:tcBorders>
              <w:top w:val="single" w:sz="4" w:space="0" w:color="000000"/>
              <w:bottom w:val="single" w:sz="4" w:space="0" w:color="000000"/>
            </w:tcBorders>
          </w:tcPr>
          <w:p w14:paraId="5E25D398" w14:textId="77777777" w:rsidR="00770078" w:rsidRDefault="00770078" w:rsidP="008012B7">
            <w:pPr>
              <w:spacing w:before="240" w:after="240"/>
            </w:pPr>
          </w:p>
        </w:tc>
      </w:tr>
      <w:tr w:rsidR="00770078" w14:paraId="53CA6DFD" w14:textId="77777777" w:rsidTr="008012B7">
        <w:trPr>
          <w:trHeight w:val="530"/>
        </w:trPr>
        <w:tc>
          <w:tcPr>
            <w:tcW w:w="2898" w:type="dxa"/>
            <w:tcBorders>
              <w:top w:val="single" w:sz="4" w:space="0" w:color="000000"/>
              <w:bottom w:val="single" w:sz="4" w:space="0" w:color="000000"/>
            </w:tcBorders>
          </w:tcPr>
          <w:p w14:paraId="06A815E4" w14:textId="77777777" w:rsidR="00770078" w:rsidRDefault="00770078" w:rsidP="008012B7">
            <w:pPr>
              <w:spacing w:before="240" w:after="240"/>
            </w:pPr>
            <w:r>
              <w:t>Chicken</w:t>
            </w:r>
          </w:p>
        </w:tc>
        <w:tc>
          <w:tcPr>
            <w:tcW w:w="810" w:type="dxa"/>
            <w:tcBorders>
              <w:top w:val="single" w:sz="4" w:space="0" w:color="000000"/>
              <w:bottom w:val="single" w:sz="4" w:space="0" w:color="000000"/>
            </w:tcBorders>
          </w:tcPr>
          <w:p w14:paraId="795C8AFD"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6E4D10D5" w14:textId="2A44BDDE" w:rsidR="00770078" w:rsidRDefault="00D65989" w:rsidP="008012B7">
            <w:pPr>
              <w:spacing w:before="240" w:after="240"/>
            </w:pPr>
            <w:r>
              <w:t>N</w:t>
            </w:r>
            <w:r w:rsidR="00770078">
              <w:t>o</w:t>
            </w:r>
          </w:p>
        </w:tc>
        <w:tc>
          <w:tcPr>
            <w:tcW w:w="810" w:type="dxa"/>
            <w:tcBorders>
              <w:top w:val="single" w:sz="4" w:space="0" w:color="000000"/>
              <w:bottom w:val="single" w:sz="4" w:space="0" w:color="000000"/>
            </w:tcBorders>
          </w:tcPr>
          <w:p w14:paraId="1D8B9E36" w14:textId="77777777" w:rsidR="00770078" w:rsidRDefault="00770078" w:rsidP="008012B7">
            <w:pPr>
              <w:spacing w:before="240" w:after="240"/>
            </w:pPr>
            <w:r>
              <w:t>Yes</w:t>
            </w:r>
          </w:p>
        </w:tc>
        <w:tc>
          <w:tcPr>
            <w:tcW w:w="900" w:type="dxa"/>
            <w:tcBorders>
              <w:top w:val="single" w:sz="4" w:space="0" w:color="000000"/>
              <w:bottom w:val="single" w:sz="4" w:space="0" w:color="000000"/>
            </w:tcBorders>
          </w:tcPr>
          <w:p w14:paraId="10414793" w14:textId="653ADB8A" w:rsidR="00770078" w:rsidRDefault="00A55A97" w:rsidP="008012B7">
            <w:pPr>
              <w:spacing w:before="240" w:after="240"/>
            </w:pPr>
            <w:r>
              <w:t>N</w:t>
            </w:r>
            <w:r w:rsidR="00770078">
              <w:t>o</w:t>
            </w:r>
          </w:p>
        </w:tc>
        <w:tc>
          <w:tcPr>
            <w:tcW w:w="810" w:type="dxa"/>
            <w:tcBorders>
              <w:top w:val="single" w:sz="4" w:space="0" w:color="000000"/>
              <w:bottom w:val="single" w:sz="4" w:space="0" w:color="000000"/>
            </w:tcBorders>
          </w:tcPr>
          <w:p w14:paraId="33639098"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0DAEE7EB" w14:textId="77777777" w:rsidR="00770078" w:rsidRDefault="00770078" w:rsidP="008012B7">
            <w:pPr>
              <w:spacing w:before="240" w:after="240"/>
            </w:pPr>
            <w:r>
              <w:t>no</w:t>
            </w:r>
          </w:p>
        </w:tc>
        <w:tc>
          <w:tcPr>
            <w:tcW w:w="1188" w:type="dxa"/>
            <w:tcBorders>
              <w:top w:val="single" w:sz="4" w:space="0" w:color="000000"/>
              <w:bottom w:val="single" w:sz="4" w:space="0" w:color="000000"/>
            </w:tcBorders>
          </w:tcPr>
          <w:p w14:paraId="0A03EDE7" w14:textId="77777777" w:rsidR="00770078" w:rsidRDefault="00770078" w:rsidP="008012B7">
            <w:pPr>
              <w:spacing w:before="240" w:after="240"/>
            </w:pPr>
          </w:p>
        </w:tc>
      </w:tr>
      <w:tr w:rsidR="00770078" w14:paraId="5B6D96D0" w14:textId="77777777" w:rsidTr="008012B7">
        <w:trPr>
          <w:trHeight w:val="706"/>
        </w:trPr>
        <w:tc>
          <w:tcPr>
            <w:tcW w:w="2898" w:type="dxa"/>
            <w:tcBorders>
              <w:top w:val="single" w:sz="4" w:space="0" w:color="000000"/>
              <w:bottom w:val="single" w:sz="4" w:space="0" w:color="000000"/>
            </w:tcBorders>
          </w:tcPr>
          <w:p w14:paraId="17EA7029" w14:textId="77777777" w:rsidR="00770078" w:rsidRDefault="00770078" w:rsidP="008012B7">
            <w:pPr>
              <w:spacing w:before="240" w:after="240"/>
            </w:pPr>
            <w:r>
              <w:t>Milk</w:t>
            </w:r>
          </w:p>
        </w:tc>
        <w:tc>
          <w:tcPr>
            <w:tcW w:w="810" w:type="dxa"/>
            <w:tcBorders>
              <w:top w:val="single" w:sz="4" w:space="0" w:color="000000"/>
              <w:bottom w:val="single" w:sz="4" w:space="0" w:color="000000"/>
            </w:tcBorders>
          </w:tcPr>
          <w:p w14:paraId="17DD81EE"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27CE414F" w14:textId="446308C4" w:rsidR="00770078" w:rsidRDefault="00D65989" w:rsidP="008012B7">
            <w:pPr>
              <w:spacing w:before="240" w:after="240"/>
            </w:pPr>
            <w:r>
              <w:t>N</w:t>
            </w:r>
            <w:r w:rsidR="00770078">
              <w:t>o</w:t>
            </w:r>
          </w:p>
        </w:tc>
        <w:tc>
          <w:tcPr>
            <w:tcW w:w="810" w:type="dxa"/>
            <w:tcBorders>
              <w:top w:val="single" w:sz="4" w:space="0" w:color="000000"/>
              <w:bottom w:val="single" w:sz="4" w:space="0" w:color="000000"/>
            </w:tcBorders>
          </w:tcPr>
          <w:p w14:paraId="2EAC2FDE" w14:textId="77777777" w:rsidR="00770078" w:rsidRDefault="00770078" w:rsidP="008012B7">
            <w:pPr>
              <w:spacing w:before="240" w:after="240"/>
            </w:pPr>
            <w:r>
              <w:t>Yes</w:t>
            </w:r>
          </w:p>
        </w:tc>
        <w:tc>
          <w:tcPr>
            <w:tcW w:w="900" w:type="dxa"/>
            <w:tcBorders>
              <w:top w:val="single" w:sz="4" w:space="0" w:color="000000"/>
              <w:bottom w:val="single" w:sz="4" w:space="0" w:color="000000"/>
            </w:tcBorders>
          </w:tcPr>
          <w:p w14:paraId="1EB52C05" w14:textId="6C0775AF" w:rsidR="00770078" w:rsidRDefault="00A55A97" w:rsidP="008012B7">
            <w:pPr>
              <w:spacing w:before="240" w:after="240"/>
            </w:pPr>
            <w:r>
              <w:t>N</w:t>
            </w:r>
            <w:r w:rsidR="00770078">
              <w:t>o</w:t>
            </w:r>
          </w:p>
        </w:tc>
        <w:tc>
          <w:tcPr>
            <w:tcW w:w="810" w:type="dxa"/>
            <w:tcBorders>
              <w:top w:val="single" w:sz="4" w:space="0" w:color="000000"/>
              <w:bottom w:val="single" w:sz="4" w:space="0" w:color="000000"/>
            </w:tcBorders>
          </w:tcPr>
          <w:p w14:paraId="27668386"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22D07F01" w14:textId="77777777" w:rsidR="00770078" w:rsidRDefault="00770078" w:rsidP="008012B7">
            <w:pPr>
              <w:spacing w:before="240" w:after="240"/>
            </w:pPr>
            <w:r>
              <w:t>no</w:t>
            </w:r>
          </w:p>
        </w:tc>
        <w:tc>
          <w:tcPr>
            <w:tcW w:w="1188" w:type="dxa"/>
            <w:tcBorders>
              <w:top w:val="single" w:sz="4" w:space="0" w:color="000000"/>
              <w:bottom w:val="single" w:sz="4" w:space="0" w:color="000000"/>
            </w:tcBorders>
          </w:tcPr>
          <w:p w14:paraId="33A4FC3E" w14:textId="77777777" w:rsidR="00770078" w:rsidRDefault="00770078" w:rsidP="008012B7">
            <w:pPr>
              <w:spacing w:before="240" w:after="240"/>
            </w:pPr>
          </w:p>
        </w:tc>
      </w:tr>
      <w:tr w:rsidR="00770078" w14:paraId="3E5C62F9" w14:textId="77777777" w:rsidTr="008012B7">
        <w:trPr>
          <w:trHeight w:val="548"/>
        </w:trPr>
        <w:tc>
          <w:tcPr>
            <w:tcW w:w="2898" w:type="dxa"/>
            <w:tcBorders>
              <w:top w:val="single" w:sz="4" w:space="0" w:color="000000"/>
              <w:bottom w:val="single" w:sz="4" w:space="0" w:color="000000"/>
            </w:tcBorders>
          </w:tcPr>
          <w:p w14:paraId="163F7D8F" w14:textId="77777777" w:rsidR="00770078" w:rsidRDefault="00770078" w:rsidP="008012B7">
            <w:pPr>
              <w:spacing w:before="240" w:after="240"/>
            </w:pPr>
            <w:r>
              <w:t>Fish/Omena</w:t>
            </w:r>
          </w:p>
        </w:tc>
        <w:tc>
          <w:tcPr>
            <w:tcW w:w="810" w:type="dxa"/>
            <w:tcBorders>
              <w:top w:val="single" w:sz="4" w:space="0" w:color="000000"/>
              <w:bottom w:val="single" w:sz="4" w:space="0" w:color="000000"/>
            </w:tcBorders>
          </w:tcPr>
          <w:p w14:paraId="1CC0A22E"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251A8046" w14:textId="03A15EE4" w:rsidR="00770078" w:rsidRDefault="00D65989" w:rsidP="008012B7">
            <w:pPr>
              <w:spacing w:before="240" w:after="240"/>
            </w:pPr>
            <w:r>
              <w:t>N</w:t>
            </w:r>
            <w:r w:rsidR="00770078">
              <w:t>o</w:t>
            </w:r>
          </w:p>
        </w:tc>
        <w:tc>
          <w:tcPr>
            <w:tcW w:w="810" w:type="dxa"/>
            <w:tcBorders>
              <w:top w:val="single" w:sz="4" w:space="0" w:color="000000"/>
              <w:bottom w:val="single" w:sz="4" w:space="0" w:color="000000"/>
            </w:tcBorders>
          </w:tcPr>
          <w:p w14:paraId="04B7D4CD" w14:textId="77777777" w:rsidR="00770078" w:rsidRDefault="00770078" w:rsidP="008012B7">
            <w:pPr>
              <w:spacing w:before="240" w:after="240"/>
            </w:pPr>
            <w:r>
              <w:t>Yes</w:t>
            </w:r>
          </w:p>
        </w:tc>
        <w:tc>
          <w:tcPr>
            <w:tcW w:w="900" w:type="dxa"/>
            <w:tcBorders>
              <w:top w:val="single" w:sz="4" w:space="0" w:color="000000"/>
              <w:bottom w:val="single" w:sz="4" w:space="0" w:color="000000"/>
            </w:tcBorders>
          </w:tcPr>
          <w:p w14:paraId="1B6B6802" w14:textId="2ADC9A9F" w:rsidR="00770078" w:rsidRDefault="00A55A97" w:rsidP="008012B7">
            <w:pPr>
              <w:spacing w:before="240" w:after="240"/>
            </w:pPr>
            <w:r>
              <w:t>N</w:t>
            </w:r>
            <w:r w:rsidR="00770078">
              <w:t>o</w:t>
            </w:r>
          </w:p>
        </w:tc>
        <w:tc>
          <w:tcPr>
            <w:tcW w:w="810" w:type="dxa"/>
            <w:tcBorders>
              <w:top w:val="single" w:sz="4" w:space="0" w:color="000000"/>
              <w:bottom w:val="single" w:sz="4" w:space="0" w:color="000000"/>
            </w:tcBorders>
          </w:tcPr>
          <w:p w14:paraId="0281DCA9" w14:textId="77777777" w:rsidR="00770078" w:rsidRDefault="00770078" w:rsidP="008012B7">
            <w:pPr>
              <w:spacing w:before="240" w:after="240"/>
            </w:pPr>
            <w:r>
              <w:t>yes</w:t>
            </w:r>
          </w:p>
        </w:tc>
        <w:tc>
          <w:tcPr>
            <w:tcW w:w="810" w:type="dxa"/>
            <w:tcBorders>
              <w:top w:val="single" w:sz="4" w:space="0" w:color="000000"/>
              <w:bottom w:val="single" w:sz="4" w:space="0" w:color="000000"/>
            </w:tcBorders>
          </w:tcPr>
          <w:p w14:paraId="4AFB0142" w14:textId="77777777" w:rsidR="00770078" w:rsidRDefault="00770078" w:rsidP="008012B7">
            <w:pPr>
              <w:spacing w:before="240" w:after="240"/>
            </w:pPr>
            <w:r>
              <w:t>no</w:t>
            </w:r>
          </w:p>
        </w:tc>
        <w:tc>
          <w:tcPr>
            <w:tcW w:w="1188" w:type="dxa"/>
            <w:tcBorders>
              <w:top w:val="single" w:sz="4" w:space="0" w:color="000000"/>
              <w:bottom w:val="single" w:sz="4" w:space="0" w:color="000000"/>
            </w:tcBorders>
          </w:tcPr>
          <w:p w14:paraId="1A6C0DDC" w14:textId="77777777" w:rsidR="00770078" w:rsidRDefault="00770078" w:rsidP="008012B7">
            <w:pPr>
              <w:spacing w:before="240" w:after="240"/>
            </w:pPr>
          </w:p>
        </w:tc>
      </w:tr>
      <w:tr w:rsidR="00770078" w14:paraId="1C933DE9" w14:textId="77777777" w:rsidTr="008012B7">
        <w:trPr>
          <w:trHeight w:val="216"/>
        </w:trPr>
        <w:tc>
          <w:tcPr>
            <w:tcW w:w="2898" w:type="dxa"/>
            <w:tcBorders>
              <w:top w:val="single" w:sz="4" w:space="0" w:color="000000"/>
            </w:tcBorders>
          </w:tcPr>
          <w:p w14:paraId="794DD12E" w14:textId="77777777" w:rsidR="00770078" w:rsidRDefault="00770078" w:rsidP="008012B7">
            <w:pPr>
              <w:spacing w:before="240" w:after="240"/>
            </w:pPr>
            <w:r>
              <w:t>Any other foods(specify)</w:t>
            </w:r>
          </w:p>
        </w:tc>
        <w:tc>
          <w:tcPr>
            <w:tcW w:w="810" w:type="dxa"/>
            <w:tcBorders>
              <w:top w:val="single" w:sz="4" w:space="0" w:color="000000"/>
            </w:tcBorders>
          </w:tcPr>
          <w:p w14:paraId="395ED30A" w14:textId="77777777" w:rsidR="00770078" w:rsidRDefault="00770078" w:rsidP="008012B7">
            <w:pPr>
              <w:spacing w:before="240" w:after="240"/>
            </w:pPr>
          </w:p>
        </w:tc>
        <w:tc>
          <w:tcPr>
            <w:tcW w:w="810" w:type="dxa"/>
            <w:tcBorders>
              <w:top w:val="single" w:sz="4" w:space="0" w:color="000000"/>
            </w:tcBorders>
          </w:tcPr>
          <w:p w14:paraId="05D2EDE5" w14:textId="77777777" w:rsidR="00770078" w:rsidRDefault="00770078" w:rsidP="008012B7">
            <w:pPr>
              <w:spacing w:before="240" w:after="240"/>
            </w:pPr>
          </w:p>
        </w:tc>
        <w:tc>
          <w:tcPr>
            <w:tcW w:w="810" w:type="dxa"/>
            <w:tcBorders>
              <w:top w:val="single" w:sz="4" w:space="0" w:color="000000"/>
            </w:tcBorders>
          </w:tcPr>
          <w:p w14:paraId="07FD13B5" w14:textId="77777777" w:rsidR="00770078" w:rsidRDefault="00770078" w:rsidP="008012B7">
            <w:pPr>
              <w:spacing w:before="240" w:after="240"/>
            </w:pPr>
          </w:p>
        </w:tc>
        <w:tc>
          <w:tcPr>
            <w:tcW w:w="900" w:type="dxa"/>
            <w:tcBorders>
              <w:top w:val="single" w:sz="4" w:space="0" w:color="000000"/>
            </w:tcBorders>
          </w:tcPr>
          <w:p w14:paraId="12E9ABFF" w14:textId="77777777" w:rsidR="00770078" w:rsidRDefault="00770078" w:rsidP="008012B7">
            <w:pPr>
              <w:spacing w:before="240" w:after="240"/>
            </w:pPr>
          </w:p>
        </w:tc>
        <w:tc>
          <w:tcPr>
            <w:tcW w:w="810" w:type="dxa"/>
            <w:tcBorders>
              <w:top w:val="single" w:sz="4" w:space="0" w:color="000000"/>
            </w:tcBorders>
          </w:tcPr>
          <w:p w14:paraId="297813AE" w14:textId="77777777" w:rsidR="00770078" w:rsidRDefault="00770078" w:rsidP="008012B7">
            <w:pPr>
              <w:spacing w:before="240" w:after="240"/>
            </w:pPr>
          </w:p>
        </w:tc>
        <w:tc>
          <w:tcPr>
            <w:tcW w:w="810" w:type="dxa"/>
            <w:tcBorders>
              <w:top w:val="single" w:sz="4" w:space="0" w:color="000000"/>
            </w:tcBorders>
          </w:tcPr>
          <w:p w14:paraId="7E97BCF8" w14:textId="77777777" w:rsidR="00770078" w:rsidRDefault="00770078" w:rsidP="008012B7">
            <w:pPr>
              <w:spacing w:before="240" w:after="240"/>
            </w:pPr>
          </w:p>
        </w:tc>
        <w:tc>
          <w:tcPr>
            <w:tcW w:w="1188" w:type="dxa"/>
            <w:tcBorders>
              <w:top w:val="single" w:sz="4" w:space="0" w:color="000000"/>
            </w:tcBorders>
          </w:tcPr>
          <w:p w14:paraId="1E39703B" w14:textId="77777777" w:rsidR="00770078" w:rsidRDefault="00770078" w:rsidP="008012B7">
            <w:pPr>
              <w:spacing w:before="240" w:after="240"/>
            </w:pPr>
          </w:p>
        </w:tc>
      </w:tr>
    </w:tbl>
    <w:p w14:paraId="57BAC924" w14:textId="6E534E38" w:rsidR="00770078" w:rsidRDefault="00770078" w:rsidP="00770078">
      <w:pPr>
        <w:spacing w:before="240" w:after="240" w:line="240" w:lineRule="auto"/>
        <w:rPr>
          <w:rFonts w:ascii="Calibri" w:eastAsia="Calibri" w:hAnsi="Calibri" w:cs="Calibri"/>
        </w:rPr>
      </w:pPr>
      <w:r>
        <w:rPr>
          <w:rFonts w:ascii="Calibri" w:eastAsia="Calibri" w:hAnsi="Calibri" w:cs="Calibri"/>
          <w:b/>
        </w:rPr>
        <w:t>Section 3: Nutrition Attitude questions</w:t>
      </w:r>
      <w:r>
        <w:rPr>
          <w:noProof/>
        </w:rPr>
        <mc:AlternateContent>
          <mc:Choice Requires="wps">
            <w:drawing>
              <wp:anchor distT="0" distB="0" distL="114300" distR="114300" simplePos="0" relativeHeight="251660288" behindDoc="0" locked="0" layoutInCell="1" hidden="0" allowOverlap="1" wp14:anchorId="7FC17DE2" wp14:editId="3D074222">
                <wp:simplePos x="0" y="0"/>
                <wp:positionH relativeFrom="column">
                  <wp:posOffset>3784600</wp:posOffset>
                </wp:positionH>
                <wp:positionV relativeFrom="paragraph">
                  <wp:posOffset>0</wp:posOffset>
                </wp:positionV>
                <wp:extent cx="266700" cy="278765"/>
                <wp:effectExtent l="0" t="0" r="0" b="0"/>
                <wp:wrapNone/>
                <wp:docPr id="14" name="Straight Arrow Connector 14"/>
                <wp:cNvGraphicFramePr/>
                <a:graphic xmlns:a="http://schemas.openxmlformats.org/drawingml/2006/main">
                  <a:graphicData uri="http://schemas.microsoft.com/office/word/2010/wordprocessingShape">
                    <wps:wsp>
                      <wps:cNvCnPr/>
                      <wps:spPr>
                        <a:xfrm flipH="1">
                          <a:off x="5217413" y="3645380"/>
                          <a:ext cx="257175" cy="269240"/>
                        </a:xfrm>
                        <a:prstGeom prst="straightConnector1">
                          <a:avLst/>
                        </a:prstGeom>
                        <a:noFill/>
                        <a:ln>
                          <a:noFill/>
                        </a:ln>
                      </wps:spPr>
                      <wps:bodyPr/>
                    </wps:wsp>
                  </a:graphicData>
                </a:graphic>
              </wp:anchor>
            </w:drawing>
          </mc:Choice>
          <mc:Fallback>
            <w:pict>
              <v:shapetype w14:anchorId="2AB28353" id="_x0000_t32" coordsize="21600,21600" o:spt="32" o:oned="t" path="m,l21600,21600e" filled="f">
                <v:path arrowok="t" fillok="f" o:connecttype="none"/>
                <o:lock v:ext="edit" shapetype="t"/>
              </v:shapetype>
              <v:shape id="Straight Arrow Connector 14" o:spid="_x0000_s1026" type="#_x0000_t32" style="position:absolute;margin-left:298pt;margin-top:0;width:21pt;height:21.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" stroked="f"/>
            </w:pict>
          </mc:Fallback>
        </mc:AlternateContent>
      </w:r>
      <w:r>
        <w:rPr>
          <w:noProof/>
        </w:rPr>
        <mc:AlternateContent>
          <mc:Choice Requires="wps">
            <w:drawing>
              <wp:anchor distT="0" distB="0" distL="114300" distR="114300" simplePos="0" relativeHeight="251661312" behindDoc="0" locked="0" layoutInCell="1" hidden="0" allowOverlap="1" wp14:anchorId="5A80F614" wp14:editId="206D5467">
                <wp:simplePos x="0" y="0"/>
                <wp:positionH relativeFrom="column">
                  <wp:posOffset>3340100</wp:posOffset>
                </wp:positionH>
                <wp:positionV relativeFrom="paragraph">
                  <wp:posOffset>0</wp:posOffset>
                </wp:positionV>
                <wp:extent cx="552450" cy="189230"/>
                <wp:effectExtent l="0" t="0" r="0" b="0"/>
                <wp:wrapNone/>
                <wp:docPr id="1" name="Rectangle 1"/>
                <wp:cNvGraphicFramePr/>
                <a:graphic xmlns:a="http://schemas.openxmlformats.org/drawingml/2006/main">
                  <a:graphicData uri="http://schemas.microsoft.com/office/word/2010/wordprocessingShape">
                    <wps:wsp>
                      <wps:cNvSpPr/>
                      <wps:spPr>
                        <a:xfrm>
                          <a:off x="5074538" y="3690148"/>
                          <a:ext cx="542925" cy="179705"/>
                        </a:xfrm>
                        <a:prstGeom prst="rect">
                          <a:avLst/>
                        </a:prstGeom>
                        <a:noFill/>
                        <a:ln>
                          <a:noFill/>
                        </a:ln>
                      </wps:spPr>
                      <wps:txbx>
                        <w:txbxContent>
                          <w:p w14:paraId="0A038B2F" w14:textId="77777777" w:rsidR="00557211" w:rsidRDefault="00557211" w:rsidP="00770078">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A80F614" id="Rectangle 1" o:spid="_x0000_s1034" style="position:absolute;margin-left:263pt;margin-top:0;width:43.5pt;height:1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" filled="f" stroked="f">
                <v:textbox inset="2.53958mm,1.2694mm,2.53958mm,1.2694mm">
                  <w:txbxContent>
                    <w:p w14:paraId="0A038B2F" w14:textId="77777777" w:rsidR="00557211" w:rsidRDefault="00557211" w:rsidP="00770078">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D4BC5EB" wp14:editId="7EF47B52">
                <wp:simplePos x="0" y="0"/>
                <wp:positionH relativeFrom="column">
                  <wp:posOffset>3784600</wp:posOffset>
                </wp:positionH>
                <wp:positionV relativeFrom="paragraph">
                  <wp:posOffset>0</wp:posOffset>
                </wp:positionV>
                <wp:extent cx="482600" cy="278765"/>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5109463" y="3645380"/>
                          <a:ext cx="473075" cy="269240"/>
                        </a:xfrm>
                        <a:prstGeom prst="straightConnector1">
                          <a:avLst/>
                        </a:prstGeom>
                        <a:noFill/>
                        <a:ln>
                          <a:noFill/>
                        </a:ln>
                      </wps:spPr>
                      <wps:bodyPr/>
                    </wps:wsp>
                  </a:graphicData>
                </a:graphic>
              </wp:anchor>
            </w:drawing>
          </mc:Choice>
          <mc:Fallback>
            <w:pict>
              <v:shape w14:anchorId="7A88044B" id="Straight Arrow Connector 6" o:spid="_x0000_s1026" type="#_x0000_t32" style="position:absolute;margin-left:298pt;margin-top:0;width:38pt;height:21.9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" stroked="f"/>
            </w:pict>
          </mc:Fallback>
        </mc:AlternateContent>
      </w:r>
    </w:p>
    <w:p w14:paraId="33C35E71" w14:textId="77777777" w:rsidR="00770078" w:rsidRDefault="00770078" w:rsidP="00770078">
      <w:pPr>
        <w:spacing w:before="240" w:after="240" w:line="240" w:lineRule="auto"/>
        <w:rPr>
          <w:rFonts w:ascii="Calibri" w:eastAsia="Calibri" w:hAnsi="Calibri" w:cs="Calibri"/>
        </w:rPr>
      </w:pPr>
      <w:r>
        <w:rPr>
          <w:rFonts w:ascii="Calibri" w:eastAsia="Calibri" w:hAnsi="Calibri" w:cs="Calibri"/>
          <w:i/>
        </w:rPr>
        <w:t>This section is assessing what you think or feel about food preparation practices.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1227"/>
        <w:gridCol w:w="1227"/>
        <w:gridCol w:w="1233"/>
        <w:gridCol w:w="1233"/>
        <w:gridCol w:w="1227"/>
      </w:tblGrid>
      <w:tr w:rsidR="00770078" w14:paraId="2D5DCD5B" w14:textId="77777777" w:rsidTr="008012B7">
        <w:tc>
          <w:tcPr>
            <w:tcW w:w="3429" w:type="dxa"/>
            <w:shd w:val="clear" w:color="auto" w:fill="FFFFFF"/>
          </w:tcPr>
          <w:p w14:paraId="690AF242" w14:textId="77777777" w:rsidR="00770078" w:rsidRDefault="00770078" w:rsidP="008012B7">
            <w:r>
              <w:t>Question 26.</w:t>
            </w:r>
          </w:p>
        </w:tc>
        <w:tc>
          <w:tcPr>
            <w:tcW w:w="1227" w:type="dxa"/>
            <w:shd w:val="clear" w:color="auto" w:fill="FFFFFF"/>
          </w:tcPr>
          <w:p w14:paraId="63FCCCAE" w14:textId="77777777" w:rsidR="00770078" w:rsidRDefault="00770078" w:rsidP="008012B7">
            <w:pPr>
              <w:rPr>
                <w:b/>
              </w:rPr>
            </w:pPr>
            <w:r>
              <w:rPr>
                <w:b/>
              </w:rPr>
              <w:t>Extremely important</w:t>
            </w:r>
          </w:p>
        </w:tc>
        <w:tc>
          <w:tcPr>
            <w:tcW w:w="1227" w:type="dxa"/>
            <w:shd w:val="clear" w:color="auto" w:fill="FFFFFF"/>
          </w:tcPr>
          <w:p w14:paraId="74450EF7" w14:textId="77777777" w:rsidR="00770078" w:rsidRDefault="00770078" w:rsidP="008012B7">
            <w:pPr>
              <w:rPr>
                <w:b/>
              </w:rPr>
            </w:pPr>
            <w:r>
              <w:rPr>
                <w:b/>
              </w:rPr>
              <w:t>Very important</w:t>
            </w:r>
          </w:p>
        </w:tc>
        <w:tc>
          <w:tcPr>
            <w:tcW w:w="1233" w:type="dxa"/>
            <w:shd w:val="clear" w:color="auto" w:fill="FFFFFF"/>
          </w:tcPr>
          <w:p w14:paraId="185C1F2E" w14:textId="77777777" w:rsidR="00770078" w:rsidRDefault="00770078" w:rsidP="008012B7">
            <w:pPr>
              <w:rPr>
                <w:b/>
              </w:rPr>
            </w:pPr>
            <w:r>
              <w:rPr>
                <w:b/>
              </w:rPr>
              <w:t>Important</w:t>
            </w:r>
          </w:p>
        </w:tc>
        <w:tc>
          <w:tcPr>
            <w:tcW w:w="1233" w:type="dxa"/>
            <w:shd w:val="clear" w:color="auto" w:fill="FFFFFF"/>
          </w:tcPr>
          <w:p w14:paraId="2124EE85" w14:textId="77777777" w:rsidR="00770078" w:rsidRDefault="00770078" w:rsidP="008012B7">
            <w:pPr>
              <w:rPr>
                <w:b/>
              </w:rPr>
            </w:pPr>
            <w:r>
              <w:rPr>
                <w:b/>
              </w:rPr>
              <w:t>Not very Important</w:t>
            </w:r>
          </w:p>
        </w:tc>
        <w:tc>
          <w:tcPr>
            <w:tcW w:w="1227" w:type="dxa"/>
            <w:shd w:val="clear" w:color="auto" w:fill="FFFFFF"/>
          </w:tcPr>
          <w:p w14:paraId="20DF30BF" w14:textId="77777777" w:rsidR="00770078" w:rsidRDefault="00770078" w:rsidP="008012B7">
            <w:pPr>
              <w:rPr>
                <w:b/>
              </w:rPr>
            </w:pPr>
            <w:r>
              <w:rPr>
                <w:b/>
              </w:rPr>
              <w:t>Not  important at all</w:t>
            </w:r>
          </w:p>
        </w:tc>
      </w:tr>
      <w:tr w:rsidR="00770078" w14:paraId="565A1C04" w14:textId="77777777" w:rsidTr="008012B7">
        <w:tc>
          <w:tcPr>
            <w:tcW w:w="3429" w:type="dxa"/>
            <w:shd w:val="clear" w:color="auto" w:fill="FFFFFF"/>
          </w:tcPr>
          <w:p w14:paraId="029BD7DB" w14:textId="77777777" w:rsidR="00770078" w:rsidRDefault="00770078" w:rsidP="00770078">
            <w:pPr>
              <w:numPr>
                <w:ilvl w:val="0"/>
                <w:numId w:val="7"/>
              </w:numPr>
              <w:spacing w:after="0" w:line="240" w:lineRule="auto"/>
            </w:pPr>
            <w:r>
              <w:t>How important do you think is it to regularly wash your hands with soap and water?</w:t>
            </w:r>
          </w:p>
        </w:tc>
        <w:tc>
          <w:tcPr>
            <w:tcW w:w="1227" w:type="dxa"/>
            <w:shd w:val="clear" w:color="auto" w:fill="FFFFFF"/>
          </w:tcPr>
          <w:p w14:paraId="2FB49E16" w14:textId="77777777" w:rsidR="00770078" w:rsidRDefault="00770078" w:rsidP="008012B7">
            <w:r>
              <w:t>A</w:t>
            </w:r>
          </w:p>
        </w:tc>
        <w:tc>
          <w:tcPr>
            <w:tcW w:w="1227" w:type="dxa"/>
            <w:shd w:val="clear" w:color="auto" w:fill="FFFFFF"/>
          </w:tcPr>
          <w:p w14:paraId="3F218E4E" w14:textId="77777777" w:rsidR="00770078" w:rsidRDefault="00770078" w:rsidP="008012B7">
            <w:r>
              <w:t>B</w:t>
            </w:r>
          </w:p>
        </w:tc>
        <w:tc>
          <w:tcPr>
            <w:tcW w:w="1233" w:type="dxa"/>
            <w:shd w:val="clear" w:color="auto" w:fill="FFFFFF"/>
          </w:tcPr>
          <w:p w14:paraId="055D2ECA" w14:textId="77777777" w:rsidR="00770078" w:rsidRDefault="00770078" w:rsidP="008012B7">
            <w:r>
              <w:t>C</w:t>
            </w:r>
          </w:p>
        </w:tc>
        <w:tc>
          <w:tcPr>
            <w:tcW w:w="1233" w:type="dxa"/>
            <w:shd w:val="clear" w:color="auto" w:fill="FFFFFF"/>
          </w:tcPr>
          <w:p w14:paraId="62D8B6CD" w14:textId="77777777" w:rsidR="00770078" w:rsidRDefault="00770078" w:rsidP="008012B7">
            <w:r>
              <w:t>D</w:t>
            </w:r>
          </w:p>
        </w:tc>
        <w:tc>
          <w:tcPr>
            <w:tcW w:w="1227" w:type="dxa"/>
            <w:shd w:val="clear" w:color="auto" w:fill="FFFFFF"/>
          </w:tcPr>
          <w:p w14:paraId="2EE9B1E3" w14:textId="77777777" w:rsidR="00770078" w:rsidRDefault="00770078" w:rsidP="008012B7">
            <w:r>
              <w:t>E</w:t>
            </w:r>
          </w:p>
        </w:tc>
      </w:tr>
      <w:tr w:rsidR="00770078" w14:paraId="173AC03C" w14:textId="77777777" w:rsidTr="008012B7">
        <w:tc>
          <w:tcPr>
            <w:tcW w:w="3429" w:type="dxa"/>
            <w:shd w:val="clear" w:color="auto" w:fill="FFFFFF"/>
          </w:tcPr>
          <w:p w14:paraId="59F1BB64" w14:textId="77777777" w:rsidR="00770078" w:rsidRDefault="00770078" w:rsidP="00770078">
            <w:pPr>
              <w:numPr>
                <w:ilvl w:val="0"/>
                <w:numId w:val="7"/>
              </w:numPr>
              <w:spacing w:after="0" w:line="240" w:lineRule="auto"/>
            </w:pPr>
            <w:r>
              <w:lastRenderedPageBreak/>
              <w:t>How important do you think it is to always serve meals with cooked green vegetables?</w:t>
            </w:r>
          </w:p>
        </w:tc>
        <w:tc>
          <w:tcPr>
            <w:tcW w:w="1227" w:type="dxa"/>
            <w:shd w:val="clear" w:color="auto" w:fill="FFFFFF"/>
          </w:tcPr>
          <w:p w14:paraId="29AEC16C" w14:textId="77777777" w:rsidR="00770078" w:rsidRDefault="00770078" w:rsidP="008012B7">
            <w:r>
              <w:t>A</w:t>
            </w:r>
          </w:p>
        </w:tc>
        <w:tc>
          <w:tcPr>
            <w:tcW w:w="1227" w:type="dxa"/>
            <w:shd w:val="clear" w:color="auto" w:fill="FFFFFF"/>
          </w:tcPr>
          <w:p w14:paraId="303F1AC3" w14:textId="77777777" w:rsidR="00770078" w:rsidRDefault="00770078" w:rsidP="008012B7">
            <w:r>
              <w:t>B</w:t>
            </w:r>
          </w:p>
        </w:tc>
        <w:tc>
          <w:tcPr>
            <w:tcW w:w="1233" w:type="dxa"/>
            <w:shd w:val="clear" w:color="auto" w:fill="FFFFFF"/>
          </w:tcPr>
          <w:p w14:paraId="7FF26C19" w14:textId="77777777" w:rsidR="00770078" w:rsidRDefault="00770078" w:rsidP="008012B7">
            <w:r>
              <w:t>C</w:t>
            </w:r>
          </w:p>
        </w:tc>
        <w:tc>
          <w:tcPr>
            <w:tcW w:w="1233" w:type="dxa"/>
            <w:shd w:val="clear" w:color="auto" w:fill="FFFFFF"/>
          </w:tcPr>
          <w:p w14:paraId="122A034E" w14:textId="77777777" w:rsidR="00770078" w:rsidRDefault="00770078" w:rsidP="008012B7">
            <w:r>
              <w:t>D</w:t>
            </w:r>
          </w:p>
        </w:tc>
        <w:tc>
          <w:tcPr>
            <w:tcW w:w="1227" w:type="dxa"/>
            <w:shd w:val="clear" w:color="auto" w:fill="FFFFFF"/>
          </w:tcPr>
          <w:p w14:paraId="70CD8380" w14:textId="77777777" w:rsidR="00770078" w:rsidRDefault="00770078" w:rsidP="008012B7">
            <w:r>
              <w:t>E</w:t>
            </w:r>
          </w:p>
        </w:tc>
      </w:tr>
      <w:tr w:rsidR="00770078" w14:paraId="21762219" w14:textId="77777777" w:rsidTr="008012B7">
        <w:trPr>
          <w:trHeight w:val="728"/>
        </w:trPr>
        <w:tc>
          <w:tcPr>
            <w:tcW w:w="3429" w:type="dxa"/>
            <w:shd w:val="clear" w:color="auto" w:fill="FFFFFF"/>
          </w:tcPr>
          <w:p w14:paraId="43ED85A7" w14:textId="77777777" w:rsidR="00770078" w:rsidRDefault="00770078" w:rsidP="00770078">
            <w:pPr>
              <w:numPr>
                <w:ilvl w:val="0"/>
                <w:numId w:val="7"/>
              </w:numPr>
              <w:spacing w:after="0" w:line="240" w:lineRule="auto"/>
            </w:pPr>
            <w:r>
              <w:t>How important do you think it is to always soak maize and beans before boiling</w:t>
            </w:r>
          </w:p>
        </w:tc>
        <w:tc>
          <w:tcPr>
            <w:tcW w:w="1227" w:type="dxa"/>
            <w:shd w:val="clear" w:color="auto" w:fill="FFFFFF"/>
          </w:tcPr>
          <w:p w14:paraId="0A2D38EE" w14:textId="77777777" w:rsidR="00770078" w:rsidRDefault="00770078" w:rsidP="008012B7">
            <w:r>
              <w:t>A</w:t>
            </w:r>
          </w:p>
        </w:tc>
        <w:tc>
          <w:tcPr>
            <w:tcW w:w="1227" w:type="dxa"/>
            <w:shd w:val="clear" w:color="auto" w:fill="FFFFFF"/>
          </w:tcPr>
          <w:p w14:paraId="03EDAD19" w14:textId="77777777" w:rsidR="00770078" w:rsidRDefault="00770078" w:rsidP="008012B7">
            <w:r>
              <w:t>B</w:t>
            </w:r>
          </w:p>
        </w:tc>
        <w:tc>
          <w:tcPr>
            <w:tcW w:w="1233" w:type="dxa"/>
            <w:shd w:val="clear" w:color="auto" w:fill="FFFFFF"/>
          </w:tcPr>
          <w:p w14:paraId="5016591E" w14:textId="77777777" w:rsidR="00770078" w:rsidRDefault="00770078" w:rsidP="008012B7">
            <w:r>
              <w:t>C</w:t>
            </w:r>
          </w:p>
        </w:tc>
        <w:tc>
          <w:tcPr>
            <w:tcW w:w="1233" w:type="dxa"/>
            <w:shd w:val="clear" w:color="auto" w:fill="FFFFFF"/>
          </w:tcPr>
          <w:p w14:paraId="0465C738" w14:textId="77777777" w:rsidR="00770078" w:rsidRDefault="00770078" w:rsidP="008012B7">
            <w:r>
              <w:t>D</w:t>
            </w:r>
          </w:p>
        </w:tc>
        <w:tc>
          <w:tcPr>
            <w:tcW w:w="1227" w:type="dxa"/>
            <w:shd w:val="clear" w:color="auto" w:fill="FFFFFF"/>
          </w:tcPr>
          <w:p w14:paraId="4F98515C" w14:textId="77777777" w:rsidR="00770078" w:rsidRDefault="00770078" w:rsidP="008012B7">
            <w:r>
              <w:t>E</w:t>
            </w:r>
          </w:p>
        </w:tc>
      </w:tr>
      <w:tr w:rsidR="00770078" w14:paraId="2CB6F3AD" w14:textId="77777777" w:rsidTr="008012B7">
        <w:tc>
          <w:tcPr>
            <w:tcW w:w="3429" w:type="dxa"/>
            <w:shd w:val="clear" w:color="auto" w:fill="FFFFFF"/>
          </w:tcPr>
          <w:p w14:paraId="4C06CD3B" w14:textId="77777777" w:rsidR="00770078" w:rsidRDefault="00770078" w:rsidP="00770078">
            <w:pPr>
              <w:numPr>
                <w:ilvl w:val="0"/>
                <w:numId w:val="7"/>
              </w:numPr>
              <w:spacing w:after="0" w:line="240" w:lineRule="auto"/>
            </w:pPr>
            <w:r>
              <w:t>How important do you think it is to always eat orange-fleshed sweet potatoes, butternuts, carrots or other yellow and orange-fleshed vegetables (if cooked separately or together with meals like githeri)?</w:t>
            </w:r>
          </w:p>
        </w:tc>
        <w:tc>
          <w:tcPr>
            <w:tcW w:w="1227" w:type="dxa"/>
            <w:shd w:val="clear" w:color="auto" w:fill="FFFFFF"/>
          </w:tcPr>
          <w:p w14:paraId="3BFC3A75" w14:textId="77777777" w:rsidR="00770078" w:rsidRDefault="00770078" w:rsidP="008012B7">
            <w:r>
              <w:t>A</w:t>
            </w:r>
          </w:p>
        </w:tc>
        <w:tc>
          <w:tcPr>
            <w:tcW w:w="1227" w:type="dxa"/>
            <w:shd w:val="clear" w:color="auto" w:fill="FFFFFF"/>
          </w:tcPr>
          <w:p w14:paraId="565B752B" w14:textId="77777777" w:rsidR="00770078" w:rsidRDefault="00770078" w:rsidP="008012B7">
            <w:r>
              <w:t>B</w:t>
            </w:r>
          </w:p>
        </w:tc>
        <w:tc>
          <w:tcPr>
            <w:tcW w:w="1233" w:type="dxa"/>
            <w:shd w:val="clear" w:color="auto" w:fill="FFFFFF"/>
          </w:tcPr>
          <w:p w14:paraId="0DAAC439" w14:textId="77777777" w:rsidR="00770078" w:rsidRDefault="00770078" w:rsidP="008012B7">
            <w:r>
              <w:t>C</w:t>
            </w:r>
          </w:p>
        </w:tc>
        <w:tc>
          <w:tcPr>
            <w:tcW w:w="1233" w:type="dxa"/>
            <w:shd w:val="clear" w:color="auto" w:fill="FFFFFF"/>
          </w:tcPr>
          <w:p w14:paraId="6B366AC3" w14:textId="77777777" w:rsidR="00770078" w:rsidRDefault="00770078" w:rsidP="008012B7">
            <w:r>
              <w:t>D</w:t>
            </w:r>
          </w:p>
        </w:tc>
        <w:tc>
          <w:tcPr>
            <w:tcW w:w="1227" w:type="dxa"/>
            <w:shd w:val="clear" w:color="auto" w:fill="FFFFFF"/>
          </w:tcPr>
          <w:p w14:paraId="21AAB38D" w14:textId="77777777" w:rsidR="00770078" w:rsidRDefault="00770078" w:rsidP="008012B7">
            <w:r>
              <w:t>E</w:t>
            </w:r>
          </w:p>
        </w:tc>
      </w:tr>
      <w:tr w:rsidR="00770078" w14:paraId="3F58C5BB" w14:textId="77777777" w:rsidTr="008012B7">
        <w:trPr>
          <w:trHeight w:val="719"/>
        </w:trPr>
        <w:tc>
          <w:tcPr>
            <w:tcW w:w="3429" w:type="dxa"/>
            <w:shd w:val="clear" w:color="auto" w:fill="FFFFFF"/>
          </w:tcPr>
          <w:p w14:paraId="01AF0A52" w14:textId="77777777" w:rsidR="00770078" w:rsidRDefault="00770078" w:rsidP="00770078">
            <w:pPr>
              <w:numPr>
                <w:ilvl w:val="0"/>
                <w:numId w:val="7"/>
              </w:numPr>
              <w:spacing w:after="0" w:line="240" w:lineRule="auto"/>
            </w:pPr>
            <w:r>
              <w:t>How important do you think it to always deworm children?</w:t>
            </w:r>
          </w:p>
        </w:tc>
        <w:tc>
          <w:tcPr>
            <w:tcW w:w="1227" w:type="dxa"/>
            <w:shd w:val="clear" w:color="auto" w:fill="FFFFFF"/>
          </w:tcPr>
          <w:p w14:paraId="332B906E" w14:textId="77777777" w:rsidR="00770078" w:rsidRDefault="00770078" w:rsidP="008012B7">
            <w:r>
              <w:t>A</w:t>
            </w:r>
          </w:p>
        </w:tc>
        <w:tc>
          <w:tcPr>
            <w:tcW w:w="1227" w:type="dxa"/>
            <w:shd w:val="clear" w:color="auto" w:fill="FFFFFF"/>
          </w:tcPr>
          <w:p w14:paraId="29509EFC" w14:textId="77777777" w:rsidR="00770078" w:rsidRDefault="00770078" w:rsidP="008012B7">
            <w:r>
              <w:t>B</w:t>
            </w:r>
          </w:p>
        </w:tc>
        <w:tc>
          <w:tcPr>
            <w:tcW w:w="1233" w:type="dxa"/>
            <w:shd w:val="clear" w:color="auto" w:fill="FFFFFF"/>
          </w:tcPr>
          <w:p w14:paraId="14EFFDEB" w14:textId="77777777" w:rsidR="00770078" w:rsidRDefault="00770078" w:rsidP="008012B7">
            <w:r>
              <w:t>C</w:t>
            </w:r>
          </w:p>
        </w:tc>
        <w:tc>
          <w:tcPr>
            <w:tcW w:w="1233" w:type="dxa"/>
            <w:shd w:val="clear" w:color="auto" w:fill="FFFFFF"/>
          </w:tcPr>
          <w:p w14:paraId="55ECE814" w14:textId="77777777" w:rsidR="00770078" w:rsidRDefault="00770078" w:rsidP="008012B7">
            <w:r>
              <w:t>D</w:t>
            </w:r>
          </w:p>
        </w:tc>
        <w:tc>
          <w:tcPr>
            <w:tcW w:w="1227" w:type="dxa"/>
            <w:shd w:val="clear" w:color="auto" w:fill="FFFFFF"/>
          </w:tcPr>
          <w:p w14:paraId="7C901A95" w14:textId="77777777" w:rsidR="00770078" w:rsidRDefault="00770078" w:rsidP="008012B7">
            <w:r>
              <w:t>E</w:t>
            </w:r>
          </w:p>
        </w:tc>
      </w:tr>
      <w:tr w:rsidR="00770078" w14:paraId="5B840626" w14:textId="77777777" w:rsidTr="008012B7">
        <w:trPr>
          <w:trHeight w:val="827"/>
        </w:trPr>
        <w:tc>
          <w:tcPr>
            <w:tcW w:w="3429" w:type="dxa"/>
            <w:shd w:val="clear" w:color="auto" w:fill="FFFFFF"/>
          </w:tcPr>
          <w:p w14:paraId="4BA67DA9" w14:textId="77777777" w:rsidR="00770078" w:rsidRDefault="00770078" w:rsidP="00770078">
            <w:pPr>
              <w:numPr>
                <w:ilvl w:val="0"/>
                <w:numId w:val="7"/>
              </w:numPr>
              <w:spacing w:after="0" w:line="240" w:lineRule="auto"/>
            </w:pPr>
            <w:r>
              <w:t>How important do you think it is to have a kitchen garden at home?</w:t>
            </w:r>
          </w:p>
        </w:tc>
        <w:tc>
          <w:tcPr>
            <w:tcW w:w="1227" w:type="dxa"/>
            <w:shd w:val="clear" w:color="auto" w:fill="FFFFFF"/>
          </w:tcPr>
          <w:p w14:paraId="4D2F975B" w14:textId="77777777" w:rsidR="00770078" w:rsidRDefault="00770078" w:rsidP="008012B7">
            <w:r>
              <w:t>A</w:t>
            </w:r>
          </w:p>
        </w:tc>
        <w:tc>
          <w:tcPr>
            <w:tcW w:w="1227" w:type="dxa"/>
            <w:shd w:val="clear" w:color="auto" w:fill="FFFFFF"/>
          </w:tcPr>
          <w:p w14:paraId="35CE6B88" w14:textId="77777777" w:rsidR="00770078" w:rsidRDefault="00770078" w:rsidP="008012B7">
            <w:r>
              <w:t>B</w:t>
            </w:r>
          </w:p>
        </w:tc>
        <w:tc>
          <w:tcPr>
            <w:tcW w:w="1233" w:type="dxa"/>
            <w:shd w:val="clear" w:color="auto" w:fill="FFFFFF"/>
          </w:tcPr>
          <w:p w14:paraId="4B000258" w14:textId="77777777" w:rsidR="00770078" w:rsidRDefault="00770078" w:rsidP="008012B7">
            <w:r>
              <w:t>C</w:t>
            </w:r>
          </w:p>
        </w:tc>
        <w:tc>
          <w:tcPr>
            <w:tcW w:w="1233" w:type="dxa"/>
            <w:shd w:val="clear" w:color="auto" w:fill="FFFFFF"/>
          </w:tcPr>
          <w:p w14:paraId="5A66BDD0" w14:textId="77777777" w:rsidR="00770078" w:rsidRDefault="00770078" w:rsidP="008012B7">
            <w:r>
              <w:t>D</w:t>
            </w:r>
          </w:p>
        </w:tc>
        <w:tc>
          <w:tcPr>
            <w:tcW w:w="1227" w:type="dxa"/>
            <w:shd w:val="clear" w:color="auto" w:fill="FFFFFF"/>
          </w:tcPr>
          <w:p w14:paraId="328CB838" w14:textId="77777777" w:rsidR="00770078" w:rsidRDefault="00770078" w:rsidP="008012B7">
            <w:r>
              <w:t>E</w:t>
            </w:r>
          </w:p>
        </w:tc>
      </w:tr>
      <w:tr w:rsidR="00770078" w14:paraId="07F11A4C" w14:textId="77777777" w:rsidTr="008012B7">
        <w:trPr>
          <w:trHeight w:val="899"/>
        </w:trPr>
        <w:tc>
          <w:tcPr>
            <w:tcW w:w="3429" w:type="dxa"/>
            <w:shd w:val="clear" w:color="auto" w:fill="FFFFFF"/>
          </w:tcPr>
          <w:p w14:paraId="72ECB66B" w14:textId="77777777" w:rsidR="00770078" w:rsidRDefault="00770078" w:rsidP="00770078">
            <w:pPr>
              <w:numPr>
                <w:ilvl w:val="0"/>
                <w:numId w:val="7"/>
              </w:numPr>
              <w:spacing w:after="0" w:line="240" w:lineRule="auto"/>
            </w:pPr>
            <w:r>
              <w:t>How important is it to always use whole maize flour and not polished maize flour?</w:t>
            </w:r>
          </w:p>
        </w:tc>
        <w:tc>
          <w:tcPr>
            <w:tcW w:w="1227" w:type="dxa"/>
            <w:shd w:val="clear" w:color="auto" w:fill="FFFFFF"/>
          </w:tcPr>
          <w:p w14:paraId="7E1F262C" w14:textId="77777777" w:rsidR="00770078" w:rsidRDefault="00770078" w:rsidP="008012B7">
            <w:r>
              <w:t>A</w:t>
            </w:r>
          </w:p>
        </w:tc>
        <w:tc>
          <w:tcPr>
            <w:tcW w:w="1227" w:type="dxa"/>
            <w:shd w:val="clear" w:color="auto" w:fill="FFFFFF"/>
          </w:tcPr>
          <w:p w14:paraId="0C085734" w14:textId="77777777" w:rsidR="00770078" w:rsidRDefault="00770078" w:rsidP="008012B7">
            <w:r>
              <w:t>B</w:t>
            </w:r>
          </w:p>
        </w:tc>
        <w:tc>
          <w:tcPr>
            <w:tcW w:w="1233" w:type="dxa"/>
            <w:shd w:val="clear" w:color="auto" w:fill="FFFFFF"/>
          </w:tcPr>
          <w:p w14:paraId="37062B0D" w14:textId="77777777" w:rsidR="00770078" w:rsidRDefault="00770078" w:rsidP="008012B7">
            <w:r>
              <w:t>C</w:t>
            </w:r>
          </w:p>
        </w:tc>
        <w:tc>
          <w:tcPr>
            <w:tcW w:w="1233" w:type="dxa"/>
            <w:shd w:val="clear" w:color="auto" w:fill="FFFFFF"/>
          </w:tcPr>
          <w:p w14:paraId="02AE5E4E" w14:textId="77777777" w:rsidR="00770078" w:rsidRDefault="00770078" w:rsidP="008012B7">
            <w:r>
              <w:t>D</w:t>
            </w:r>
          </w:p>
        </w:tc>
        <w:tc>
          <w:tcPr>
            <w:tcW w:w="1227" w:type="dxa"/>
            <w:shd w:val="clear" w:color="auto" w:fill="FFFFFF"/>
          </w:tcPr>
          <w:p w14:paraId="76647BDF" w14:textId="77777777" w:rsidR="00770078" w:rsidRDefault="00770078" w:rsidP="008012B7">
            <w:r>
              <w:t>E</w:t>
            </w:r>
          </w:p>
        </w:tc>
      </w:tr>
      <w:tr w:rsidR="00770078" w14:paraId="3255296A" w14:textId="77777777" w:rsidTr="008012B7">
        <w:trPr>
          <w:trHeight w:val="872"/>
        </w:trPr>
        <w:tc>
          <w:tcPr>
            <w:tcW w:w="3429" w:type="dxa"/>
            <w:shd w:val="clear" w:color="auto" w:fill="FFFFFF"/>
          </w:tcPr>
          <w:p w14:paraId="478A789A" w14:textId="77777777" w:rsidR="00770078" w:rsidRDefault="00770078" w:rsidP="00770078">
            <w:pPr>
              <w:numPr>
                <w:ilvl w:val="0"/>
                <w:numId w:val="7"/>
              </w:numPr>
              <w:spacing w:after="0" w:line="240" w:lineRule="auto"/>
            </w:pPr>
            <w:r>
              <w:t>How important is it to avoid taking tea with meals containing iron?</w:t>
            </w:r>
          </w:p>
        </w:tc>
        <w:tc>
          <w:tcPr>
            <w:tcW w:w="1227" w:type="dxa"/>
            <w:shd w:val="clear" w:color="auto" w:fill="FFFFFF"/>
          </w:tcPr>
          <w:p w14:paraId="26417F1E" w14:textId="77777777" w:rsidR="00770078" w:rsidRDefault="00770078" w:rsidP="008012B7">
            <w:r>
              <w:t>A</w:t>
            </w:r>
          </w:p>
        </w:tc>
        <w:tc>
          <w:tcPr>
            <w:tcW w:w="1227" w:type="dxa"/>
            <w:shd w:val="clear" w:color="auto" w:fill="FFFFFF"/>
          </w:tcPr>
          <w:p w14:paraId="39B66D34" w14:textId="77777777" w:rsidR="00770078" w:rsidRDefault="00770078" w:rsidP="008012B7">
            <w:r>
              <w:t>B</w:t>
            </w:r>
          </w:p>
        </w:tc>
        <w:tc>
          <w:tcPr>
            <w:tcW w:w="1233" w:type="dxa"/>
            <w:shd w:val="clear" w:color="auto" w:fill="FFFFFF"/>
          </w:tcPr>
          <w:p w14:paraId="26882C6C" w14:textId="77777777" w:rsidR="00770078" w:rsidRDefault="00770078" w:rsidP="008012B7">
            <w:r>
              <w:t>C</w:t>
            </w:r>
          </w:p>
        </w:tc>
        <w:tc>
          <w:tcPr>
            <w:tcW w:w="1233" w:type="dxa"/>
            <w:shd w:val="clear" w:color="auto" w:fill="FFFFFF"/>
          </w:tcPr>
          <w:p w14:paraId="511CFE7B" w14:textId="77777777" w:rsidR="00770078" w:rsidRDefault="00770078" w:rsidP="008012B7">
            <w:r>
              <w:t>D</w:t>
            </w:r>
          </w:p>
        </w:tc>
        <w:tc>
          <w:tcPr>
            <w:tcW w:w="1227" w:type="dxa"/>
            <w:shd w:val="clear" w:color="auto" w:fill="FFFFFF"/>
          </w:tcPr>
          <w:p w14:paraId="605B86F4" w14:textId="77777777" w:rsidR="00770078" w:rsidRDefault="00770078" w:rsidP="008012B7">
            <w:r>
              <w:t>E</w:t>
            </w:r>
          </w:p>
        </w:tc>
      </w:tr>
      <w:tr w:rsidR="00770078" w14:paraId="71CFCD1D" w14:textId="77777777" w:rsidTr="008012B7">
        <w:trPr>
          <w:trHeight w:val="809"/>
        </w:trPr>
        <w:tc>
          <w:tcPr>
            <w:tcW w:w="3429" w:type="dxa"/>
            <w:shd w:val="clear" w:color="auto" w:fill="FFFFFF"/>
          </w:tcPr>
          <w:p w14:paraId="08229B22" w14:textId="77777777" w:rsidR="00770078" w:rsidRDefault="00770078" w:rsidP="00770078">
            <w:pPr>
              <w:numPr>
                <w:ilvl w:val="0"/>
                <w:numId w:val="7"/>
              </w:numPr>
              <w:spacing w:after="0" w:line="240" w:lineRule="auto"/>
            </w:pPr>
            <w:r>
              <w:t>How important is it to always use safe and clean water?</w:t>
            </w:r>
          </w:p>
        </w:tc>
        <w:tc>
          <w:tcPr>
            <w:tcW w:w="1227" w:type="dxa"/>
            <w:shd w:val="clear" w:color="auto" w:fill="FFFFFF"/>
          </w:tcPr>
          <w:p w14:paraId="32A60FBD" w14:textId="77777777" w:rsidR="00770078" w:rsidRDefault="00770078" w:rsidP="008012B7">
            <w:r>
              <w:t>A</w:t>
            </w:r>
          </w:p>
        </w:tc>
        <w:tc>
          <w:tcPr>
            <w:tcW w:w="1227" w:type="dxa"/>
            <w:shd w:val="clear" w:color="auto" w:fill="FFFFFF"/>
          </w:tcPr>
          <w:p w14:paraId="27B69BD4" w14:textId="77777777" w:rsidR="00770078" w:rsidRDefault="00770078" w:rsidP="008012B7">
            <w:r>
              <w:t>B</w:t>
            </w:r>
          </w:p>
        </w:tc>
        <w:tc>
          <w:tcPr>
            <w:tcW w:w="1233" w:type="dxa"/>
            <w:shd w:val="clear" w:color="auto" w:fill="FFFFFF"/>
          </w:tcPr>
          <w:p w14:paraId="2384E983" w14:textId="77777777" w:rsidR="00770078" w:rsidRDefault="00770078" w:rsidP="008012B7">
            <w:r>
              <w:t>C</w:t>
            </w:r>
          </w:p>
        </w:tc>
        <w:tc>
          <w:tcPr>
            <w:tcW w:w="1233" w:type="dxa"/>
            <w:shd w:val="clear" w:color="auto" w:fill="FFFFFF"/>
          </w:tcPr>
          <w:p w14:paraId="3CFF03BB" w14:textId="77777777" w:rsidR="00770078" w:rsidRDefault="00770078" w:rsidP="008012B7">
            <w:r>
              <w:t>D</w:t>
            </w:r>
          </w:p>
        </w:tc>
        <w:tc>
          <w:tcPr>
            <w:tcW w:w="1227" w:type="dxa"/>
            <w:shd w:val="clear" w:color="auto" w:fill="FFFFFF"/>
          </w:tcPr>
          <w:p w14:paraId="1E3EFF2B" w14:textId="77777777" w:rsidR="00770078" w:rsidRDefault="00770078" w:rsidP="008012B7">
            <w:r>
              <w:t>E</w:t>
            </w:r>
          </w:p>
        </w:tc>
      </w:tr>
      <w:tr w:rsidR="00770078" w14:paraId="49BBD336" w14:textId="77777777" w:rsidTr="008012B7">
        <w:trPr>
          <w:trHeight w:val="1187"/>
        </w:trPr>
        <w:tc>
          <w:tcPr>
            <w:tcW w:w="3429" w:type="dxa"/>
            <w:shd w:val="clear" w:color="auto" w:fill="FFFFFF"/>
          </w:tcPr>
          <w:p w14:paraId="4BFCD017" w14:textId="77777777" w:rsidR="00770078" w:rsidRDefault="00770078" w:rsidP="00770078">
            <w:pPr>
              <w:numPr>
                <w:ilvl w:val="0"/>
                <w:numId w:val="7"/>
              </w:numPr>
              <w:spacing w:after="0" w:line="240" w:lineRule="auto"/>
            </w:pPr>
            <w:r>
              <w:t>How important is it to always eat healthily</w:t>
            </w:r>
          </w:p>
        </w:tc>
        <w:tc>
          <w:tcPr>
            <w:tcW w:w="1227" w:type="dxa"/>
            <w:shd w:val="clear" w:color="auto" w:fill="FFFFFF"/>
          </w:tcPr>
          <w:p w14:paraId="3CC7D441" w14:textId="77777777" w:rsidR="00770078" w:rsidRDefault="00770078" w:rsidP="008012B7">
            <w:r>
              <w:t>A</w:t>
            </w:r>
          </w:p>
        </w:tc>
        <w:tc>
          <w:tcPr>
            <w:tcW w:w="1227" w:type="dxa"/>
            <w:shd w:val="clear" w:color="auto" w:fill="FFFFFF"/>
          </w:tcPr>
          <w:p w14:paraId="5926898B" w14:textId="77777777" w:rsidR="00770078" w:rsidRDefault="00770078" w:rsidP="008012B7">
            <w:r>
              <w:t>B</w:t>
            </w:r>
          </w:p>
        </w:tc>
        <w:tc>
          <w:tcPr>
            <w:tcW w:w="1233" w:type="dxa"/>
            <w:shd w:val="clear" w:color="auto" w:fill="FFFFFF"/>
          </w:tcPr>
          <w:p w14:paraId="367781B9" w14:textId="77777777" w:rsidR="00770078" w:rsidRDefault="00770078" w:rsidP="008012B7">
            <w:r>
              <w:t>C</w:t>
            </w:r>
          </w:p>
        </w:tc>
        <w:tc>
          <w:tcPr>
            <w:tcW w:w="1233" w:type="dxa"/>
            <w:shd w:val="clear" w:color="auto" w:fill="FFFFFF"/>
          </w:tcPr>
          <w:p w14:paraId="21B86316" w14:textId="77777777" w:rsidR="00770078" w:rsidRDefault="00770078" w:rsidP="008012B7">
            <w:r>
              <w:t>D</w:t>
            </w:r>
          </w:p>
        </w:tc>
        <w:tc>
          <w:tcPr>
            <w:tcW w:w="1227" w:type="dxa"/>
            <w:shd w:val="clear" w:color="auto" w:fill="FFFFFF"/>
          </w:tcPr>
          <w:p w14:paraId="39BE0468" w14:textId="77777777" w:rsidR="00770078" w:rsidRDefault="00770078" w:rsidP="008012B7">
            <w:r>
              <w:t>E</w:t>
            </w:r>
          </w:p>
        </w:tc>
      </w:tr>
    </w:tbl>
    <w:p w14:paraId="45A298C2" w14:textId="77777777" w:rsidR="00770078" w:rsidRDefault="00770078" w:rsidP="00770078">
      <w:pPr>
        <w:rPr>
          <w:rFonts w:ascii="Calibri" w:eastAsia="Calibri" w:hAnsi="Calibri" w:cs="Calibri"/>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6"/>
        <w:gridCol w:w="1222"/>
        <w:gridCol w:w="1114"/>
        <w:gridCol w:w="1150"/>
        <w:gridCol w:w="1210"/>
        <w:gridCol w:w="1114"/>
      </w:tblGrid>
      <w:tr w:rsidR="00770078" w14:paraId="4F57E796" w14:textId="77777777" w:rsidTr="008012B7">
        <w:tc>
          <w:tcPr>
            <w:tcW w:w="3766" w:type="dxa"/>
          </w:tcPr>
          <w:p w14:paraId="09CB11A9" w14:textId="77777777" w:rsidR="00770078" w:rsidRDefault="00770078" w:rsidP="008012B7">
            <w:r>
              <w:t>Question 27.</w:t>
            </w:r>
          </w:p>
        </w:tc>
        <w:tc>
          <w:tcPr>
            <w:tcW w:w="1222" w:type="dxa"/>
          </w:tcPr>
          <w:p w14:paraId="4E71494D" w14:textId="77777777" w:rsidR="00770078" w:rsidRDefault="00770078" w:rsidP="008012B7">
            <w:pPr>
              <w:rPr>
                <w:b/>
              </w:rPr>
            </w:pPr>
            <w:r>
              <w:rPr>
                <w:b/>
              </w:rPr>
              <w:t>Extremely difficult</w:t>
            </w:r>
          </w:p>
        </w:tc>
        <w:tc>
          <w:tcPr>
            <w:tcW w:w="1114" w:type="dxa"/>
          </w:tcPr>
          <w:p w14:paraId="6B15DEB2" w14:textId="77777777" w:rsidR="00770078" w:rsidRDefault="00770078" w:rsidP="008012B7">
            <w:pPr>
              <w:rPr>
                <w:b/>
              </w:rPr>
            </w:pPr>
            <w:r>
              <w:rPr>
                <w:b/>
              </w:rPr>
              <w:t>Very difficult</w:t>
            </w:r>
          </w:p>
        </w:tc>
        <w:tc>
          <w:tcPr>
            <w:tcW w:w="1150" w:type="dxa"/>
          </w:tcPr>
          <w:p w14:paraId="410D36B2" w14:textId="77777777" w:rsidR="00770078" w:rsidRDefault="00770078" w:rsidP="008012B7">
            <w:pPr>
              <w:rPr>
                <w:b/>
              </w:rPr>
            </w:pPr>
            <w:r>
              <w:rPr>
                <w:b/>
              </w:rPr>
              <w:t>Difficult</w:t>
            </w:r>
          </w:p>
        </w:tc>
        <w:tc>
          <w:tcPr>
            <w:tcW w:w="1210" w:type="dxa"/>
          </w:tcPr>
          <w:p w14:paraId="32F81106" w14:textId="77777777" w:rsidR="00770078" w:rsidRDefault="00770078" w:rsidP="008012B7">
            <w:pPr>
              <w:rPr>
                <w:b/>
              </w:rPr>
            </w:pPr>
            <w:r>
              <w:rPr>
                <w:b/>
              </w:rPr>
              <w:t>Not very difficult</w:t>
            </w:r>
          </w:p>
        </w:tc>
        <w:tc>
          <w:tcPr>
            <w:tcW w:w="1114" w:type="dxa"/>
            <w:shd w:val="clear" w:color="auto" w:fill="FFFFFF"/>
          </w:tcPr>
          <w:p w14:paraId="71B1DC28" w14:textId="77777777" w:rsidR="00770078" w:rsidRDefault="00770078" w:rsidP="008012B7">
            <w:pPr>
              <w:rPr>
                <w:b/>
              </w:rPr>
            </w:pPr>
            <w:r>
              <w:rPr>
                <w:b/>
              </w:rPr>
              <w:t>Not difficult at all</w:t>
            </w:r>
          </w:p>
        </w:tc>
      </w:tr>
      <w:tr w:rsidR="00770078" w14:paraId="2218D437" w14:textId="77777777" w:rsidTr="008012B7">
        <w:tc>
          <w:tcPr>
            <w:tcW w:w="3766" w:type="dxa"/>
          </w:tcPr>
          <w:p w14:paraId="7A5C4579" w14:textId="77777777" w:rsidR="00770078" w:rsidRDefault="00770078" w:rsidP="00770078">
            <w:pPr>
              <w:numPr>
                <w:ilvl w:val="0"/>
                <w:numId w:val="7"/>
              </w:numPr>
              <w:spacing w:after="0" w:line="240" w:lineRule="auto"/>
            </w:pPr>
            <w:r>
              <w:lastRenderedPageBreak/>
              <w:t>How difficult do you think is it to regularly wash your hands with soap and water?</w:t>
            </w:r>
          </w:p>
        </w:tc>
        <w:tc>
          <w:tcPr>
            <w:tcW w:w="1222" w:type="dxa"/>
          </w:tcPr>
          <w:p w14:paraId="40E226F2" w14:textId="77777777" w:rsidR="00770078" w:rsidRDefault="00770078" w:rsidP="008012B7">
            <w:r>
              <w:t>A</w:t>
            </w:r>
          </w:p>
        </w:tc>
        <w:tc>
          <w:tcPr>
            <w:tcW w:w="1114" w:type="dxa"/>
          </w:tcPr>
          <w:p w14:paraId="3EFCF2A6" w14:textId="77777777" w:rsidR="00770078" w:rsidRDefault="00770078" w:rsidP="008012B7">
            <w:r>
              <w:t>B</w:t>
            </w:r>
          </w:p>
        </w:tc>
        <w:tc>
          <w:tcPr>
            <w:tcW w:w="1150" w:type="dxa"/>
          </w:tcPr>
          <w:p w14:paraId="08F590E4" w14:textId="77777777" w:rsidR="00770078" w:rsidRDefault="00770078" w:rsidP="008012B7">
            <w:r>
              <w:t>C</w:t>
            </w:r>
          </w:p>
        </w:tc>
        <w:tc>
          <w:tcPr>
            <w:tcW w:w="1210" w:type="dxa"/>
          </w:tcPr>
          <w:p w14:paraId="4FC43259" w14:textId="77777777" w:rsidR="00770078" w:rsidRDefault="00770078" w:rsidP="008012B7">
            <w:r>
              <w:t>D</w:t>
            </w:r>
          </w:p>
        </w:tc>
        <w:tc>
          <w:tcPr>
            <w:tcW w:w="1114" w:type="dxa"/>
          </w:tcPr>
          <w:p w14:paraId="34CC7106" w14:textId="77777777" w:rsidR="00770078" w:rsidRDefault="00770078" w:rsidP="008012B7">
            <w:r>
              <w:t>E</w:t>
            </w:r>
          </w:p>
        </w:tc>
      </w:tr>
      <w:tr w:rsidR="00770078" w14:paraId="429E626F" w14:textId="77777777" w:rsidTr="008012B7">
        <w:tc>
          <w:tcPr>
            <w:tcW w:w="3766" w:type="dxa"/>
          </w:tcPr>
          <w:p w14:paraId="2D91FE13" w14:textId="77777777" w:rsidR="00770078" w:rsidRDefault="00770078" w:rsidP="00770078">
            <w:pPr>
              <w:numPr>
                <w:ilvl w:val="0"/>
                <w:numId w:val="7"/>
              </w:numPr>
              <w:spacing w:after="0" w:line="240" w:lineRule="auto"/>
            </w:pPr>
            <w:r>
              <w:t>How difficult do you think it is to always add green vegetables to regular meals like githeri or to serve meals with separately cooked green vegetables?</w:t>
            </w:r>
          </w:p>
        </w:tc>
        <w:tc>
          <w:tcPr>
            <w:tcW w:w="1222" w:type="dxa"/>
          </w:tcPr>
          <w:p w14:paraId="54CCEC4D" w14:textId="77777777" w:rsidR="00770078" w:rsidRDefault="00770078" w:rsidP="008012B7">
            <w:r>
              <w:t>A</w:t>
            </w:r>
          </w:p>
        </w:tc>
        <w:tc>
          <w:tcPr>
            <w:tcW w:w="1114" w:type="dxa"/>
          </w:tcPr>
          <w:p w14:paraId="5492382A" w14:textId="77777777" w:rsidR="00770078" w:rsidRDefault="00770078" w:rsidP="008012B7">
            <w:r>
              <w:t>B</w:t>
            </w:r>
          </w:p>
        </w:tc>
        <w:tc>
          <w:tcPr>
            <w:tcW w:w="1150" w:type="dxa"/>
          </w:tcPr>
          <w:p w14:paraId="08817635" w14:textId="77777777" w:rsidR="00770078" w:rsidRDefault="00770078" w:rsidP="008012B7">
            <w:r>
              <w:t>C</w:t>
            </w:r>
          </w:p>
        </w:tc>
        <w:tc>
          <w:tcPr>
            <w:tcW w:w="1210" w:type="dxa"/>
          </w:tcPr>
          <w:p w14:paraId="69A085A6" w14:textId="77777777" w:rsidR="00770078" w:rsidRDefault="00770078" w:rsidP="008012B7">
            <w:r>
              <w:t>D</w:t>
            </w:r>
          </w:p>
        </w:tc>
        <w:tc>
          <w:tcPr>
            <w:tcW w:w="1114" w:type="dxa"/>
          </w:tcPr>
          <w:p w14:paraId="4E342C90" w14:textId="77777777" w:rsidR="00770078" w:rsidRDefault="00770078" w:rsidP="008012B7">
            <w:r>
              <w:t>E</w:t>
            </w:r>
          </w:p>
        </w:tc>
      </w:tr>
      <w:tr w:rsidR="00770078" w14:paraId="52E25886" w14:textId="77777777" w:rsidTr="008012B7">
        <w:tc>
          <w:tcPr>
            <w:tcW w:w="3766" w:type="dxa"/>
          </w:tcPr>
          <w:p w14:paraId="51331929" w14:textId="77777777" w:rsidR="00770078" w:rsidRDefault="00770078" w:rsidP="00770078">
            <w:pPr>
              <w:numPr>
                <w:ilvl w:val="0"/>
                <w:numId w:val="7"/>
              </w:numPr>
              <w:spacing w:after="0" w:line="240" w:lineRule="auto"/>
            </w:pPr>
            <w:r>
              <w:t>How difficult do you think it is to always soak maize and beans before boiling</w:t>
            </w:r>
          </w:p>
        </w:tc>
        <w:tc>
          <w:tcPr>
            <w:tcW w:w="1222" w:type="dxa"/>
          </w:tcPr>
          <w:p w14:paraId="305915C2" w14:textId="77777777" w:rsidR="00770078" w:rsidRDefault="00770078" w:rsidP="008012B7">
            <w:r>
              <w:t>A</w:t>
            </w:r>
          </w:p>
        </w:tc>
        <w:tc>
          <w:tcPr>
            <w:tcW w:w="1114" w:type="dxa"/>
          </w:tcPr>
          <w:p w14:paraId="64A4817A" w14:textId="77777777" w:rsidR="00770078" w:rsidRDefault="00770078" w:rsidP="008012B7">
            <w:r>
              <w:t>B</w:t>
            </w:r>
          </w:p>
        </w:tc>
        <w:tc>
          <w:tcPr>
            <w:tcW w:w="1150" w:type="dxa"/>
          </w:tcPr>
          <w:p w14:paraId="16080289" w14:textId="77777777" w:rsidR="00770078" w:rsidRDefault="00770078" w:rsidP="008012B7">
            <w:r>
              <w:t>C</w:t>
            </w:r>
          </w:p>
        </w:tc>
        <w:tc>
          <w:tcPr>
            <w:tcW w:w="1210" w:type="dxa"/>
          </w:tcPr>
          <w:p w14:paraId="4C55F3BF" w14:textId="77777777" w:rsidR="00770078" w:rsidRDefault="00770078" w:rsidP="008012B7">
            <w:r>
              <w:t>D</w:t>
            </w:r>
          </w:p>
        </w:tc>
        <w:tc>
          <w:tcPr>
            <w:tcW w:w="1114" w:type="dxa"/>
          </w:tcPr>
          <w:p w14:paraId="1874C626" w14:textId="77777777" w:rsidR="00770078" w:rsidRDefault="00770078" w:rsidP="008012B7">
            <w:r>
              <w:t>E</w:t>
            </w:r>
          </w:p>
        </w:tc>
      </w:tr>
      <w:tr w:rsidR="00770078" w14:paraId="307D8301" w14:textId="77777777" w:rsidTr="008012B7">
        <w:tc>
          <w:tcPr>
            <w:tcW w:w="3766" w:type="dxa"/>
          </w:tcPr>
          <w:p w14:paraId="506AF9C6" w14:textId="77777777" w:rsidR="00770078" w:rsidRDefault="00770078" w:rsidP="00770078">
            <w:pPr>
              <w:numPr>
                <w:ilvl w:val="0"/>
                <w:numId w:val="7"/>
              </w:numPr>
              <w:spacing w:after="0" w:line="240" w:lineRule="auto"/>
            </w:pPr>
            <w:r>
              <w:t>How difficult do you think it is to always eat orange-fleshed sweet potatoes, butternuts, carrots or other yellow and orange-fleshed vegetables (if cooked separately or together with meals like githeri)?</w:t>
            </w:r>
          </w:p>
        </w:tc>
        <w:tc>
          <w:tcPr>
            <w:tcW w:w="1222" w:type="dxa"/>
          </w:tcPr>
          <w:p w14:paraId="32FD0CC1" w14:textId="77777777" w:rsidR="00770078" w:rsidRDefault="00770078" w:rsidP="008012B7">
            <w:r>
              <w:t>A</w:t>
            </w:r>
          </w:p>
        </w:tc>
        <w:tc>
          <w:tcPr>
            <w:tcW w:w="1114" w:type="dxa"/>
          </w:tcPr>
          <w:p w14:paraId="30DF0A34" w14:textId="77777777" w:rsidR="00770078" w:rsidRDefault="00770078" w:rsidP="008012B7">
            <w:r>
              <w:t>B</w:t>
            </w:r>
          </w:p>
        </w:tc>
        <w:tc>
          <w:tcPr>
            <w:tcW w:w="1150" w:type="dxa"/>
          </w:tcPr>
          <w:p w14:paraId="7797284E" w14:textId="77777777" w:rsidR="00770078" w:rsidRDefault="00770078" w:rsidP="008012B7">
            <w:r>
              <w:t>C</w:t>
            </w:r>
          </w:p>
        </w:tc>
        <w:tc>
          <w:tcPr>
            <w:tcW w:w="1210" w:type="dxa"/>
          </w:tcPr>
          <w:p w14:paraId="7CF23A1C" w14:textId="77777777" w:rsidR="00770078" w:rsidRDefault="00770078" w:rsidP="008012B7">
            <w:r>
              <w:t>D</w:t>
            </w:r>
          </w:p>
        </w:tc>
        <w:tc>
          <w:tcPr>
            <w:tcW w:w="1114" w:type="dxa"/>
          </w:tcPr>
          <w:p w14:paraId="73AC3516" w14:textId="77777777" w:rsidR="00770078" w:rsidRDefault="00770078" w:rsidP="008012B7">
            <w:r>
              <w:t>E</w:t>
            </w:r>
          </w:p>
        </w:tc>
      </w:tr>
      <w:tr w:rsidR="00770078" w14:paraId="4890131F" w14:textId="77777777" w:rsidTr="008012B7">
        <w:trPr>
          <w:trHeight w:val="872"/>
        </w:trPr>
        <w:tc>
          <w:tcPr>
            <w:tcW w:w="3766" w:type="dxa"/>
          </w:tcPr>
          <w:p w14:paraId="5A179A7F" w14:textId="77777777" w:rsidR="00770078" w:rsidRDefault="00770078" w:rsidP="00770078">
            <w:pPr>
              <w:numPr>
                <w:ilvl w:val="0"/>
                <w:numId w:val="7"/>
              </w:numPr>
              <w:spacing w:after="0" w:line="240" w:lineRule="auto"/>
            </w:pPr>
            <w:r>
              <w:t>How difficult do you think it to always deworm children?</w:t>
            </w:r>
          </w:p>
        </w:tc>
        <w:tc>
          <w:tcPr>
            <w:tcW w:w="1222" w:type="dxa"/>
          </w:tcPr>
          <w:p w14:paraId="568EF1DF" w14:textId="77777777" w:rsidR="00770078" w:rsidRDefault="00770078" w:rsidP="008012B7">
            <w:r>
              <w:t>A</w:t>
            </w:r>
          </w:p>
        </w:tc>
        <w:tc>
          <w:tcPr>
            <w:tcW w:w="1114" w:type="dxa"/>
          </w:tcPr>
          <w:p w14:paraId="44E1DBE4" w14:textId="77777777" w:rsidR="00770078" w:rsidRDefault="00770078" w:rsidP="008012B7">
            <w:r>
              <w:t>B</w:t>
            </w:r>
          </w:p>
        </w:tc>
        <w:tc>
          <w:tcPr>
            <w:tcW w:w="1150" w:type="dxa"/>
          </w:tcPr>
          <w:p w14:paraId="27BD988A" w14:textId="77777777" w:rsidR="00770078" w:rsidRDefault="00770078" w:rsidP="008012B7">
            <w:r>
              <w:t>C</w:t>
            </w:r>
          </w:p>
        </w:tc>
        <w:tc>
          <w:tcPr>
            <w:tcW w:w="1210" w:type="dxa"/>
          </w:tcPr>
          <w:p w14:paraId="2F91B063" w14:textId="77777777" w:rsidR="00770078" w:rsidRDefault="00770078" w:rsidP="008012B7">
            <w:r>
              <w:t>D</w:t>
            </w:r>
          </w:p>
        </w:tc>
        <w:tc>
          <w:tcPr>
            <w:tcW w:w="1114" w:type="dxa"/>
          </w:tcPr>
          <w:p w14:paraId="0328A008" w14:textId="77777777" w:rsidR="00770078" w:rsidRDefault="00770078" w:rsidP="008012B7">
            <w:r>
              <w:t>E</w:t>
            </w:r>
          </w:p>
        </w:tc>
      </w:tr>
      <w:tr w:rsidR="00770078" w14:paraId="4DC402A6" w14:textId="77777777" w:rsidTr="008012B7">
        <w:trPr>
          <w:trHeight w:val="1151"/>
        </w:trPr>
        <w:tc>
          <w:tcPr>
            <w:tcW w:w="3766" w:type="dxa"/>
          </w:tcPr>
          <w:p w14:paraId="5A3A594A" w14:textId="77777777" w:rsidR="00770078" w:rsidRDefault="00770078" w:rsidP="00770078">
            <w:pPr>
              <w:numPr>
                <w:ilvl w:val="0"/>
                <w:numId w:val="7"/>
              </w:numPr>
              <w:spacing w:after="0" w:line="240" w:lineRule="auto"/>
            </w:pPr>
            <w:r>
              <w:t>How difficult do you think it is to have a kitchen garden at home?</w:t>
            </w:r>
          </w:p>
        </w:tc>
        <w:tc>
          <w:tcPr>
            <w:tcW w:w="1222" w:type="dxa"/>
          </w:tcPr>
          <w:p w14:paraId="0B80523D" w14:textId="77777777" w:rsidR="00770078" w:rsidRDefault="00770078" w:rsidP="008012B7">
            <w:r>
              <w:t>A</w:t>
            </w:r>
          </w:p>
        </w:tc>
        <w:tc>
          <w:tcPr>
            <w:tcW w:w="1114" w:type="dxa"/>
          </w:tcPr>
          <w:p w14:paraId="54DFA648" w14:textId="77777777" w:rsidR="00770078" w:rsidRDefault="00770078" w:rsidP="008012B7">
            <w:r>
              <w:t>B</w:t>
            </w:r>
          </w:p>
        </w:tc>
        <w:tc>
          <w:tcPr>
            <w:tcW w:w="1150" w:type="dxa"/>
          </w:tcPr>
          <w:p w14:paraId="22FAF3DF" w14:textId="77777777" w:rsidR="00770078" w:rsidRDefault="00770078" w:rsidP="008012B7">
            <w:r>
              <w:t>C</w:t>
            </w:r>
          </w:p>
        </w:tc>
        <w:tc>
          <w:tcPr>
            <w:tcW w:w="1210" w:type="dxa"/>
          </w:tcPr>
          <w:p w14:paraId="106A7214" w14:textId="77777777" w:rsidR="00770078" w:rsidRDefault="00770078" w:rsidP="008012B7">
            <w:r>
              <w:t>D</w:t>
            </w:r>
          </w:p>
        </w:tc>
        <w:tc>
          <w:tcPr>
            <w:tcW w:w="1114" w:type="dxa"/>
          </w:tcPr>
          <w:p w14:paraId="5EA7285B" w14:textId="77777777" w:rsidR="00770078" w:rsidRDefault="00770078" w:rsidP="008012B7">
            <w:r>
              <w:t>E</w:t>
            </w:r>
          </w:p>
        </w:tc>
      </w:tr>
      <w:tr w:rsidR="00770078" w14:paraId="18DEF5E2" w14:textId="77777777" w:rsidTr="008012B7">
        <w:trPr>
          <w:trHeight w:val="1115"/>
        </w:trPr>
        <w:tc>
          <w:tcPr>
            <w:tcW w:w="3766" w:type="dxa"/>
          </w:tcPr>
          <w:p w14:paraId="73A6811A" w14:textId="77777777" w:rsidR="00770078" w:rsidRDefault="00770078" w:rsidP="00770078">
            <w:pPr>
              <w:numPr>
                <w:ilvl w:val="0"/>
                <w:numId w:val="7"/>
              </w:numPr>
              <w:spacing w:after="0" w:line="240" w:lineRule="auto"/>
            </w:pPr>
            <w:r>
              <w:t>How difficult is it to always use whole maize flour and not polished maize flour?</w:t>
            </w:r>
          </w:p>
        </w:tc>
        <w:tc>
          <w:tcPr>
            <w:tcW w:w="1222" w:type="dxa"/>
          </w:tcPr>
          <w:p w14:paraId="55B3CABD" w14:textId="77777777" w:rsidR="00770078" w:rsidRDefault="00770078" w:rsidP="008012B7">
            <w:r>
              <w:t>A</w:t>
            </w:r>
          </w:p>
        </w:tc>
        <w:tc>
          <w:tcPr>
            <w:tcW w:w="1114" w:type="dxa"/>
          </w:tcPr>
          <w:p w14:paraId="6D759E15" w14:textId="77777777" w:rsidR="00770078" w:rsidRDefault="00770078" w:rsidP="008012B7">
            <w:r>
              <w:t>B</w:t>
            </w:r>
          </w:p>
        </w:tc>
        <w:tc>
          <w:tcPr>
            <w:tcW w:w="1150" w:type="dxa"/>
          </w:tcPr>
          <w:p w14:paraId="543E7B45" w14:textId="77777777" w:rsidR="00770078" w:rsidRDefault="00770078" w:rsidP="008012B7">
            <w:r>
              <w:t>C</w:t>
            </w:r>
          </w:p>
        </w:tc>
        <w:tc>
          <w:tcPr>
            <w:tcW w:w="1210" w:type="dxa"/>
          </w:tcPr>
          <w:p w14:paraId="7C0BF8C7" w14:textId="77777777" w:rsidR="00770078" w:rsidRDefault="00770078" w:rsidP="008012B7">
            <w:r>
              <w:t>D</w:t>
            </w:r>
          </w:p>
        </w:tc>
        <w:tc>
          <w:tcPr>
            <w:tcW w:w="1114" w:type="dxa"/>
          </w:tcPr>
          <w:p w14:paraId="7253EE04" w14:textId="77777777" w:rsidR="00770078" w:rsidRDefault="00770078" w:rsidP="008012B7">
            <w:r>
              <w:t>E</w:t>
            </w:r>
          </w:p>
        </w:tc>
      </w:tr>
      <w:tr w:rsidR="00770078" w14:paraId="1415B0CC" w14:textId="77777777" w:rsidTr="008012B7">
        <w:trPr>
          <w:trHeight w:val="1025"/>
        </w:trPr>
        <w:tc>
          <w:tcPr>
            <w:tcW w:w="3766" w:type="dxa"/>
          </w:tcPr>
          <w:p w14:paraId="3C8B9E44" w14:textId="77777777" w:rsidR="00770078" w:rsidRDefault="00770078" w:rsidP="00770078">
            <w:pPr>
              <w:numPr>
                <w:ilvl w:val="0"/>
                <w:numId w:val="7"/>
              </w:numPr>
              <w:spacing w:after="0" w:line="240" w:lineRule="auto"/>
            </w:pPr>
            <w:r>
              <w:t>How difficult is it to avoid taking tea with meals containing iron?</w:t>
            </w:r>
          </w:p>
        </w:tc>
        <w:tc>
          <w:tcPr>
            <w:tcW w:w="1222" w:type="dxa"/>
          </w:tcPr>
          <w:p w14:paraId="53437543" w14:textId="77777777" w:rsidR="00770078" w:rsidRDefault="00770078" w:rsidP="008012B7">
            <w:r>
              <w:t>A</w:t>
            </w:r>
          </w:p>
        </w:tc>
        <w:tc>
          <w:tcPr>
            <w:tcW w:w="1114" w:type="dxa"/>
          </w:tcPr>
          <w:p w14:paraId="5DF66E05" w14:textId="77777777" w:rsidR="00770078" w:rsidRDefault="00770078" w:rsidP="008012B7">
            <w:r>
              <w:t>B</w:t>
            </w:r>
          </w:p>
        </w:tc>
        <w:tc>
          <w:tcPr>
            <w:tcW w:w="1150" w:type="dxa"/>
          </w:tcPr>
          <w:p w14:paraId="51E7981F" w14:textId="77777777" w:rsidR="00770078" w:rsidRDefault="00770078" w:rsidP="008012B7">
            <w:r>
              <w:t>C</w:t>
            </w:r>
          </w:p>
        </w:tc>
        <w:tc>
          <w:tcPr>
            <w:tcW w:w="1210" w:type="dxa"/>
          </w:tcPr>
          <w:p w14:paraId="3CC3C317" w14:textId="77777777" w:rsidR="00770078" w:rsidRDefault="00770078" w:rsidP="008012B7">
            <w:r>
              <w:t>D</w:t>
            </w:r>
          </w:p>
        </w:tc>
        <w:tc>
          <w:tcPr>
            <w:tcW w:w="1114" w:type="dxa"/>
          </w:tcPr>
          <w:p w14:paraId="3D201D6D" w14:textId="77777777" w:rsidR="00770078" w:rsidRDefault="00770078" w:rsidP="008012B7">
            <w:r>
              <w:t>E</w:t>
            </w:r>
          </w:p>
        </w:tc>
      </w:tr>
      <w:tr w:rsidR="00770078" w14:paraId="79FC98D7" w14:textId="77777777" w:rsidTr="008012B7">
        <w:trPr>
          <w:trHeight w:val="1169"/>
        </w:trPr>
        <w:tc>
          <w:tcPr>
            <w:tcW w:w="3766" w:type="dxa"/>
          </w:tcPr>
          <w:p w14:paraId="1F2C3F8E" w14:textId="77777777" w:rsidR="00770078" w:rsidRDefault="00770078" w:rsidP="00770078">
            <w:pPr>
              <w:numPr>
                <w:ilvl w:val="0"/>
                <w:numId w:val="7"/>
              </w:numPr>
              <w:spacing w:after="0" w:line="240" w:lineRule="auto"/>
            </w:pPr>
            <w:r>
              <w:t>How difficult is it to always use safe and clean water?</w:t>
            </w:r>
          </w:p>
        </w:tc>
        <w:tc>
          <w:tcPr>
            <w:tcW w:w="1222" w:type="dxa"/>
          </w:tcPr>
          <w:p w14:paraId="7F8EDBF6" w14:textId="77777777" w:rsidR="00770078" w:rsidRDefault="00770078" w:rsidP="008012B7">
            <w:r>
              <w:t>A</w:t>
            </w:r>
          </w:p>
        </w:tc>
        <w:tc>
          <w:tcPr>
            <w:tcW w:w="1114" w:type="dxa"/>
          </w:tcPr>
          <w:p w14:paraId="2699611B" w14:textId="77777777" w:rsidR="00770078" w:rsidRDefault="00770078" w:rsidP="008012B7">
            <w:r>
              <w:t>B</w:t>
            </w:r>
          </w:p>
        </w:tc>
        <w:tc>
          <w:tcPr>
            <w:tcW w:w="1150" w:type="dxa"/>
          </w:tcPr>
          <w:p w14:paraId="652F22A5" w14:textId="77777777" w:rsidR="00770078" w:rsidRDefault="00770078" w:rsidP="008012B7">
            <w:r>
              <w:t>C</w:t>
            </w:r>
          </w:p>
        </w:tc>
        <w:tc>
          <w:tcPr>
            <w:tcW w:w="1210" w:type="dxa"/>
          </w:tcPr>
          <w:p w14:paraId="5C510BFA" w14:textId="77777777" w:rsidR="00770078" w:rsidRDefault="00770078" w:rsidP="008012B7">
            <w:r>
              <w:t>D</w:t>
            </w:r>
          </w:p>
        </w:tc>
        <w:tc>
          <w:tcPr>
            <w:tcW w:w="1114" w:type="dxa"/>
          </w:tcPr>
          <w:p w14:paraId="2C454F36" w14:textId="77777777" w:rsidR="00770078" w:rsidRDefault="00770078" w:rsidP="008012B7">
            <w:r>
              <w:t>E</w:t>
            </w:r>
          </w:p>
        </w:tc>
      </w:tr>
      <w:tr w:rsidR="00770078" w14:paraId="1FD255E8" w14:textId="77777777" w:rsidTr="008012B7">
        <w:trPr>
          <w:trHeight w:val="1187"/>
        </w:trPr>
        <w:tc>
          <w:tcPr>
            <w:tcW w:w="3766" w:type="dxa"/>
          </w:tcPr>
          <w:p w14:paraId="6A806238" w14:textId="77777777" w:rsidR="00770078" w:rsidRDefault="00770078" w:rsidP="00770078">
            <w:pPr>
              <w:numPr>
                <w:ilvl w:val="0"/>
                <w:numId w:val="7"/>
              </w:numPr>
              <w:spacing w:after="0" w:line="240" w:lineRule="auto"/>
            </w:pPr>
            <w:r>
              <w:t>How difficult is it to always eat healthily?</w:t>
            </w:r>
          </w:p>
        </w:tc>
        <w:tc>
          <w:tcPr>
            <w:tcW w:w="1222" w:type="dxa"/>
          </w:tcPr>
          <w:p w14:paraId="5A44F0C2" w14:textId="77777777" w:rsidR="00770078" w:rsidRDefault="00770078" w:rsidP="008012B7">
            <w:r>
              <w:t>A</w:t>
            </w:r>
          </w:p>
        </w:tc>
        <w:tc>
          <w:tcPr>
            <w:tcW w:w="1114" w:type="dxa"/>
          </w:tcPr>
          <w:p w14:paraId="21D52A54" w14:textId="77777777" w:rsidR="00770078" w:rsidRDefault="00770078" w:rsidP="008012B7">
            <w:r>
              <w:t>B</w:t>
            </w:r>
          </w:p>
        </w:tc>
        <w:tc>
          <w:tcPr>
            <w:tcW w:w="1150" w:type="dxa"/>
          </w:tcPr>
          <w:p w14:paraId="09C5A8EB" w14:textId="77777777" w:rsidR="00770078" w:rsidRDefault="00770078" w:rsidP="008012B7">
            <w:r>
              <w:t>C</w:t>
            </w:r>
          </w:p>
        </w:tc>
        <w:tc>
          <w:tcPr>
            <w:tcW w:w="1210" w:type="dxa"/>
          </w:tcPr>
          <w:p w14:paraId="7EEDEF06" w14:textId="77777777" w:rsidR="00770078" w:rsidRDefault="00770078" w:rsidP="008012B7">
            <w:r>
              <w:t>D</w:t>
            </w:r>
          </w:p>
        </w:tc>
        <w:tc>
          <w:tcPr>
            <w:tcW w:w="1114" w:type="dxa"/>
          </w:tcPr>
          <w:p w14:paraId="08F7A71A" w14:textId="77777777" w:rsidR="00770078" w:rsidRDefault="00770078" w:rsidP="008012B7">
            <w:r>
              <w:t>E</w:t>
            </w:r>
          </w:p>
        </w:tc>
      </w:tr>
    </w:tbl>
    <w:p w14:paraId="1CE9F17E" w14:textId="77777777" w:rsidR="00770078" w:rsidRDefault="00770078" w:rsidP="00770078">
      <w:pPr>
        <w:rPr>
          <w:b/>
        </w:rPr>
      </w:pP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1530"/>
        <w:gridCol w:w="1800"/>
        <w:gridCol w:w="1253"/>
        <w:gridCol w:w="1260"/>
        <w:gridCol w:w="1170"/>
        <w:gridCol w:w="1375"/>
      </w:tblGrid>
      <w:tr w:rsidR="0064735E" w14:paraId="73039DF2" w14:textId="77777777" w:rsidTr="009B6F30">
        <w:trPr>
          <w:trHeight w:val="103"/>
        </w:trPr>
        <w:tc>
          <w:tcPr>
            <w:tcW w:w="9673" w:type="dxa"/>
            <w:gridSpan w:val="7"/>
          </w:tcPr>
          <w:p w14:paraId="473FBB5C" w14:textId="77777777" w:rsidR="0064735E" w:rsidRDefault="0064735E" w:rsidP="009B6F30">
            <w:pPr>
              <w:ind w:right="-144"/>
              <w:rPr>
                <w:b/>
              </w:rPr>
            </w:pPr>
            <w:bookmarkStart w:id="246" w:name="_Toc56041450"/>
            <w:bookmarkStart w:id="247" w:name="_Toc86528860"/>
            <w:r>
              <w:rPr>
                <w:b/>
              </w:rPr>
              <w:lastRenderedPageBreak/>
              <w:t xml:space="preserve">Table 17: Nutrition education session plan for  grade 6 children </w:t>
            </w:r>
          </w:p>
        </w:tc>
      </w:tr>
      <w:tr w:rsidR="0064735E" w14:paraId="5429143D" w14:textId="77777777" w:rsidTr="009B6F30">
        <w:trPr>
          <w:trHeight w:val="103"/>
        </w:trPr>
        <w:tc>
          <w:tcPr>
            <w:tcW w:w="1285" w:type="dxa"/>
          </w:tcPr>
          <w:p w14:paraId="6CCF51D6" w14:textId="77777777" w:rsidR="0064735E" w:rsidRDefault="0064735E" w:rsidP="009B6F30">
            <w:pPr>
              <w:ind w:right="-144"/>
            </w:pPr>
            <w:r>
              <w:t>Session # Title/focus</w:t>
            </w:r>
          </w:p>
        </w:tc>
        <w:tc>
          <w:tcPr>
            <w:tcW w:w="1530" w:type="dxa"/>
          </w:tcPr>
          <w:p w14:paraId="68836192" w14:textId="77777777" w:rsidR="0064735E" w:rsidRDefault="0064735E" w:rsidP="009B6F30">
            <w:pPr>
              <w:ind w:right="-144"/>
            </w:pPr>
            <w:r>
              <w:t>Topics</w:t>
            </w:r>
          </w:p>
        </w:tc>
        <w:tc>
          <w:tcPr>
            <w:tcW w:w="1800" w:type="dxa"/>
          </w:tcPr>
          <w:p w14:paraId="13430E5C" w14:textId="77777777" w:rsidR="0064735E" w:rsidRDefault="0064735E" w:rsidP="009B6F30">
            <w:pPr>
              <w:ind w:right="-144"/>
            </w:pPr>
            <w:r>
              <w:t>Session objectives</w:t>
            </w:r>
          </w:p>
        </w:tc>
        <w:tc>
          <w:tcPr>
            <w:tcW w:w="1253" w:type="dxa"/>
          </w:tcPr>
          <w:p w14:paraId="0E8A9D9E" w14:textId="77777777" w:rsidR="0064735E" w:rsidRDefault="0064735E" w:rsidP="009B6F30">
            <w:pPr>
              <w:ind w:right="-144"/>
            </w:pPr>
            <w:r>
              <w:t>Content</w:t>
            </w:r>
          </w:p>
        </w:tc>
        <w:tc>
          <w:tcPr>
            <w:tcW w:w="1260" w:type="dxa"/>
          </w:tcPr>
          <w:p w14:paraId="76CD60BB" w14:textId="77777777" w:rsidR="0064735E" w:rsidRDefault="0064735E" w:rsidP="009B6F30">
            <w:pPr>
              <w:ind w:right="-144"/>
            </w:pPr>
            <w:r>
              <w:t xml:space="preserve">Learning activities </w:t>
            </w:r>
          </w:p>
        </w:tc>
        <w:tc>
          <w:tcPr>
            <w:tcW w:w="1170" w:type="dxa"/>
          </w:tcPr>
          <w:p w14:paraId="4004D7D3" w14:textId="77777777" w:rsidR="0064735E" w:rsidRDefault="0064735E" w:rsidP="009B6F30">
            <w:pPr>
              <w:ind w:right="-144"/>
            </w:pPr>
            <w:r>
              <w:t>Materials</w:t>
            </w:r>
          </w:p>
        </w:tc>
        <w:tc>
          <w:tcPr>
            <w:tcW w:w="1375" w:type="dxa"/>
          </w:tcPr>
          <w:p w14:paraId="14D89717" w14:textId="77777777" w:rsidR="0064735E" w:rsidRDefault="0064735E" w:rsidP="009B6F30">
            <w:pPr>
              <w:ind w:right="-144"/>
            </w:pPr>
            <w:r>
              <w:t>Key Nutrition messages</w:t>
            </w:r>
          </w:p>
        </w:tc>
      </w:tr>
      <w:tr w:rsidR="0064735E" w14:paraId="4C07B2D5" w14:textId="77777777" w:rsidTr="009B6F30">
        <w:trPr>
          <w:trHeight w:val="961"/>
        </w:trPr>
        <w:tc>
          <w:tcPr>
            <w:tcW w:w="1285" w:type="dxa"/>
          </w:tcPr>
          <w:p w14:paraId="46FA3B8E" w14:textId="77777777" w:rsidR="0064735E" w:rsidRDefault="0064735E" w:rsidP="009B6F30">
            <w:pPr>
              <w:ind w:right="-144"/>
            </w:pPr>
            <w:r>
              <w:t>1. Introduction</w:t>
            </w:r>
          </w:p>
        </w:tc>
        <w:tc>
          <w:tcPr>
            <w:tcW w:w="1530" w:type="dxa"/>
          </w:tcPr>
          <w:p w14:paraId="08CB96CC" w14:textId="77777777" w:rsidR="0064735E" w:rsidRDefault="0064735E" w:rsidP="009B6F30">
            <w:pPr>
              <w:spacing w:after="280"/>
              <w:ind w:right="-144"/>
            </w:pPr>
            <w:r>
              <w:t>Introduction of the research team, the background and intervention program</w:t>
            </w:r>
          </w:p>
          <w:p w14:paraId="0564CC48" w14:textId="77777777" w:rsidR="0064735E" w:rsidRDefault="0064735E" w:rsidP="009B6F30">
            <w:pPr>
              <w:spacing w:before="280"/>
              <w:ind w:right="-144"/>
            </w:pPr>
            <w:r>
              <w:t xml:space="preserve">Pre-Intervention assessment </w:t>
            </w:r>
          </w:p>
        </w:tc>
        <w:tc>
          <w:tcPr>
            <w:tcW w:w="1800" w:type="dxa"/>
          </w:tcPr>
          <w:p w14:paraId="06FD942B" w14:textId="77777777" w:rsidR="0064735E" w:rsidRDefault="0064735E" w:rsidP="009B6F30">
            <w:pPr>
              <w:spacing w:after="280"/>
              <w:ind w:right="-144"/>
            </w:pPr>
            <w:r>
              <w:t>The participants will be able to appreciate the goals of learning the course</w:t>
            </w:r>
          </w:p>
          <w:p w14:paraId="4929D6F7" w14:textId="77777777" w:rsidR="0064735E" w:rsidRDefault="0064735E" w:rsidP="009B6F30">
            <w:pPr>
              <w:spacing w:before="280"/>
              <w:ind w:right="-144"/>
            </w:pPr>
          </w:p>
        </w:tc>
        <w:tc>
          <w:tcPr>
            <w:tcW w:w="1253" w:type="dxa"/>
          </w:tcPr>
          <w:p w14:paraId="6528950C" w14:textId="77777777" w:rsidR="0064735E" w:rsidRDefault="0064735E" w:rsidP="009B6F30">
            <w:pPr>
              <w:spacing w:after="280"/>
              <w:ind w:right="-144"/>
            </w:pPr>
            <w:r>
              <w:t>General course outline</w:t>
            </w:r>
          </w:p>
          <w:p w14:paraId="60EAECF6" w14:textId="77777777" w:rsidR="0064735E" w:rsidRDefault="0064735E" w:rsidP="009B6F30">
            <w:pPr>
              <w:spacing w:before="280"/>
              <w:ind w:right="-144"/>
            </w:pPr>
          </w:p>
        </w:tc>
        <w:tc>
          <w:tcPr>
            <w:tcW w:w="1260" w:type="dxa"/>
          </w:tcPr>
          <w:p w14:paraId="2F918005" w14:textId="77777777" w:rsidR="0064735E" w:rsidRDefault="0064735E" w:rsidP="009B6F30">
            <w:pPr>
              <w:spacing w:after="280"/>
              <w:ind w:right="-144"/>
            </w:pPr>
            <w:r>
              <w:t>Pretest: Knowledge, Attitudes &amp; Practices and food consumption.</w:t>
            </w:r>
          </w:p>
          <w:p w14:paraId="7BE913CF" w14:textId="77777777" w:rsidR="0064735E" w:rsidRDefault="0064735E" w:rsidP="009B6F30">
            <w:pPr>
              <w:spacing w:before="280"/>
              <w:ind w:right="-144"/>
            </w:pPr>
          </w:p>
        </w:tc>
        <w:tc>
          <w:tcPr>
            <w:tcW w:w="1170" w:type="dxa"/>
          </w:tcPr>
          <w:p w14:paraId="37A9DDCB" w14:textId="77777777" w:rsidR="0064735E" w:rsidRDefault="0064735E" w:rsidP="009B6F30">
            <w:pPr>
              <w:spacing w:after="280"/>
              <w:ind w:right="-144"/>
            </w:pPr>
            <w:r>
              <w:t>Flip chart</w:t>
            </w:r>
          </w:p>
          <w:p w14:paraId="0AAE7650" w14:textId="77777777" w:rsidR="0064735E" w:rsidRDefault="0064735E" w:rsidP="009B6F30">
            <w:pPr>
              <w:spacing w:before="280" w:after="280"/>
              <w:ind w:right="-144"/>
            </w:pPr>
            <w:r>
              <w:t xml:space="preserve">Marker pens </w:t>
            </w:r>
          </w:p>
          <w:p w14:paraId="61FD8C10" w14:textId="77777777" w:rsidR="0064735E" w:rsidRDefault="0064735E" w:rsidP="009B6F30">
            <w:pPr>
              <w:spacing w:before="280"/>
              <w:ind w:right="-144"/>
            </w:pPr>
            <w:r>
              <w:t>Name tags</w:t>
            </w:r>
          </w:p>
        </w:tc>
        <w:tc>
          <w:tcPr>
            <w:tcW w:w="1375" w:type="dxa"/>
          </w:tcPr>
          <w:p w14:paraId="56F33A12" w14:textId="77777777" w:rsidR="0064735E" w:rsidRDefault="0064735E" w:rsidP="009B6F30">
            <w:pPr>
              <w:ind w:right="-144"/>
            </w:pPr>
            <w:r>
              <w:t>Participants are encouraged to participate in the planned nutrition education sessions actively</w:t>
            </w:r>
          </w:p>
        </w:tc>
      </w:tr>
      <w:tr w:rsidR="0064735E" w14:paraId="7BF47BA6" w14:textId="77777777" w:rsidTr="009B6F30">
        <w:trPr>
          <w:trHeight w:val="4211"/>
        </w:trPr>
        <w:tc>
          <w:tcPr>
            <w:tcW w:w="1285" w:type="dxa"/>
          </w:tcPr>
          <w:p w14:paraId="5E647D9A" w14:textId="77777777" w:rsidR="0064735E" w:rsidRDefault="0064735E" w:rsidP="009B6F30">
            <w:r>
              <w:t>2. Sanitation and the “Wash” Program</w:t>
            </w:r>
          </w:p>
          <w:p w14:paraId="5033702F" w14:textId="77777777" w:rsidR="0064735E" w:rsidRDefault="0064735E" w:rsidP="009B6F30">
            <w:pPr>
              <w:tabs>
                <w:tab w:val="left" w:pos="1137"/>
              </w:tabs>
              <w:spacing w:before="280" w:after="280"/>
              <w:ind w:right="-144"/>
            </w:pPr>
          </w:p>
          <w:p w14:paraId="6063A2D9" w14:textId="77777777" w:rsidR="0064735E" w:rsidRDefault="0064735E" w:rsidP="009B6F30">
            <w:pPr>
              <w:spacing w:before="280"/>
              <w:ind w:right="-144"/>
            </w:pPr>
            <w:r>
              <w:t xml:space="preserve"> </w:t>
            </w:r>
          </w:p>
        </w:tc>
        <w:tc>
          <w:tcPr>
            <w:tcW w:w="1530" w:type="dxa"/>
          </w:tcPr>
          <w:p w14:paraId="696B4E9F" w14:textId="77777777" w:rsidR="0064735E" w:rsidRDefault="0064735E" w:rsidP="009B6F30">
            <w:pPr>
              <w:spacing w:after="280"/>
              <w:ind w:right="-144"/>
            </w:pPr>
            <w:r>
              <w:t>Handwashing</w:t>
            </w:r>
          </w:p>
          <w:p w14:paraId="54B42A43" w14:textId="77777777" w:rsidR="0064735E" w:rsidRDefault="0064735E" w:rsidP="009B6F30">
            <w:pPr>
              <w:spacing w:before="280" w:after="280"/>
              <w:ind w:right="-144"/>
            </w:pPr>
          </w:p>
          <w:p w14:paraId="1EC639E3" w14:textId="77777777" w:rsidR="0064735E" w:rsidRDefault="0064735E" w:rsidP="009B6F30">
            <w:pPr>
              <w:spacing w:before="280" w:after="280"/>
              <w:ind w:right="-144"/>
            </w:pPr>
          </w:p>
          <w:p w14:paraId="35A7825F" w14:textId="77777777" w:rsidR="0064735E" w:rsidRDefault="0064735E" w:rsidP="009B6F30">
            <w:pPr>
              <w:spacing w:before="280" w:after="280"/>
              <w:ind w:right="-144"/>
            </w:pPr>
          </w:p>
          <w:p w14:paraId="7641463C" w14:textId="77777777" w:rsidR="0064735E" w:rsidRDefault="0064735E" w:rsidP="009B6F30">
            <w:pPr>
              <w:spacing w:before="280" w:after="280"/>
              <w:ind w:right="-144"/>
            </w:pPr>
          </w:p>
          <w:p w14:paraId="41304FD4" w14:textId="77777777" w:rsidR="0064735E" w:rsidRDefault="0064735E" w:rsidP="009B6F30">
            <w:pPr>
              <w:spacing w:before="280" w:after="280"/>
              <w:ind w:right="-144"/>
            </w:pPr>
          </w:p>
          <w:p w14:paraId="75733E5F" w14:textId="77777777" w:rsidR="0064735E" w:rsidRDefault="0064735E" w:rsidP="009B6F30">
            <w:pPr>
              <w:spacing w:before="280" w:after="280"/>
              <w:ind w:right="-144"/>
            </w:pPr>
          </w:p>
          <w:p w14:paraId="612CB1DA" w14:textId="77777777" w:rsidR="0064735E" w:rsidRDefault="0064735E" w:rsidP="009B6F30"/>
          <w:p w14:paraId="0AAFF567" w14:textId="77777777" w:rsidR="0064735E" w:rsidRDefault="0064735E" w:rsidP="009B6F30"/>
          <w:p w14:paraId="1B6637E7" w14:textId="77777777" w:rsidR="0064735E" w:rsidRDefault="0064735E" w:rsidP="009B6F30"/>
          <w:p w14:paraId="3B7B5755" w14:textId="77777777" w:rsidR="0064735E" w:rsidRDefault="0064735E" w:rsidP="009B6F30"/>
          <w:p w14:paraId="05D23D7C" w14:textId="77777777" w:rsidR="0064735E" w:rsidRDefault="0064735E" w:rsidP="009B6F30"/>
          <w:p w14:paraId="6D8D7D35" w14:textId="77777777" w:rsidR="0064735E" w:rsidRDefault="0064735E" w:rsidP="009B6F30"/>
          <w:p w14:paraId="68095F2D" w14:textId="77777777" w:rsidR="0064735E" w:rsidRDefault="0064735E" w:rsidP="009B6F30"/>
          <w:p w14:paraId="4A95242E" w14:textId="77777777" w:rsidR="0064735E" w:rsidRDefault="0064735E" w:rsidP="009B6F30">
            <w:pPr>
              <w:spacing w:before="280"/>
              <w:ind w:right="-144"/>
            </w:pPr>
          </w:p>
        </w:tc>
        <w:tc>
          <w:tcPr>
            <w:tcW w:w="1800" w:type="dxa"/>
          </w:tcPr>
          <w:p w14:paraId="5699C297" w14:textId="77777777" w:rsidR="0064735E" w:rsidRDefault="0064735E" w:rsidP="009B6F30">
            <w:pPr>
              <w:spacing w:after="280"/>
              <w:ind w:right="-144"/>
            </w:pPr>
            <w:r>
              <w:lastRenderedPageBreak/>
              <w:t>Participants will be able to understand that they are susceptible to worm infestation and MNM following poor; hygiene and sanitation</w:t>
            </w:r>
          </w:p>
          <w:p w14:paraId="63CAF870" w14:textId="77777777" w:rsidR="0064735E" w:rsidRDefault="0064735E" w:rsidP="009B6F30">
            <w:r>
              <w:t>Participants will be able to explain the benefits of   handwashing</w:t>
            </w:r>
          </w:p>
          <w:p w14:paraId="7CA9DBDE" w14:textId="77777777" w:rsidR="0064735E" w:rsidRDefault="0064735E" w:rsidP="009B6F30">
            <w:pPr>
              <w:spacing w:before="280" w:after="280"/>
              <w:ind w:right="-144"/>
            </w:pPr>
            <w:r>
              <w:t>Participants will understand the consequences of Inadequate handwashing</w:t>
            </w:r>
          </w:p>
          <w:p w14:paraId="1B64C52B" w14:textId="77777777" w:rsidR="0064735E" w:rsidRDefault="0064735E" w:rsidP="009B6F30"/>
          <w:p w14:paraId="03ECBD4B" w14:textId="77777777" w:rsidR="0064735E" w:rsidRDefault="0064735E" w:rsidP="009B6F30"/>
          <w:p w14:paraId="2C26A257" w14:textId="77777777" w:rsidR="0064735E" w:rsidRDefault="0064735E" w:rsidP="009B6F30"/>
          <w:p w14:paraId="612EB101" w14:textId="77777777" w:rsidR="0064735E" w:rsidRDefault="0064735E" w:rsidP="009B6F30"/>
          <w:p w14:paraId="5749658E" w14:textId="77777777" w:rsidR="0064735E" w:rsidRDefault="0064735E" w:rsidP="009B6F30"/>
          <w:p w14:paraId="35C9CB88" w14:textId="77777777" w:rsidR="0064735E" w:rsidRDefault="0064735E" w:rsidP="009B6F30">
            <w:r>
              <w:t xml:space="preserve"> </w:t>
            </w:r>
          </w:p>
          <w:p w14:paraId="1991FD2C" w14:textId="77777777" w:rsidR="0064735E" w:rsidRDefault="0064735E" w:rsidP="009B6F30">
            <w:pPr>
              <w:spacing w:before="280"/>
              <w:ind w:right="-144"/>
            </w:pPr>
          </w:p>
        </w:tc>
        <w:tc>
          <w:tcPr>
            <w:tcW w:w="1253" w:type="dxa"/>
          </w:tcPr>
          <w:p w14:paraId="10AA2F85" w14:textId="77777777" w:rsidR="0064735E" w:rsidRDefault="0064735E" w:rsidP="009B6F30">
            <w:pPr>
              <w:spacing w:after="280"/>
              <w:ind w:right="-144"/>
            </w:pPr>
            <w:r>
              <w:lastRenderedPageBreak/>
              <w:t>prevention of parasites</w:t>
            </w:r>
          </w:p>
          <w:p w14:paraId="6BEDAD12" w14:textId="77777777" w:rsidR="0064735E" w:rsidRDefault="0064735E" w:rsidP="009B6F30">
            <w:pPr>
              <w:spacing w:before="280" w:after="280"/>
              <w:ind w:right="-144"/>
            </w:pPr>
            <w:r>
              <w:t xml:space="preserve">Benefits of handwashing and other hygiene practices </w:t>
            </w:r>
          </w:p>
          <w:p w14:paraId="18158EBE" w14:textId="77777777" w:rsidR="0064735E" w:rsidRDefault="0064735E" w:rsidP="009B6F30">
            <w:pPr>
              <w:spacing w:before="280" w:after="280"/>
              <w:ind w:right="-144"/>
            </w:pPr>
            <w:r>
              <w:t>Effects of inadequate hygiene/ handwashing on micronutrient status.</w:t>
            </w:r>
          </w:p>
          <w:p w14:paraId="0E11C49A" w14:textId="77777777" w:rsidR="0064735E" w:rsidRDefault="0064735E" w:rsidP="009B6F30">
            <w:pPr>
              <w:spacing w:before="280" w:after="280"/>
              <w:ind w:right="-144"/>
            </w:pPr>
            <w:r>
              <w:t xml:space="preserve">Procedure for handwashing </w:t>
            </w:r>
          </w:p>
          <w:p w14:paraId="5AAFF68D" w14:textId="77777777" w:rsidR="0064735E" w:rsidRDefault="0064735E" w:rsidP="009B6F30">
            <w:pPr>
              <w:spacing w:before="280"/>
              <w:ind w:right="-144"/>
            </w:pPr>
            <w:r>
              <w:t xml:space="preserve">Barriers to regular </w:t>
            </w:r>
            <w:r>
              <w:lastRenderedPageBreak/>
              <w:t>handwashing</w:t>
            </w:r>
          </w:p>
        </w:tc>
        <w:tc>
          <w:tcPr>
            <w:tcW w:w="1260" w:type="dxa"/>
          </w:tcPr>
          <w:p w14:paraId="2B925850" w14:textId="77777777" w:rsidR="0064735E" w:rsidRDefault="0064735E" w:rsidP="009B6F30">
            <w:pPr>
              <w:spacing w:after="280"/>
              <w:ind w:right="-144"/>
            </w:pPr>
            <w:r>
              <w:lastRenderedPageBreak/>
              <w:t>Demonstration of handwashing by teacher</w:t>
            </w:r>
          </w:p>
          <w:p w14:paraId="2852CDC8" w14:textId="77777777" w:rsidR="0064735E" w:rsidRDefault="0064735E" w:rsidP="009B6F30">
            <w:pPr>
              <w:spacing w:before="280"/>
              <w:ind w:right="-144"/>
            </w:pPr>
            <w:r>
              <w:t xml:space="preserve">Practical handwashing session </w:t>
            </w:r>
          </w:p>
        </w:tc>
        <w:tc>
          <w:tcPr>
            <w:tcW w:w="1170" w:type="dxa"/>
          </w:tcPr>
          <w:p w14:paraId="0BAD2789" w14:textId="77777777" w:rsidR="0064735E" w:rsidRDefault="0064735E" w:rsidP="009B6F30">
            <w:pPr>
              <w:spacing w:after="280"/>
              <w:ind w:right="-144"/>
            </w:pPr>
            <w:r>
              <w:t>Hand washing facility, water, soap, sanitizers, paper towels and handwashing procedure on a flip chart</w:t>
            </w:r>
          </w:p>
          <w:p w14:paraId="0CD256E3" w14:textId="77777777" w:rsidR="0064735E" w:rsidRDefault="0064735E" w:rsidP="009B6F30">
            <w:pPr>
              <w:spacing w:before="280" w:after="280"/>
              <w:ind w:right="-144"/>
            </w:pPr>
          </w:p>
          <w:p w14:paraId="7C5C0B11" w14:textId="77777777" w:rsidR="0064735E" w:rsidRDefault="0064735E" w:rsidP="009B6F30">
            <w:pPr>
              <w:spacing w:before="280" w:after="280"/>
              <w:ind w:right="-144"/>
            </w:pPr>
          </w:p>
          <w:p w14:paraId="72218BC0" w14:textId="77777777" w:rsidR="0064735E" w:rsidRDefault="0064735E" w:rsidP="009B6F30">
            <w:pPr>
              <w:spacing w:before="280" w:after="280"/>
              <w:ind w:right="-144"/>
            </w:pPr>
          </w:p>
          <w:p w14:paraId="0BFB3944" w14:textId="77777777" w:rsidR="0064735E" w:rsidRDefault="0064735E" w:rsidP="009B6F30">
            <w:pPr>
              <w:spacing w:before="280" w:after="280"/>
              <w:ind w:right="-144"/>
            </w:pPr>
          </w:p>
          <w:p w14:paraId="3FD0AA90" w14:textId="77777777" w:rsidR="0064735E" w:rsidRDefault="0064735E" w:rsidP="009B6F30">
            <w:pPr>
              <w:spacing w:before="280"/>
              <w:ind w:right="-144"/>
            </w:pPr>
          </w:p>
        </w:tc>
        <w:tc>
          <w:tcPr>
            <w:tcW w:w="1375" w:type="dxa"/>
          </w:tcPr>
          <w:p w14:paraId="432C2D61" w14:textId="77777777" w:rsidR="0064735E" w:rsidRDefault="0064735E" w:rsidP="009B6F30">
            <w:r>
              <w:t>Regular handwashing prevents germs and parasites from getting into our bodies.</w:t>
            </w:r>
          </w:p>
          <w:p w14:paraId="10D5BEA1" w14:textId="77777777" w:rsidR="0064735E" w:rsidRDefault="0064735E" w:rsidP="009B6F30"/>
          <w:p w14:paraId="72FED88A" w14:textId="77777777" w:rsidR="0064735E" w:rsidRDefault="0064735E" w:rsidP="009B6F30">
            <w:pPr>
              <w:spacing w:before="280" w:after="280"/>
              <w:ind w:right="-144"/>
            </w:pPr>
          </w:p>
          <w:p w14:paraId="35C60CDC" w14:textId="77777777" w:rsidR="0064735E" w:rsidRDefault="0064735E" w:rsidP="009B6F30">
            <w:pPr>
              <w:spacing w:before="280" w:after="280"/>
              <w:ind w:right="-144"/>
            </w:pPr>
          </w:p>
          <w:p w14:paraId="09E82EF7" w14:textId="77777777" w:rsidR="0064735E" w:rsidRDefault="0064735E" w:rsidP="009B6F30">
            <w:pPr>
              <w:spacing w:before="280" w:after="280"/>
              <w:ind w:right="-144"/>
            </w:pPr>
          </w:p>
          <w:p w14:paraId="2B5E6172" w14:textId="77777777" w:rsidR="0064735E" w:rsidRDefault="0064735E" w:rsidP="009B6F30">
            <w:pPr>
              <w:spacing w:before="280" w:after="280"/>
              <w:ind w:right="-144"/>
            </w:pPr>
          </w:p>
          <w:p w14:paraId="5ECD103A" w14:textId="77777777" w:rsidR="0064735E" w:rsidRDefault="0064735E" w:rsidP="009B6F30">
            <w:pPr>
              <w:spacing w:before="280"/>
              <w:ind w:right="-144"/>
            </w:pPr>
          </w:p>
        </w:tc>
      </w:tr>
      <w:tr w:rsidR="0064735E" w14:paraId="65D5EC66" w14:textId="77777777" w:rsidTr="009B6F30">
        <w:trPr>
          <w:trHeight w:val="700"/>
        </w:trPr>
        <w:tc>
          <w:tcPr>
            <w:tcW w:w="1285" w:type="dxa"/>
          </w:tcPr>
          <w:p w14:paraId="6D3895CC" w14:textId="77777777" w:rsidR="0064735E" w:rsidRDefault="0064735E" w:rsidP="009B6F30">
            <w:pPr>
              <w:spacing w:after="280"/>
              <w:ind w:right="-144"/>
            </w:pPr>
            <w:r>
              <w:t>3.Preserving and enhancing dietary intakes of nutrients and maximization</w:t>
            </w:r>
          </w:p>
          <w:p w14:paraId="2ED7B51D" w14:textId="77777777" w:rsidR="0064735E" w:rsidRDefault="0064735E" w:rsidP="009B6F30">
            <w:pPr>
              <w:spacing w:before="280"/>
              <w:ind w:right="-144"/>
            </w:pPr>
          </w:p>
        </w:tc>
        <w:tc>
          <w:tcPr>
            <w:tcW w:w="1530" w:type="dxa"/>
          </w:tcPr>
          <w:p w14:paraId="244BD2B5" w14:textId="77777777" w:rsidR="0064735E" w:rsidRDefault="0064735E" w:rsidP="009B6F30">
            <w:pPr>
              <w:ind w:right="-144"/>
            </w:pPr>
            <w:r>
              <w:t xml:space="preserve">Zinc and  iron </w:t>
            </w:r>
          </w:p>
        </w:tc>
        <w:tc>
          <w:tcPr>
            <w:tcW w:w="1800" w:type="dxa"/>
          </w:tcPr>
          <w:p w14:paraId="0BDF33F0" w14:textId="77777777" w:rsidR="0064735E" w:rsidRDefault="0064735E" w:rsidP="009B6F30">
            <w:pPr>
              <w:spacing w:after="280"/>
              <w:ind w:right="-144"/>
            </w:pPr>
            <w:r>
              <w:t>Identify the food sources of iron and zinc in their community</w:t>
            </w:r>
          </w:p>
          <w:p w14:paraId="0CD82AEC" w14:textId="77777777" w:rsidR="0064735E" w:rsidRDefault="0064735E" w:rsidP="009B6F30">
            <w:pPr>
              <w:spacing w:before="280" w:after="280"/>
              <w:ind w:right="-144"/>
            </w:pPr>
            <w:r>
              <w:t>The participants will appreciate the benefits of zinc and iron lessons</w:t>
            </w:r>
          </w:p>
          <w:p w14:paraId="5BF36411" w14:textId="77777777" w:rsidR="0064735E" w:rsidRDefault="0064735E" w:rsidP="009B6F30">
            <w:pPr>
              <w:spacing w:before="280" w:after="280"/>
              <w:ind w:right="-144"/>
            </w:pPr>
            <w:r>
              <w:t xml:space="preserve">Participants will understand how children their age are susceptible to micronutrient malnutrition. </w:t>
            </w:r>
          </w:p>
          <w:p w14:paraId="2352D331" w14:textId="77777777" w:rsidR="0064735E" w:rsidRDefault="0064735E" w:rsidP="009B6F30">
            <w:pPr>
              <w:spacing w:before="280" w:after="280"/>
              <w:ind w:right="-144"/>
            </w:pPr>
            <w:r>
              <w:t>Participants will be able to explain the benefits of soaking maize and beans before cooking.</w:t>
            </w:r>
          </w:p>
          <w:p w14:paraId="3B7CD1AC" w14:textId="77777777" w:rsidR="0064735E" w:rsidRDefault="0064735E" w:rsidP="009B6F30">
            <w:pPr>
              <w:spacing w:before="280"/>
              <w:ind w:right="-144"/>
            </w:pPr>
          </w:p>
        </w:tc>
        <w:tc>
          <w:tcPr>
            <w:tcW w:w="1253" w:type="dxa"/>
          </w:tcPr>
          <w:p w14:paraId="3E848947" w14:textId="77777777" w:rsidR="0064735E" w:rsidRDefault="0064735E" w:rsidP="009B6F30">
            <w:pPr>
              <w:spacing w:after="280"/>
              <w:ind w:right="-144"/>
            </w:pPr>
            <w:r>
              <w:t xml:space="preserve">Zinc and iron food sources, </w:t>
            </w:r>
          </w:p>
          <w:p w14:paraId="7D9341CE" w14:textId="77777777" w:rsidR="0064735E" w:rsidRDefault="0064735E" w:rsidP="009B6F30">
            <w:pPr>
              <w:spacing w:before="280" w:after="280"/>
              <w:ind w:right="-144"/>
            </w:pPr>
            <w:r>
              <w:t xml:space="preserve">Benefits and risks of deficiencies </w:t>
            </w:r>
          </w:p>
          <w:p w14:paraId="155073F3" w14:textId="77777777" w:rsidR="0064735E" w:rsidRDefault="0064735E" w:rsidP="009B6F30">
            <w:pPr>
              <w:spacing w:before="280" w:after="280"/>
              <w:ind w:right="-144"/>
            </w:pPr>
            <w:r>
              <w:t xml:space="preserve">Benefits of soaking cereals and legumes </w:t>
            </w:r>
          </w:p>
          <w:p w14:paraId="4A7CEB59" w14:textId="77777777" w:rsidR="0064735E" w:rsidRDefault="0064735E" w:rsidP="009B6F30">
            <w:pPr>
              <w:spacing w:before="280" w:after="280"/>
              <w:ind w:right="-144"/>
            </w:pPr>
            <w:r>
              <w:t>Barriers to the soaking of legume and cereals</w:t>
            </w:r>
          </w:p>
          <w:p w14:paraId="355D8668" w14:textId="77777777" w:rsidR="0064735E" w:rsidRDefault="0064735E" w:rsidP="009B6F30">
            <w:pPr>
              <w:spacing w:before="280" w:after="280"/>
              <w:ind w:right="-144"/>
            </w:pPr>
            <w:r>
              <w:t>Benefits of fermentation</w:t>
            </w:r>
          </w:p>
          <w:p w14:paraId="5FFA0BC9" w14:textId="77777777" w:rsidR="0064735E" w:rsidRDefault="0064735E" w:rsidP="009B6F30">
            <w:pPr>
              <w:spacing w:before="280" w:after="280"/>
              <w:ind w:right="-144"/>
            </w:pPr>
          </w:p>
          <w:p w14:paraId="16A30D37" w14:textId="77777777" w:rsidR="0064735E" w:rsidRDefault="0064735E" w:rsidP="009B6F30">
            <w:pPr>
              <w:spacing w:before="280"/>
              <w:ind w:right="-144"/>
            </w:pPr>
          </w:p>
        </w:tc>
        <w:tc>
          <w:tcPr>
            <w:tcW w:w="1260" w:type="dxa"/>
          </w:tcPr>
          <w:p w14:paraId="083EBFBD" w14:textId="77777777" w:rsidR="0064735E" w:rsidRDefault="0064735E" w:rsidP="009B6F30">
            <w:pPr>
              <w:spacing w:after="280"/>
              <w:ind w:right="-144"/>
            </w:pPr>
            <w:r>
              <w:t>Presentation</w:t>
            </w:r>
          </w:p>
          <w:p w14:paraId="6A4E7772" w14:textId="77777777" w:rsidR="0064735E" w:rsidRDefault="0064735E" w:rsidP="009B6F30">
            <w:pPr>
              <w:spacing w:before="280" w:after="280"/>
              <w:ind w:right="-144"/>
            </w:pPr>
          </w:p>
          <w:p w14:paraId="5F493CAF" w14:textId="77777777" w:rsidR="0064735E" w:rsidRDefault="0064735E" w:rsidP="009B6F30">
            <w:pPr>
              <w:spacing w:before="280" w:after="280"/>
              <w:ind w:right="-144"/>
            </w:pPr>
          </w:p>
          <w:p w14:paraId="17A9F179" w14:textId="77777777" w:rsidR="0064735E" w:rsidRDefault="0064735E" w:rsidP="009B6F30">
            <w:pPr>
              <w:spacing w:before="280" w:after="280"/>
              <w:ind w:right="-144"/>
            </w:pPr>
          </w:p>
          <w:p w14:paraId="6DA17802" w14:textId="77777777" w:rsidR="0064735E" w:rsidRDefault="0064735E" w:rsidP="009B6F30">
            <w:pPr>
              <w:spacing w:before="280" w:after="280"/>
              <w:ind w:right="-144"/>
            </w:pPr>
          </w:p>
          <w:p w14:paraId="6685E8C0" w14:textId="77777777" w:rsidR="0064735E" w:rsidRDefault="0064735E" w:rsidP="009B6F30">
            <w:pPr>
              <w:spacing w:before="280" w:after="280"/>
              <w:ind w:right="-144"/>
            </w:pPr>
          </w:p>
          <w:p w14:paraId="3A3EE9B0" w14:textId="77777777" w:rsidR="0064735E" w:rsidRDefault="0064735E" w:rsidP="009B6F30">
            <w:pPr>
              <w:spacing w:before="280" w:after="280"/>
              <w:ind w:right="-144"/>
            </w:pPr>
            <w:r>
              <w:t>Group activity</w:t>
            </w:r>
          </w:p>
          <w:p w14:paraId="1A97D9E9" w14:textId="77777777" w:rsidR="0064735E" w:rsidRDefault="0064735E" w:rsidP="009B6F30">
            <w:pPr>
              <w:spacing w:before="280" w:after="280"/>
              <w:ind w:right="-144"/>
            </w:pPr>
            <w:r>
              <w:t>-Soaking of maize and beans</w:t>
            </w:r>
          </w:p>
          <w:p w14:paraId="4E8F725F" w14:textId="77777777" w:rsidR="0064735E" w:rsidRDefault="0064735E" w:rsidP="009B6F30">
            <w:pPr>
              <w:spacing w:before="280"/>
              <w:ind w:right="-144"/>
            </w:pPr>
            <w:r>
              <w:t xml:space="preserve">-Fermentation of porridge </w:t>
            </w:r>
          </w:p>
        </w:tc>
        <w:tc>
          <w:tcPr>
            <w:tcW w:w="1170" w:type="dxa"/>
          </w:tcPr>
          <w:p w14:paraId="70237F39" w14:textId="77777777" w:rsidR="0064735E" w:rsidRDefault="0064735E" w:rsidP="009B6F30">
            <w:pPr>
              <w:spacing w:after="280"/>
              <w:ind w:right="-144"/>
            </w:pPr>
            <w:r>
              <w:t xml:space="preserve">Posters images of cereals and legumes, food models </w:t>
            </w:r>
          </w:p>
          <w:p w14:paraId="1CD4B04F" w14:textId="77777777" w:rsidR="0064735E" w:rsidRDefault="0064735E" w:rsidP="009B6F30">
            <w:pPr>
              <w:spacing w:before="280" w:after="280"/>
              <w:ind w:right="-144"/>
            </w:pPr>
          </w:p>
          <w:p w14:paraId="267C9141" w14:textId="77777777" w:rsidR="0064735E" w:rsidRDefault="0064735E" w:rsidP="009B6F30">
            <w:pPr>
              <w:spacing w:before="280" w:after="280"/>
              <w:ind w:right="-144"/>
            </w:pPr>
            <w:r>
              <w:t>Containers, maize, beans and water</w:t>
            </w:r>
          </w:p>
          <w:p w14:paraId="13DD3A31" w14:textId="77777777" w:rsidR="0064735E" w:rsidRDefault="0064735E" w:rsidP="009B6F30">
            <w:pPr>
              <w:spacing w:before="280" w:after="280"/>
              <w:ind w:right="-144"/>
            </w:pPr>
          </w:p>
          <w:p w14:paraId="290E1988" w14:textId="77777777" w:rsidR="0064735E" w:rsidRDefault="0064735E" w:rsidP="009B6F30">
            <w:pPr>
              <w:spacing w:before="280"/>
              <w:ind w:right="-144"/>
            </w:pPr>
            <w:r>
              <w:t>Containers porridge floor and cooking stick</w:t>
            </w:r>
          </w:p>
        </w:tc>
        <w:tc>
          <w:tcPr>
            <w:tcW w:w="1375" w:type="dxa"/>
          </w:tcPr>
          <w:p w14:paraId="1CF644EF" w14:textId="77777777" w:rsidR="0064735E" w:rsidRDefault="0064735E" w:rsidP="009B6F30">
            <w:pPr>
              <w:spacing w:after="280"/>
              <w:ind w:right="-144"/>
            </w:pPr>
            <w:r>
              <w:t xml:space="preserve">Deficiencies of iron and zinc nutrients can cause disorders that affect growth and development </w:t>
            </w:r>
          </w:p>
          <w:p w14:paraId="2EBF4617" w14:textId="77777777" w:rsidR="0064735E" w:rsidRDefault="0064735E" w:rsidP="009B6F30">
            <w:pPr>
              <w:spacing w:before="280" w:after="280"/>
              <w:ind w:right="-144"/>
            </w:pPr>
            <w:r>
              <w:t>Legumes and cereals (maize and beans) are rich sources of non-haem iron and zinc.</w:t>
            </w:r>
          </w:p>
          <w:p w14:paraId="7AF09BD8" w14:textId="77777777" w:rsidR="0064735E" w:rsidRDefault="0064735E" w:rsidP="009B6F30">
            <w:pPr>
              <w:spacing w:before="280" w:after="280"/>
              <w:ind w:right="-144"/>
            </w:pPr>
            <w:r>
              <w:t xml:space="preserve">Soaking of maize and beans reduces antinutrients and protects iron. It also makes it </w:t>
            </w:r>
            <w:r>
              <w:lastRenderedPageBreak/>
              <w:t>easier to digest.</w:t>
            </w:r>
          </w:p>
          <w:p w14:paraId="7B97B636" w14:textId="77777777" w:rsidR="0064735E" w:rsidRDefault="0064735E" w:rsidP="009B6F30">
            <w:pPr>
              <w:spacing w:before="280" w:after="280"/>
              <w:ind w:right="-144"/>
            </w:pPr>
          </w:p>
          <w:p w14:paraId="0636227E" w14:textId="77777777" w:rsidR="0064735E" w:rsidRDefault="0064735E" w:rsidP="009B6F30">
            <w:pPr>
              <w:spacing w:before="280"/>
              <w:ind w:right="-144"/>
            </w:pPr>
          </w:p>
        </w:tc>
      </w:tr>
      <w:tr w:rsidR="0064735E" w14:paraId="24944FD2" w14:textId="77777777" w:rsidTr="009B6F30">
        <w:trPr>
          <w:trHeight w:val="700"/>
        </w:trPr>
        <w:tc>
          <w:tcPr>
            <w:tcW w:w="1285" w:type="dxa"/>
          </w:tcPr>
          <w:p w14:paraId="5ADB00D6" w14:textId="77777777" w:rsidR="0064735E" w:rsidRDefault="0064735E" w:rsidP="009B6F30">
            <w:pPr>
              <w:ind w:right="-144"/>
            </w:pPr>
            <w:r>
              <w:lastRenderedPageBreak/>
              <w:t>4.Promotion of the intake of various green leafy and orange-fleshed  vegetables</w:t>
            </w:r>
          </w:p>
        </w:tc>
        <w:tc>
          <w:tcPr>
            <w:tcW w:w="1530" w:type="dxa"/>
          </w:tcPr>
          <w:p w14:paraId="1EBBEE48" w14:textId="77777777" w:rsidR="0064735E" w:rsidRDefault="0064735E" w:rsidP="009B6F30">
            <w:pPr>
              <w:spacing w:after="280"/>
              <w:ind w:right="-144"/>
            </w:pPr>
            <w:r>
              <w:t>Vitamin A and C</w:t>
            </w:r>
          </w:p>
          <w:p w14:paraId="2AB10026" w14:textId="77777777" w:rsidR="0064735E" w:rsidRDefault="0064735E" w:rsidP="009B6F30">
            <w:pPr>
              <w:spacing w:before="280"/>
              <w:ind w:right="-144"/>
            </w:pPr>
          </w:p>
        </w:tc>
        <w:tc>
          <w:tcPr>
            <w:tcW w:w="1800" w:type="dxa"/>
          </w:tcPr>
          <w:p w14:paraId="635F69ED" w14:textId="77777777" w:rsidR="0064735E" w:rsidRDefault="0064735E" w:rsidP="009B6F30">
            <w:pPr>
              <w:spacing w:after="280"/>
              <w:ind w:right="-144"/>
            </w:pPr>
            <w:r>
              <w:t>Participants will be able to explain the timing and cooking methods that preserve vitamins in vegetables.</w:t>
            </w:r>
          </w:p>
          <w:p w14:paraId="5E6F84CF" w14:textId="77777777" w:rsidR="0064735E" w:rsidRDefault="0064735E" w:rsidP="009B6F30">
            <w:r>
              <w:t xml:space="preserve">Participants will be able to explain the benefits of adding at least two vegetables in addition to tomatoes and onions to githeri. </w:t>
            </w:r>
          </w:p>
          <w:p w14:paraId="7746DFA0" w14:textId="77777777" w:rsidR="0064735E" w:rsidRDefault="0064735E" w:rsidP="009B6F30"/>
          <w:p w14:paraId="74FDE293" w14:textId="77777777" w:rsidR="0064735E" w:rsidRDefault="0064735E" w:rsidP="009B6F30">
            <w:r>
              <w:t xml:space="preserve">Participants will also understand the importance of using one green and one orange vegetable as often as possible/daily </w:t>
            </w:r>
          </w:p>
          <w:p w14:paraId="4AEA1F82" w14:textId="77777777" w:rsidR="0064735E" w:rsidRDefault="0064735E" w:rsidP="009B6F30">
            <w:pPr>
              <w:spacing w:before="280"/>
              <w:ind w:right="-144"/>
            </w:pPr>
          </w:p>
        </w:tc>
        <w:tc>
          <w:tcPr>
            <w:tcW w:w="1253" w:type="dxa"/>
          </w:tcPr>
          <w:p w14:paraId="12C78CAE" w14:textId="77777777" w:rsidR="0064735E" w:rsidRDefault="0064735E" w:rsidP="009B6F30">
            <w:pPr>
              <w:spacing w:after="280"/>
              <w:ind w:right="-144"/>
            </w:pPr>
            <w:r>
              <w:t>Vitamin A &amp; C (Benefits, risks of deficiencies, dietary sources)</w:t>
            </w:r>
          </w:p>
          <w:p w14:paraId="0C6CA982" w14:textId="77777777" w:rsidR="0064735E" w:rsidRDefault="0064735E" w:rsidP="009B6F30">
            <w:pPr>
              <w:spacing w:before="280" w:after="280"/>
              <w:ind w:right="-144"/>
            </w:pPr>
            <w:r>
              <w:t>Identification of food sources of vitamin A and C in the community</w:t>
            </w:r>
          </w:p>
          <w:p w14:paraId="3FAF9FD7" w14:textId="77777777" w:rsidR="0064735E" w:rsidRDefault="0064735E" w:rsidP="009B6F30">
            <w:pPr>
              <w:spacing w:before="280" w:after="280"/>
              <w:ind w:right="-144"/>
            </w:pPr>
            <w:r>
              <w:t>Cooking methods that preserve vitamin A and C in food</w:t>
            </w:r>
          </w:p>
          <w:p w14:paraId="4F93DD1C" w14:textId="77777777" w:rsidR="0064735E" w:rsidRDefault="0064735E" w:rsidP="009B6F30">
            <w:pPr>
              <w:spacing w:before="280" w:after="280"/>
              <w:ind w:right="-144"/>
            </w:pPr>
            <w:r>
              <w:t>Barriers to the preparation of enriched githeri</w:t>
            </w:r>
          </w:p>
          <w:p w14:paraId="76966B7D" w14:textId="77777777" w:rsidR="0064735E" w:rsidRDefault="0064735E" w:rsidP="009B6F30">
            <w:pPr>
              <w:spacing w:before="280"/>
              <w:ind w:right="-144"/>
            </w:pPr>
          </w:p>
        </w:tc>
        <w:tc>
          <w:tcPr>
            <w:tcW w:w="1260" w:type="dxa"/>
          </w:tcPr>
          <w:p w14:paraId="03A67EF8" w14:textId="77777777" w:rsidR="0064735E" w:rsidRDefault="0064735E" w:rsidP="009B6F30">
            <w:pPr>
              <w:spacing w:after="280"/>
              <w:ind w:right="-144"/>
            </w:pPr>
            <w:r>
              <w:t>Brainstorming session on food sources of vitamin A</w:t>
            </w:r>
          </w:p>
          <w:p w14:paraId="25619A94" w14:textId="77777777" w:rsidR="0064735E" w:rsidRDefault="0064735E" w:rsidP="009B6F30">
            <w:pPr>
              <w:spacing w:before="280" w:after="280"/>
              <w:ind w:right="-144"/>
            </w:pPr>
            <w:r>
              <w:t>Brainstorming session on food sources of vitamin C</w:t>
            </w:r>
          </w:p>
          <w:p w14:paraId="2C73F93B" w14:textId="77777777" w:rsidR="0064735E" w:rsidRDefault="0064735E" w:rsidP="009B6F30">
            <w:pPr>
              <w:spacing w:before="280" w:after="280"/>
              <w:ind w:right="-144"/>
            </w:pPr>
            <w:r>
              <w:t>Practical activity</w:t>
            </w:r>
          </w:p>
          <w:p w14:paraId="782D21A0" w14:textId="77777777" w:rsidR="0064735E" w:rsidRDefault="0064735E" w:rsidP="009B6F30">
            <w:pPr>
              <w:spacing w:before="280" w:after="280"/>
              <w:ind w:right="-144"/>
            </w:pPr>
            <w:r>
              <w:t>-Preparation of githeri</w:t>
            </w:r>
          </w:p>
          <w:p w14:paraId="766FE51E" w14:textId="77777777" w:rsidR="0064735E" w:rsidRDefault="0064735E" w:rsidP="009B6F30">
            <w:pPr>
              <w:spacing w:before="280"/>
              <w:ind w:right="-144"/>
            </w:pPr>
          </w:p>
        </w:tc>
        <w:tc>
          <w:tcPr>
            <w:tcW w:w="1170" w:type="dxa"/>
          </w:tcPr>
          <w:p w14:paraId="3DB5A29D" w14:textId="77777777" w:rsidR="0064735E" w:rsidRDefault="0064735E" w:rsidP="009B6F30">
            <w:pPr>
              <w:spacing w:after="280"/>
              <w:ind w:right="-144"/>
            </w:pPr>
            <w:r>
              <w:t>Laminated images of green and orange/yellow vegetables</w:t>
            </w:r>
          </w:p>
          <w:p w14:paraId="7C2C3E78" w14:textId="77777777" w:rsidR="0064735E" w:rsidRDefault="0064735E" w:rsidP="009B6F30">
            <w:pPr>
              <w:spacing w:before="280" w:after="280"/>
              <w:ind w:right="-144"/>
            </w:pPr>
            <w:r>
              <w:t>Soaked maize and beans, fuel, cooking pot, cooking stick, kales, onions, tomatoes, oil, salt, disposable plates, and spoons</w:t>
            </w:r>
          </w:p>
          <w:p w14:paraId="48656ED7" w14:textId="77777777" w:rsidR="0064735E" w:rsidRDefault="0064735E" w:rsidP="009B6F30">
            <w:pPr>
              <w:spacing w:before="280" w:after="280"/>
              <w:ind w:right="-144"/>
            </w:pPr>
            <w:r>
              <w:t xml:space="preserve"> -Simple, super githeri recipe</w:t>
            </w:r>
          </w:p>
          <w:p w14:paraId="765A01A6" w14:textId="77777777" w:rsidR="0064735E" w:rsidRDefault="0064735E" w:rsidP="009B6F30">
            <w:pPr>
              <w:spacing w:before="280"/>
              <w:ind w:right="-144"/>
            </w:pPr>
          </w:p>
        </w:tc>
        <w:tc>
          <w:tcPr>
            <w:tcW w:w="1375" w:type="dxa"/>
          </w:tcPr>
          <w:p w14:paraId="75FE2B72" w14:textId="77777777" w:rsidR="0064735E" w:rsidRDefault="0064735E" w:rsidP="009B6F30">
            <w:pPr>
              <w:spacing w:after="280"/>
              <w:ind w:right="-144"/>
            </w:pPr>
            <w:r>
              <w:t>Green leafy vegetables such as kale, spinach, cowpea leaves are rich in nutrients such as vitamin A, folate, and others, which are essential for growing children.</w:t>
            </w:r>
          </w:p>
          <w:p w14:paraId="32D5B538" w14:textId="77777777" w:rsidR="0064735E" w:rsidRDefault="0064735E" w:rsidP="009B6F30">
            <w:r>
              <w:t xml:space="preserve">Vitamin C enhances the absorption of iron in the body </w:t>
            </w:r>
          </w:p>
          <w:p w14:paraId="4B95E21C" w14:textId="77777777" w:rsidR="0064735E" w:rsidRDefault="0064735E" w:rsidP="009B6F30"/>
          <w:p w14:paraId="501031ED" w14:textId="77777777" w:rsidR="0064735E" w:rsidRDefault="0064735E" w:rsidP="009B6F30">
            <w:r>
              <w:t xml:space="preserve">When cooking githeri add green vegetables towards the end of cooking to preserve nutrients. </w:t>
            </w:r>
            <w:r>
              <w:lastRenderedPageBreak/>
              <w:t>They should cook for about 10-15 minutes</w:t>
            </w:r>
          </w:p>
          <w:p w14:paraId="18581E34" w14:textId="77777777" w:rsidR="0064735E" w:rsidRDefault="0064735E" w:rsidP="009B6F30"/>
          <w:p w14:paraId="078B60D9" w14:textId="77777777" w:rsidR="0064735E" w:rsidRDefault="0064735E" w:rsidP="009B6F30">
            <w:pPr>
              <w:rPr>
                <w:i/>
              </w:rPr>
            </w:pPr>
            <w:r>
              <w:t>It is important to add green leafy vegetables &amp; orange vegetables like orange-fleshed sweet potatoes, carrots, pumpkin, &amp; butternut to githeri during preparation to enrich it with vitamins</w:t>
            </w:r>
            <w:r>
              <w:rPr>
                <w:i/>
              </w:rPr>
              <w:t xml:space="preserve">. </w:t>
            </w:r>
          </w:p>
          <w:p w14:paraId="090F21E7" w14:textId="77777777" w:rsidR="0064735E" w:rsidRDefault="0064735E" w:rsidP="009B6F30">
            <w:pPr>
              <w:spacing w:before="280"/>
              <w:ind w:right="-144"/>
            </w:pPr>
          </w:p>
        </w:tc>
      </w:tr>
      <w:tr w:rsidR="0064735E" w14:paraId="4B6AE062" w14:textId="77777777" w:rsidTr="009B6F30">
        <w:trPr>
          <w:trHeight w:val="1251"/>
        </w:trPr>
        <w:tc>
          <w:tcPr>
            <w:tcW w:w="1285" w:type="dxa"/>
          </w:tcPr>
          <w:p w14:paraId="68C6E7E7" w14:textId="77777777" w:rsidR="0064735E" w:rsidRDefault="0064735E" w:rsidP="009B6F30">
            <w:pPr>
              <w:ind w:right="-144"/>
            </w:pPr>
            <w:r>
              <w:lastRenderedPageBreak/>
              <w:t>5.Promotion of easy access to a variety of vegetables</w:t>
            </w:r>
          </w:p>
        </w:tc>
        <w:tc>
          <w:tcPr>
            <w:tcW w:w="1530" w:type="dxa"/>
          </w:tcPr>
          <w:p w14:paraId="31BB8719" w14:textId="77777777" w:rsidR="0064735E" w:rsidRDefault="0064735E" w:rsidP="009B6F30">
            <w:pPr>
              <w:ind w:right="-144"/>
            </w:pPr>
            <w:r>
              <w:t>Kitchen gardening</w:t>
            </w:r>
          </w:p>
        </w:tc>
        <w:tc>
          <w:tcPr>
            <w:tcW w:w="1800" w:type="dxa"/>
          </w:tcPr>
          <w:p w14:paraId="023A9F6E" w14:textId="77777777" w:rsidR="0064735E" w:rsidRDefault="0064735E" w:rsidP="009B6F30">
            <w:pPr>
              <w:spacing w:after="280"/>
              <w:ind w:right="-144"/>
            </w:pPr>
            <w:r>
              <w:t xml:space="preserve">Participants will be able to define a kitchen garden </w:t>
            </w:r>
          </w:p>
          <w:p w14:paraId="1E02EE2B" w14:textId="77777777" w:rsidR="0064735E" w:rsidRDefault="0064735E" w:rsidP="009B6F30">
            <w:pPr>
              <w:spacing w:before="280" w:after="280"/>
              <w:ind w:right="-144"/>
            </w:pPr>
            <w:r>
              <w:t xml:space="preserve">Participants will be able to identify/list a variety of vegetables that </w:t>
            </w:r>
            <w:r>
              <w:lastRenderedPageBreak/>
              <w:t>can be grown in a kitchen garden</w:t>
            </w:r>
          </w:p>
          <w:p w14:paraId="7177ABBB" w14:textId="77777777" w:rsidR="0064735E" w:rsidRDefault="0064735E" w:rsidP="009B6F30">
            <w:pPr>
              <w:spacing w:before="280" w:after="280"/>
              <w:ind w:right="-144"/>
            </w:pPr>
            <w:r>
              <w:t>Participants will be able to explain the benefits of having a kitchen garden</w:t>
            </w:r>
          </w:p>
          <w:p w14:paraId="17041A0D" w14:textId="77777777" w:rsidR="0064735E" w:rsidRDefault="0064735E" w:rsidP="009B6F30"/>
        </w:tc>
        <w:tc>
          <w:tcPr>
            <w:tcW w:w="1253" w:type="dxa"/>
          </w:tcPr>
          <w:p w14:paraId="1368149B" w14:textId="77777777" w:rsidR="0064735E" w:rsidRDefault="0064735E" w:rsidP="009B6F30">
            <w:pPr>
              <w:spacing w:after="280"/>
              <w:ind w:right="-144"/>
            </w:pPr>
            <w:r>
              <w:lastRenderedPageBreak/>
              <w:t>Kitchen garden definition</w:t>
            </w:r>
          </w:p>
          <w:p w14:paraId="1AEB3469" w14:textId="77777777" w:rsidR="0064735E" w:rsidRDefault="0064735E" w:rsidP="009B6F30">
            <w:pPr>
              <w:spacing w:before="280" w:after="280"/>
              <w:ind w:right="-144"/>
            </w:pPr>
            <w:r>
              <w:t>Benefits</w:t>
            </w:r>
          </w:p>
          <w:p w14:paraId="4C46592A" w14:textId="77777777" w:rsidR="0064735E" w:rsidRDefault="0064735E" w:rsidP="009B6F30">
            <w:pPr>
              <w:spacing w:before="280" w:after="280"/>
              <w:ind w:right="-144"/>
            </w:pPr>
            <w:r>
              <w:t xml:space="preserve">Barriers to having a kitchen garden   </w:t>
            </w:r>
          </w:p>
          <w:p w14:paraId="41D782DD" w14:textId="77777777" w:rsidR="0064735E" w:rsidRDefault="0064735E" w:rsidP="009B6F30">
            <w:pPr>
              <w:spacing w:before="280" w:after="280"/>
              <w:ind w:right="-144"/>
            </w:pPr>
            <w:r>
              <w:lastRenderedPageBreak/>
              <w:t>Types of kitchen gardens</w:t>
            </w:r>
          </w:p>
          <w:p w14:paraId="03C433A0" w14:textId="77777777" w:rsidR="0064735E" w:rsidRDefault="0064735E" w:rsidP="009B6F30">
            <w:pPr>
              <w:spacing w:before="280"/>
              <w:ind w:right="-144"/>
            </w:pPr>
          </w:p>
        </w:tc>
        <w:tc>
          <w:tcPr>
            <w:tcW w:w="1260" w:type="dxa"/>
          </w:tcPr>
          <w:p w14:paraId="18FD44B7" w14:textId="77777777" w:rsidR="0064735E" w:rsidRDefault="0064735E" w:rsidP="009B6F30">
            <w:pPr>
              <w:spacing w:after="280"/>
              <w:ind w:right="-144"/>
            </w:pPr>
            <w:r>
              <w:lastRenderedPageBreak/>
              <w:t>presentation</w:t>
            </w:r>
          </w:p>
          <w:p w14:paraId="4741CDD0" w14:textId="77777777" w:rsidR="0064735E" w:rsidRDefault="0064735E" w:rsidP="009B6F30">
            <w:pPr>
              <w:spacing w:before="280" w:after="280"/>
              <w:ind w:right="-144"/>
            </w:pPr>
          </w:p>
          <w:p w14:paraId="42817A48" w14:textId="77777777" w:rsidR="0064735E" w:rsidRDefault="0064735E" w:rsidP="009B6F30">
            <w:pPr>
              <w:spacing w:before="280" w:after="280"/>
              <w:ind w:right="-144"/>
            </w:pPr>
          </w:p>
          <w:p w14:paraId="7C3CEE33" w14:textId="77777777" w:rsidR="0064735E" w:rsidRDefault="0064735E" w:rsidP="009B6F30">
            <w:pPr>
              <w:spacing w:before="280" w:after="280"/>
              <w:ind w:right="-144"/>
            </w:pPr>
          </w:p>
          <w:p w14:paraId="488B16C2" w14:textId="77777777" w:rsidR="0064735E" w:rsidRDefault="0064735E" w:rsidP="009B6F30">
            <w:pPr>
              <w:spacing w:before="280" w:after="280"/>
              <w:ind w:right="-144"/>
            </w:pPr>
          </w:p>
          <w:p w14:paraId="1AF4F09D" w14:textId="77777777" w:rsidR="0064735E" w:rsidRDefault="0064735E" w:rsidP="009B6F30">
            <w:pPr>
              <w:spacing w:before="280"/>
              <w:ind w:right="-144"/>
            </w:pPr>
            <w:r>
              <w:lastRenderedPageBreak/>
              <w:t>Demonstration</w:t>
            </w:r>
          </w:p>
        </w:tc>
        <w:tc>
          <w:tcPr>
            <w:tcW w:w="1170" w:type="dxa"/>
          </w:tcPr>
          <w:p w14:paraId="41BF6C3C" w14:textId="77777777" w:rsidR="0064735E" w:rsidRDefault="0064735E" w:rsidP="009B6F30">
            <w:pPr>
              <w:spacing w:after="280"/>
              <w:ind w:right="-144"/>
            </w:pPr>
            <w:r>
              <w:lastRenderedPageBreak/>
              <w:t>Laminated images of different types of kitchen gardens</w:t>
            </w:r>
          </w:p>
          <w:p w14:paraId="67A81249" w14:textId="77777777" w:rsidR="0064735E" w:rsidRDefault="0064735E" w:rsidP="009B6F30">
            <w:pPr>
              <w:spacing w:before="280" w:after="280"/>
              <w:ind w:right="-144"/>
            </w:pPr>
          </w:p>
          <w:p w14:paraId="35D26837" w14:textId="77777777" w:rsidR="0064735E" w:rsidRDefault="0064735E" w:rsidP="009B6F30">
            <w:pPr>
              <w:spacing w:before="280"/>
              <w:ind w:right="-144"/>
            </w:pPr>
            <w:r>
              <w:t xml:space="preserve">Seedlings of kales, </w:t>
            </w:r>
            <w:r>
              <w:lastRenderedPageBreak/>
              <w:t>black nightshade, spinach, spider plant pumpkin and a demonstration space</w:t>
            </w:r>
          </w:p>
        </w:tc>
        <w:tc>
          <w:tcPr>
            <w:tcW w:w="1375" w:type="dxa"/>
          </w:tcPr>
          <w:p w14:paraId="63F4DCD2" w14:textId="77777777" w:rsidR="0064735E" w:rsidRDefault="0064735E" w:rsidP="009B6F30">
            <w:r>
              <w:lastRenderedPageBreak/>
              <w:t xml:space="preserve">A kitchen garden is a piece of land next at home or school where a variety of vegetables are grown </w:t>
            </w:r>
            <w:r>
              <w:lastRenderedPageBreak/>
              <w:t>for home consumption</w:t>
            </w:r>
          </w:p>
          <w:p w14:paraId="43C85222" w14:textId="77777777" w:rsidR="0064735E" w:rsidRDefault="0064735E" w:rsidP="009B6F30">
            <w:pPr>
              <w:rPr>
                <w:i/>
              </w:rPr>
            </w:pPr>
          </w:p>
          <w:p w14:paraId="7703C721" w14:textId="77777777" w:rsidR="0064735E" w:rsidRDefault="0064735E" w:rsidP="009B6F30">
            <w:pPr>
              <w:spacing w:before="280" w:after="280"/>
              <w:ind w:right="-144"/>
            </w:pPr>
            <w:r>
              <w:t>Kitchen gardens promote easy access to a variety of micronutrient-rich vegetables</w:t>
            </w:r>
          </w:p>
          <w:p w14:paraId="66FB2297" w14:textId="77777777" w:rsidR="0064735E" w:rsidRDefault="0064735E" w:rsidP="009B6F30">
            <w:pPr>
              <w:spacing w:before="280"/>
              <w:ind w:right="-144"/>
            </w:pPr>
            <w:r>
              <w:t>Every homestead needs to have a kitchen garden</w:t>
            </w:r>
          </w:p>
        </w:tc>
      </w:tr>
      <w:tr w:rsidR="0064735E" w14:paraId="25275398" w14:textId="77777777" w:rsidTr="009B6F30">
        <w:trPr>
          <w:trHeight w:val="949"/>
        </w:trPr>
        <w:tc>
          <w:tcPr>
            <w:tcW w:w="1285" w:type="dxa"/>
          </w:tcPr>
          <w:p w14:paraId="5E2EEE29" w14:textId="77777777" w:rsidR="0064735E" w:rsidRDefault="0064735E" w:rsidP="009B6F30">
            <w:pPr>
              <w:tabs>
                <w:tab w:val="left" w:pos="1137"/>
              </w:tabs>
              <w:spacing w:after="280"/>
              <w:ind w:right="-144"/>
            </w:pPr>
            <w:r>
              <w:lastRenderedPageBreak/>
              <w:t>6. Post assessment</w:t>
            </w:r>
          </w:p>
          <w:p w14:paraId="49737D93" w14:textId="77777777" w:rsidR="0064735E" w:rsidRDefault="0064735E" w:rsidP="009B6F30">
            <w:pPr>
              <w:spacing w:before="280"/>
              <w:ind w:right="-144"/>
            </w:pPr>
          </w:p>
        </w:tc>
        <w:tc>
          <w:tcPr>
            <w:tcW w:w="1530" w:type="dxa"/>
          </w:tcPr>
          <w:p w14:paraId="6EA552B5" w14:textId="77777777" w:rsidR="0064735E" w:rsidRDefault="0064735E" w:rsidP="009B6F30">
            <w:pPr>
              <w:ind w:right="-144"/>
            </w:pPr>
          </w:p>
        </w:tc>
        <w:tc>
          <w:tcPr>
            <w:tcW w:w="1800" w:type="dxa"/>
          </w:tcPr>
          <w:p w14:paraId="5762CF95" w14:textId="77777777" w:rsidR="0064735E" w:rsidRDefault="0064735E" w:rsidP="009B6F30">
            <w:pPr>
              <w:ind w:right="-144"/>
            </w:pPr>
          </w:p>
        </w:tc>
        <w:tc>
          <w:tcPr>
            <w:tcW w:w="1253" w:type="dxa"/>
          </w:tcPr>
          <w:p w14:paraId="04C25B47" w14:textId="77777777" w:rsidR="0064735E" w:rsidRDefault="0064735E" w:rsidP="009B6F30">
            <w:pPr>
              <w:spacing w:after="280"/>
              <w:ind w:right="-144"/>
            </w:pPr>
            <w:r>
              <w:t>Questionnaires</w:t>
            </w:r>
          </w:p>
          <w:p w14:paraId="2F346599" w14:textId="77777777" w:rsidR="0064735E" w:rsidRDefault="0064735E" w:rsidP="009B6F30">
            <w:pPr>
              <w:spacing w:before="280"/>
              <w:ind w:right="-144"/>
            </w:pPr>
          </w:p>
        </w:tc>
        <w:tc>
          <w:tcPr>
            <w:tcW w:w="1260" w:type="dxa"/>
          </w:tcPr>
          <w:p w14:paraId="082A57E8" w14:textId="77777777" w:rsidR="0064735E" w:rsidRDefault="0064735E" w:rsidP="009B6F30">
            <w:pPr>
              <w:spacing w:after="280"/>
              <w:ind w:right="-144"/>
            </w:pPr>
            <w:r>
              <w:t>Knowledge, Attitudes &amp; Practices and food consumption post-assessment survey</w:t>
            </w:r>
          </w:p>
          <w:p w14:paraId="5B7B1108" w14:textId="77777777" w:rsidR="0064735E" w:rsidRDefault="0064735E" w:rsidP="009B6F30">
            <w:pPr>
              <w:spacing w:before="280"/>
              <w:ind w:right="-144"/>
            </w:pPr>
          </w:p>
        </w:tc>
        <w:tc>
          <w:tcPr>
            <w:tcW w:w="1170" w:type="dxa"/>
          </w:tcPr>
          <w:p w14:paraId="1B495120" w14:textId="77777777" w:rsidR="0064735E" w:rsidRDefault="0064735E" w:rsidP="009B6F30">
            <w:pPr>
              <w:ind w:right="-144"/>
            </w:pPr>
          </w:p>
        </w:tc>
        <w:tc>
          <w:tcPr>
            <w:tcW w:w="1375" w:type="dxa"/>
          </w:tcPr>
          <w:p w14:paraId="66B9FDB5" w14:textId="77777777" w:rsidR="0064735E" w:rsidRDefault="0064735E" w:rsidP="009B6F30">
            <w:r>
              <w:t>A word of appreciation to the students</w:t>
            </w:r>
          </w:p>
          <w:p w14:paraId="0846F4BB" w14:textId="77777777" w:rsidR="0064735E" w:rsidRDefault="0064735E" w:rsidP="009B6F30">
            <w:pPr>
              <w:spacing w:before="280"/>
              <w:ind w:right="-144"/>
            </w:pPr>
          </w:p>
        </w:tc>
      </w:tr>
    </w:tbl>
    <w:p w14:paraId="70BEC7C1" w14:textId="77777777" w:rsidR="0064735E" w:rsidRDefault="0064735E" w:rsidP="0064735E"/>
    <w:p w14:paraId="620239A3" w14:textId="77777777" w:rsidR="0064735E" w:rsidRDefault="0064735E" w:rsidP="0064735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64735E" w14:paraId="4C6109C2" w14:textId="77777777" w:rsidTr="009B6F30">
        <w:tc>
          <w:tcPr>
            <w:tcW w:w="9576" w:type="dxa"/>
            <w:gridSpan w:val="4"/>
          </w:tcPr>
          <w:p w14:paraId="35BA6FD5" w14:textId="77777777" w:rsidR="0064735E" w:rsidRDefault="0064735E" w:rsidP="009B6F30">
            <w:pPr>
              <w:spacing w:line="480" w:lineRule="auto"/>
            </w:pPr>
            <w:r>
              <w:rPr>
                <w:b/>
              </w:rPr>
              <w:t>Table 18:</w:t>
            </w:r>
            <w:r>
              <w:t xml:space="preserve"> </w:t>
            </w:r>
            <w:r>
              <w:rPr>
                <w:b/>
              </w:rPr>
              <w:t>Summary of the Study Variables and Indicators</w:t>
            </w:r>
            <w:r>
              <w:t xml:space="preserve"> </w:t>
            </w:r>
          </w:p>
        </w:tc>
      </w:tr>
      <w:tr w:rsidR="0064735E" w14:paraId="7A000FE7" w14:textId="77777777" w:rsidTr="009B6F30">
        <w:tc>
          <w:tcPr>
            <w:tcW w:w="2394" w:type="dxa"/>
          </w:tcPr>
          <w:p w14:paraId="41C026FA" w14:textId="77777777" w:rsidR="0064735E" w:rsidRDefault="0064735E" w:rsidP="009B6F30">
            <w:pPr>
              <w:pBdr>
                <w:top w:val="nil"/>
                <w:left w:val="nil"/>
                <w:bottom w:val="nil"/>
                <w:right w:val="nil"/>
                <w:between w:val="nil"/>
              </w:pBdr>
              <w:ind w:left="360"/>
              <w:rPr>
                <w:b/>
              </w:rPr>
            </w:pPr>
            <w:r>
              <w:rPr>
                <w:b/>
              </w:rPr>
              <w:t>Objective</w:t>
            </w:r>
          </w:p>
        </w:tc>
        <w:tc>
          <w:tcPr>
            <w:tcW w:w="2394" w:type="dxa"/>
          </w:tcPr>
          <w:p w14:paraId="03A413F3" w14:textId="77777777" w:rsidR="0064735E" w:rsidRDefault="0064735E" w:rsidP="009B6F30">
            <w:pPr>
              <w:spacing w:line="480" w:lineRule="auto"/>
              <w:rPr>
                <w:b/>
              </w:rPr>
            </w:pPr>
            <w:r>
              <w:rPr>
                <w:b/>
              </w:rPr>
              <w:t>Indicator</w:t>
            </w:r>
          </w:p>
        </w:tc>
        <w:tc>
          <w:tcPr>
            <w:tcW w:w="2394" w:type="dxa"/>
          </w:tcPr>
          <w:p w14:paraId="489DFD8F" w14:textId="77777777" w:rsidR="0064735E" w:rsidRDefault="0064735E" w:rsidP="009B6F30">
            <w:pPr>
              <w:spacing w:line="480" w:lineRule="auto"/>
              <w:rPr>
                <w:b/>
              </w:rPr>
            </w:pPr>
            <w:r>
              <w:rPr>
                <w:b/>
              </w:rPr>
              <w:t>Variable</w:t>
            </w:r>
          </w:p>
        </w:tc>
        <w:tc>
          <w:tcPr>
            <w:tcW w:w="2394" w:type="dxa"/>
          </w:tcPr>
          <w:p w14:paraId="70153E33" w14:textId="77777777" w:rsidR="0064735E" w:rsidRDefault="0064735E" w:rsidP="009B6F30">
            <w:pPr>
              <w:spacing w:line="480" w:lineRule="auto"/>
              <w:rPr>
                <w:b/>
              </w:rPr>
            </w:pPr>
            <w:r>
              <w:rPr>
                <w:b/>
              </w:rPr>
              <w:t>Type</w:t>
            </w:r>
          </w:p>
        </w:tc>
      </w:tr>
      <w:tr w:rsidR="0064735E" w14:paraId="305C84D1" w14:textId="77777777" w:rsidTr="009B6F30">
        <w:tc>
          <w:tcPr>
            <w:tcW w:w="2394" w:type="dxa"/>
          </w:tcPr>
          <w:p w14:paraId="6F6F07FA" w14:textId="77777777" w:rsidR="0064735E" w:rsidRDefault="0064735E" w:rsidP="009B6F30">
            <w:pPr>
              <w:numPr>
                <w:ilvl w:val="0"/>
                <w:numId w:val="4"/>
              </w:numPr>
              <w:pBdr>
                <w:top w:val="nil"/>
                <w:left w:val="nil"/>
                <w:bottom w:val="nil"/>
                <w:right w:val="nil"/>
                <w:between w:val="nil"/>
              </w:pBdr>
              <w:rPr>
                <w:sz w:val="20"/>
                <w:szCs w:val="20"/>
              </w:rPr>
            </w:pPr>
            <w:r>
              <w:rPr>
                <w:sz w:val="20"/>
                <w:szCs w:val="20"/>
              </w:rPr>
              <w:lastRenderedPageBreak/>
              <w:t>To evaluate the effectiveness of food-based nutrition education program by comparing children's food-related KAP prior to and following a four-week nutrition education program.</w:t>
            </w:r>
          </w:p>
          <w:p w14:paraId="1191F3CA" w14:textId="77777777" w:rsidR="0064735E" w:rsidRDefault="0064735E" w:rsidP="009B6F30">
            <w:pPr>
              <w:spacing w:line="480" w:lineRule="auto"/>
              <w:rPr>
                <w:b/>
              </w:rPr>
            </w:pPr>
          </w:p>
        </w:tc>
        <w:tc>
          <w:tcPr>
            <w:tcW w:w="2394" w:type="dxa"/>
          </w:tcPr>
          <w:p w14:paraId="27424A80" w14:textId="77777777" w:rsidR="0064735E" w:rsidRDefault="0064735E" w:rsidP="009B6F30">
            <w:pPr>
              <w:rPr>
                <w:sz w:val="20"/>
                <w:szCs w:val="20"/>
              </w:rPr>
            </w:pPr>
            <w:r>
              <w:rPr>
                <w:b/>
                <w:sz w:val="20"/>
                <w:szCs w:val="20"/>
              </w:rPr>
              <w:t>Knowledge scores</w:t>
            </w:r>
            <w:r>
              <w:rPr>
                <w:sz w:val="20"/>
                <w:szCs w:val="20"/>
              </w:rPr>
              <w:t>: iron/ zinc,</w:t>
            </w:r>
          </w:p>
          <w:p w14:paraId="3530DA3B" w14:textId="77777777" w:rsidR="0064735E" w:rsidRDefault="0064735E" w:rsidP="009B6F30">
            <w:pPr>
              <w:rPr>
                <w:sz w:val="20"/>
                <w:szCs w:val="20"/>
              </w:rPr>
            </w:pPr>
            <w:r>
              <w:rPr>
                <w:sz w:val="20"/>
                <w:szCs w:val="20"/>
              </w:rPr>
              <w:t>vitamin A, C, sanitation</w:t>
            </w:r>
          </w:p>
          <w:p w14:paraId="2E30D915" w14:textId="77777777" w:rsidR="0064735E" w:rsidRDefault="0064735E" w:rsidP="009B6F30">
            <w:pPr>
              <w:rPr>
                <w:sz w:val="20"/>
                <w:szCs w:val="20"/>
              </w:rPr>
            </w:pPr>
            <w:r>
              <w:rPr>
                <w:sz w:val="20"/>
                <w:szCs w:val="20"/>
              </w:rPr>
              <w:t>Kitchen garden</w:t>
            </w:r>
          </w:p>
          <w:p w14:paraId="2304D7B1" w14:textId="77777777" w:rsidR="0064735E" w:rsidRDefault="0064735E" w:rsidP="009B6F30">
            <w:pPr>
              <w:rPr>
                <w:sz w:val="20"/>
                <w:szCs w:val="20"/>
              </w:rPr>
            </w:pPr>
          </w:p>
          <w:p w14:paraId="0BD36BB5" w14:textId="77777777" w:rsidR="0064735E" w:rsidRDefault="0064735E" w:rsidP="009B6F30">
            <w:pPr>
              <w:rPr>
                <w:sz w:val="20"/>
                <w:szCs w:val="20"/>
              </w:rPr>
            </w:pPr>
          </w:p>
          <w:p w14:paraId="48D7C064" w14:textId="77777777" w:rsidR="0064735E" w:rsidRDefault="0064735E" w:rsidP="009B6F30">
            <w:pPr>
              <w:rPr>
                <w:b/>
                <w:sz w:val="20"/>
                <w:szCs w:val="20"/>
              </w:rPr>
            </w:pPr>
          </w:p>
          <w:p w14:paraId="17FC9AAA" w14:textId="77777777" w:rsidR="0064735E" w:rsidRDefault="0064735E" w:rsidP="009B6F30">
            <w:pPr>
              <w:rPr>
                <w:b/>
                <w:sz w:val="20"/>
                <w:szCs w:val="20"/>
              </w:rPr>
            </w:pPr>
            <w:r>
              <w:rPr>
                <w:b/>
                <w:sz w:val="20"/>
                <w:szCs w:val="20"/>
              </w:rPr>
              <w:t>Practice scores:</w:t>
            </w:r>
          </w:p>
          <w:p w14:paraId="50C63988" w14:textId="77777777" w:rsidR="0064735E" w:rsidRDefault="0064735E" w:rsidP="009B6F30">
            <w:pPr>
              <w:rPr>
                <w:sz w:val="20"/>
                <w:szCs w:val="20"/>
              </w:rPr>
            </w:pPr>
            <w:r>
              <w:rPr>
                <w:sz w:val="20"/>
                <w:szCs w:val="20"/>
              </w:rPr>
              <w:t>Iron/zinc,</w:t>
            </w:r>
          </w:p>
          <w:p w14:paraId="5F9A0513" w14:textId="77777777" w:rsidR="0064735E" w:rsidRDefault="0064735E" w:rsidP="009B6F30">
            <w:pPr>
              <w:rPr>
                <w:sz w:val="20"/>
                <w:szCs w:val="20"/>
              </w:rPr>
            </w:pPr>
            <w:r>
              <w:rPr>
                <w:sz w:val="20"/>
                <w:szCs w:val="20"/>
              </w:rPr>
              <w:t xml:space="preserve">Vitamin A, C, sanitation </w:t>
            </w:r>
          </w:p>
          <w:p w14:paraId="32C18E9B" w14:textId="77777777" w:rsidR="0064735E" w:rsidRDefault="0064735E" w:rsidP="009B6F30">
            <w:pPr>
              <w:rPr>
                <w:sz w:val="20"/>
                <w:szCs w:val="20"/>
              </w:rPr>
            </w:pPr>
            <w:r>
              <w:rPr>
                <w:sz w:val="20"/>
                <w:szCs w:val="20"/>
              </w:rPr>
              <w:t>Kitchen garden</w:t>
            </w:r>
          </w:p>
          <w:p w14:paraId="4688AEF1" w14:textId="77777777" w:rsidR="0064735E" w:rsidRDefault="0064735E" w:rsidP="009B6F30">
            <w:pPr>
              <w:rPr>
                <w:sz w:val="20"/>
                <w:szCs w:val="20"/>
              </w:rPr>
            </w:pPr>
            <w:r>
              <w:rPr>
                <w:sz w:val="20"/>
                <w:szCs w:val="20"/>
              </w:rPr>
              <w:t>Other</w:t>
            </w:r>
          </w:p>
          <w:p w14:paraId="04AC3D34" w14:textId="77777777" w:rsidR="0064735E" w:rsidRDefault="0064735E" w:rsidP="009B6F30">
            <w:pPr>
              <w:rPr>
                <w:sz w:val="20"/>
                <w:szCs w:val="20"/>
              </w:rPr>
            </w:pPr>
          </w:p>
          <w:p w14:paraId="5EB4ABB6" w14:textId="77777777" w:rsidR="0064735E" w:rsidRDefault="0064735E" w:rsidP="009B6F30">
            <w:pPr>
              <w:rPr>
                <w:b/>
                <w:sz w:val="20"/>
                <w:szCs w:val="20"/>
              </w:rPr>
            </w:pPr>
          </w:p>
          <w:p w14:paraId="542C4B52" w14:textId="77777777" w:rsidR="0064735E" w:rsidRDefault="0064735E" w:rsidP="009B6F30">
            <w:pPr>
              <w:rPr>
                <w:sz w:val="20"/>
                <w:szCs w:val="20"/>
              </w:rPr>
            </w:pPr>
            <w:r>
              <w:rPr>
                <w:b/>
                <w:sz w:val="20"/>
                <w:szCs w:val="20"/>
              </w:rPr>
              <w:t>Attitude scores</w:t>
            </w:r>
            <w:r>
              <w:rPr>
                <w:sz w:val="20"/>
                <w:szCs w:val="20"/>
              </w:rPr>
              <w:t xml:space="preserve">: </w:t>
            </w:r>
          </w:p>
          <w:p w14:paraId="42525956" w14:textId="77777777" w:rsidR="0064735E" w:rsidRDefault="0064735E" w:rsidP="009B6F30">
            <w:pPr>
              <w:rPr>
                <w:sz w:val="20"/>
                <w:szCs w:val="20"/>
              </w:rPr>
            </w:pPr>
            <w:r>
              <w:rPr>
                <w:sz w:val="20"/>
                <w:szCs w:val="20"/>
              </w:rPr>
              <w:t>Iron/zinc,</w:t>
            </w:r>
          </w:p>
          <w:p w14:paraId="6C3A1C32" w14:textId="77777777" w:rsidR="0064735E" w:rsidRDefault="0064735E" w:rsidP="009B6F30">
            <w:pPr>
              <w:rPr>
                <w:sz w:val="20"/>
                <w:szCs w:val="20"/>
              </w:rPr>
            </w:pPr>
            <w:r>
              <w:rPr>
                <w:sz w:val="20"/>
                <w:szCs w:val="20"/>
              </w:rPr>
              <w:t xml:space="preserve">Vitamin A, C, sanitation </w:t>
            </w:r>
          </w:p>
          <w:p w14:paraId="0C588FD8" w14:textId="77777777" w:rsidR="0064735E" w:rsidRDefault="0064735E" w:rsidP="009B6F30">
            <w:pPr>
              <w:rPr>
                <w:sz w:val="20"/>
                <w:szCs w:val="20"/>
              </w:rPr>
            </w:pPr>
            <w:r>
              <w:rPr>
                <w:sz w:val="20"/>
                <w:szCs w:val="20"/>
              </w:rPr>
              <w:t>Kitchen garden</w:t>
            </w:r>
          </w:p>
          <w:p w14:paraId="3C9317AD" w14:textId="77777777" w:rsidR="0064735E" w:rsidRDefault="0064735E" w:rsidP="009B6F30">
            <w:pPr>
              <w:rPr>
                <w:sz w:val="20"/>
                <w:szCs w:val="20"/>
              </w:rPr>
            </w:pPr>
          </w:p>
          <w:p w14:paraId="72002940" w14:textId="77777777" w:rsidR="0064735E" w:rsidRDefault="0064735E" w:rsidP="009B6F30">
            <w:pPr>
              <w:rPr>
                <w:sz w:val="20"/>
                <w:szCs w:val="20"/>
              </w:rPr>
            </w:pPr>
            <w:r>
              <w:rPr>
                <w:sz w:val="20"/>
                <w:szCs w:val="20"/>
              </w:rPr>
              <w:t xml:space="preserve">Group: </w:t>
            </w:r>
          </w:p>
          <w:p w14:paraId="0B3B818D" w14:textId="77777777" w:rsidR="0064735E" w:rsidRDefault="0064735E" w:rsidP="009B6F30">
            <w:pPr>
              <w:spacing w:line="480" w:lineRule="auto"/>
              <w:rPr>
                <w:b/>
              </w:rPr>
            </w:pPr>
            <w:r>
              <w:rPr>
                <w:sz w:val="20"/>
                <w:szCs w:val="20"/>
              </w:rPr>
              <w:t>Gender</w:t>
            </w:r>
          </w:p>
        </w:tc>
        <w:tc>
          <w:tcPr>
            <w:tcW w:w="2394" w:type="dxa"/>
          </w:tcPr>
          <w:p w14:paraId="04E5B719" w14:textId="77777777" w:rsidR="0064735E" w:rsidRDefault="0064735E" w:rsidP="009B6F30">
            <w:pPr>
              <w:rPr>
                <w:sz w:val="20"/>
                <w:szCs w:val="20"/>
              </w:rPr>
            </w:pPr>
            <w:r>
              <w:rPr>
                <w:sz w:val="20"/>
                <w:szCs w:val="20"/>
              </w:rPr>
              <w:t>Iron/zinc knowledge= Q6+12+13+15+16</w:t>
            </w:r>
          </w:p>
          <w:p w14:paraId="7BADE862" w14:textId="77777777" w:rsidR="0064735E" w:rsidRDefault="0064735E" w:rsidP="009B6F30">
            <w:pPr>
              <w:rPr>
                <w:sz w:val="20"/>
                <w:szCs w:val="20"/>
              </w:rPr>
            </w:pPr>
            <w:r>
              <w:rPr>
                <w:sz w:val="20"/>
                <w:szCs w:val="20"/>
              </w:rPr>
              <w:t>Vitamin A &amp; C knowledge= Q10+11+14+15+25</w:t>
            </w:r>
          </w:p>
          <w:p w14:paraId="59B9018B" w14:textId="77777777" w:rsidR="0064735E" w:rsidRDefault="0064735E" w:rsidP="009B6F30">
            <w:pPr>
              <w:rPr>
                <w:sz w:val="20"/>
                <w:szCs w:val="20"/>
              </w:rPr>
            </w:pPr>
            <w:r>
              <w:rPr>
                <w:sz w:val="20"/>
                <w:szCs w:val="20"/>
              </w:rPr>
              <w:t>Sanitation knowledge= Q4+ 5+6+7+8</w:t>
            </w:r>
          </w:p>
          <w:p w14:paraId="297D1AC6" w14:textId="77777777" w:rsidR="0064735E" w:rsidRDefault="0064735E" w:rsidP="009B6F30">
            <w:pPr>
              <w:rPr>
                <w:sz w:val="20"/>
                <w:szCs w:val="20"/>
              </w:rPr>
            </w:pPr>
            <w:r>
              <w:rPr>
                <w:sz w:val="20"/>
                <w:szCs w:val="20"/>
              </w:rPr>
              <w:t>Kitchen garden= Q9</w:t>
            </w:r>
          </w:p>
          <w:p w14:paraId="3F78D946" w14:textId="77777777" w:rsidR="0064735E" w:rsidRDefault="0064735E" w:rsidP="009B6F30">
            <w:pPr>
              <w:rPr>
                <w:sz w:val="20"/>
                <w:szCs w:val="20"/>
              </w:rPr>
            </w:pPr>
            <w:r>
              <w:rPr>
                <w:sz w:val="20"/>
                <w:szCs w:val="20"/>
              </w:rPr>
              <w:t>Others= Q1+3</w:t>
            </w:r>
          </w:p>
          <w:p w14:paraId="1A3426E0" w14:textId="77777777" w:rsidR="0064735E" w:rsidRDefault="0064735E" w:rsidP="009B6F30">
            <w:pPr>
              <w:rPr>
                <w:sz w:val="20"/>
                <w:szCs w:val="20"/>
              </w:rPr>
            </w:pPr>
          </w:p>
          <w:p w14:paraId="5DC42E0C" w14:textId="77777777" w:rsidR="0064735E" w:rsidRDefault="0064735E" w:rsidP="009B6F30">
            <w:pPr>
              <w:rPr>
                <w:sz w:val="20"/>
                <w:szCs w:val="20"/>
              </w:rPr>
            </w:pPr>
            <w:r>
              <w:rPr>
                <w:sz w:val="20"/>
                <w:szCs w:val="20"/>
              </w:rPr>
              <w:t>Iron/zinc practice= Q17+22</w:t>
            </w:r>
          </w:p>
          <w:p w14:paraId="4A2777EC" w14:textId="77777777" w:rsidR="0064735E" w:rsidRDefault="0064735E" w:rsidP="009B6F30">
            <w:pPr>
              <w:rPr>
                <w:sz w:val="20"/>
                <w:szCs w:val="20"/>
              </w:rPr>
            </w:pPr>
            <w:r>
              <w:rPr>
                <w:sz w:val="20"/>
                <w:szCs w:val="20"/>
              </w:rPr>
              <w:t>Vitamin A &amp; C practice= Q17+21</w:t>
            </w:r>
          </w:p>
          <w:p w14:paraId="67307259" w14:textId="77777777" w:rsidR="0064735E" w:rsidRDefault="0064735E" w:rsidP="009B6F30">
            <w:pPr>
              <w:rPr>
                <w:sz w:val="20"/>
                <w:szCs w:val="20"/>
              </w:rPr>
            </w:pPr>
            <w:r>
              <w:rPr>
                <w:sz w:val="20"/>
                <w:szCs w:val="20"/>
              </w:rPr>
              <w:t xml:space="preserve">Sanitation practice= Q17 </w:t>
            </w:r>
          </w:p>
          <w:p w14:paraId="489FA376" w14:textId="77777777" w:rsidR="0064735E" w:rsidRDefault="0064735E" w:rsidP="009B6F30">
            <w:pPr>
              <w:rPr>
                <w:sz w:val="20"/>
                <w:szCs w:val="20"/>
              </w:rPr>
            </w:pPr>
            <w:r>
              <w:rPr>
                <w:sz w:val="20"/>
                <w:szCs w:val="20"/>
              </w:rPr>
              <w:t>Kitchen garden practice= Q23+24+25</w:t>
            </w:r>
          </w:p>
          <w:p w14:paraId="2F4ECB9F" w14:textId="77777777" w:rsidR="0064735E" w:rsidRDefault="0064735E" w:rsidP="009B6F30">
            <w:pPr>
              <w:rPr>
                <w:sz w:val="20"/>
                <w:szCs w:val="20"/>
              </w:rPr>
            </w:pPr>
            <w:r>
              <w:rPr>
                <w:sz w:val="20"/>
                <w:szCs w:val="20"/>
              </w:rPr>
              <w:t>Others= Q19+20</w:t>
            </w:r>
          </w:p>
          <w:p w14:paraId="7CE65FDC" w14:textId="77777777" w:rsidR="0064735E" w:rsidRDefault="0064735E" w:rsidP="009B6F30">
            <w:pPr>
              <w:rPr>
                <w:sz w:val="20"/>
                <w:szCs w:val="20"/>
              </w:rPr>
            </w:pPr>
          </w:p>
          <w:p w14:paraId="2CF8779B" w14:textId="77777777" w:rsidR="0064735E" w:rsidRDefault="0064735E" w:rsidP="009B6F30">
            <w:pPr>
              <w:rPr>
                <w:sz w:val="20"/>
                <w:szCs w:val="20"/>
              </w:rPr>
            </w:pPr>
            <w:r>
              <w:rPr>
                <w:sz w:val="20"/>
                <w:szCs w:val="20"/>
              </w:rPr>
              <w:t>Iron/zinc attitude= Q26+27</w:t>
            </w:r>
          </w:p>
          <w:p w14:paraId="53113260" w14:textId="77777777" w:rsidR="0064735E" w:rsidRDefault="0064735E" w:rsidP="009B6F30">
            <w:pPr>
              <w:rPr>
                <w:sz w:val="20"/>
                <w:szCs w:val="20"/>
              </w:rPr>
            </w:pPr>
            <w:r>
              <w:rPr>
                <w:sz w:val="20"/>
                <w:szCs w:val="20"/>
              </w:rPr>
              <w:t>Vitamin A&amp;C attitude = Q26+27</w:t>
            </w:r>
          </w:p>
          <w:p w14:paraId="55C66823" w14:textId="77777777" w:rsidR="0064735E" w:rsidRDefault="0064735E" w:rsidP="009B6F30">
            <w:pPr>
              <w:rPr>
                <w:sz w:val="20"/>
                <w:szCs w:val="20"/>
              </w:rPr>
            </w:pPr>
            <w:r>
              <w:rPr>
                <w:sz w:val="20"/>
                <w:szCs w:val="20"/>
              </w:rPr>
              <w:t>Sanitation attitude= Q26+ 27</w:t>
            </w:r>
          </w:p>
          <w:p w14:paraId="3795E9B2" w14:textId="77777777" w:rsidR="0064735E" w:rsidRDefault="0064735E" w:rsidP="009B6F30">
            <w:pPr>
              <w:rPr>
                <w:sz w:val="20"/>
                <w:szCs w:val="20"/>
              </w:rPr>
            </w:pPr>
            <w:r>
              <w:rPr>
                <w:sz w:val="20"/>
                <w:szCs w:val="20"/>
              </w:rPr>
              <w:t>Kitchen garden= Q26+27</w:t>
            </w:r>
          </w:p>
          <w:p w14:paraId="0D33297C" w14:textId="77777777" w:rsidR="0064735E" w:rsidRDefault="0064735E" w:rsidP="009B6F30">
            <w:pPr>
              <w:rPr>
                <w:sz w:val="20"/>
                <w:szCs w:val="20"/>
              </w:rPr>
            </w:pPr>
          </w:p>
          <w:p w14:paraId="7ECB2906" w14:textId="77777777" w:rsidR="0064735E" w:rsidRDefault="0064735E" w:rsidP="009B6F30">
            <w:pPr>
              <w:rPr>
                <w:sz w:val="20"/>
                <w:szCs w:val="20"/>
              </w:rPr>
            </w:pPr>
            <w:r>
              <w:rPr>
                <w:sz w:val="20"/>
                <w:szCs w:val="20"/>
              </w:rPr>
              <w:t>Intervention, comparison</w:t>
            </w:r>
          </w:p>
          <w:p w14:paraId="52F1C71C" w14:textId="77777777" w:rsidR="0064735E" w:rsidRDefault="0064735E" w:rsidP="009B6F30">
            <w:pPr>
              <w:spacing w:line="480" w:lineRule="auto"/>
              <w:rPr>
                <w:b/>
              </w:rPr>
            </w:pPr>
            <w:r>
              <w:rPr>
                <w:sz w:val="20"/>
                <w:szCs w:val="20"/>
              </w:rPr>
              <w:t>Male, female, other= Q2 +Q3 +13+18</w:t>
            </w:r>
          </w:p>
        </w:tc>
        <w:tc>
          <w:tcPr>
            <w:tcW w:w="2394" w:type="dxa"/>
          </w:tcPr>
          <w:p w14:paraId="207067CC" w14:textId="77777777" w:rsidR="0064735E" w:rsidRDefault="0064735E" w:rsidP="009B6F30">
            <w:pPr>
              <w:rPr>
                <w:sz w:val="20"/>
                <w:szCs w:val="20"/>
              </w:rPr>
            </w:pPr>
            <w:r>
              <w:rPr>
                <w:sz w:val="20"/>
                <w:szCs w:val="20"/>
              </w:rPr>
              <w:t>Score=ordinal</w:t>
            </w:r>
          </w:p>
          <w:p w14:paraId="134AC2CC" w14:textId="77777777" w:rsidR="0064735E" w:rsidRDefault="0064735E" w:rsidP="009B6F30">
            <w:pPr>
              <w:rPr>
                <w:sz w:val="20"/>
                <w:szCs w:val="20"/>
              </w:rPr>
            </w:pPr>
          </w:p>
          <w:p w14:paraId="361FBCBD" w14:textId="77777777" w:rsidR="0064735E" w:rsidRDefault="0064735E" w:rsidP="009B6F30">
            <w:pPr>
              <w:rPr>
                <w:sz w:val="20"/>
                <w:szCs w:val="20"/>
              </w:rPr>
            </w:pPr>
          </w:p>
          <w:p w14:paraId="7A987413" w14:textId="77777777" w:rsidR="0064735E" w:rsidRDefault="0064735E" w:rsidP="009B6F30">
            <w:pPr>
              <w:rPr>
                <w:sz w:val="20"/>
                <w:szCs w:val="20"/>
              </w:rPr>
            </w:pPr>
          </w:p>
          <w:p w14:paraId="45A9FFCD" w14:textId="77777777" w:rsidR="0064735E" w:rsidRDefault="0064735E" w:rsidP="009B6F30">
            <w:pPr>
              <w:rPr>
                <w:sz w:val="20"/>
                <w:szCs w:val="20"/>
              </w:rPr>
            </w:pPr>
          </w:p>
          <w:p w14:paraId="25C741E7" w14:textId="77777777" w:rsidR="0064735E" w:rsidRDefault="0064735E" w:rsidP="009B6F30">
            <w:pPr>
              <w:rPr>
                <w:sz w:val="20"/>
                <w:szCs w:val="20"/>
              </w:rPr>
            </w:pPr>
          </w:p>
          <w:p w14:paraId="6837FA01" w14:textId="77777777" w:rsidR="0064735E" w:rsidRDefault="0064735E" w:rsidP="009B6F30">
            <w:pPr>
              <w:rPr>
                <w:sz w:val="20"/>
                <w:szCs w:val="20"/>
              </w:rPr>
            </w:pPr>
          </w:p>
          <w:p w14:paraId="467EF651" w14:textId="77777777" w:rsidR="0064735E" w:rsidRDefault="0064735E" w:rsidP="009B6F30">
            <w:pPr>
              <w:rPr>
                <w:sz w:val="20"/>
                <w:szCs w:val="20"/>
              </w:rPr>
            </w:pPr>
          </w:p>
          <w:p w14:paraId="0FBC683B" w14:textId="77777777" w:rsidR="0064735E" w:rsidRDefault="0064735E" w:rsidP="009B6F30">
            <w:pPr>
              <w:rPr>
                <w:sz w:val="20"/>
                <w:szCs w:val="20"/>
              </w:rPr>
            </w:pPr>
            <w:r>
              <w:rPr>
                <w:sz w:val="20"/>
                <w:szCs w:val="20"/>
              </w:rPr>
              <w:t>Ordinal</w:t>
            </w:r>
          </w:p>
          <w:p w14:paraId="49F75B00" w14:textId="77777777" w:rsidR="0064735E" w:rsidRDefault="0064735E" w:rsidP="009B6F30">
            <w:pPr>
              <w:rPr>
                <w:sz w:val="20"/>
                <w:szCs w:val="20"/>
              </w:rPr>
            </w:pPr>
          </w:p>
          <w:p w14:paraId="316AF85A" w14:textId="77777777" w:rsidR="0064735E" w:rsidRDefault="0064735E" w:rsidP="009B6F30">
            <w:pPr>
              <w:rPr>
                <w:sz w:val="20"/>
                <w:szCs w:val="20"/>
              </w:rPr>
            </w:pPr>
          </w:p>
          <w:p w14:paraId="6FC65701" w14:textId="77777777" w:rsidR="0064735E" w:rsidRDefault="0064735E" w:rsidP="009B6F30">
            <w:pPr>
              <w:rPr>
                <w:sz w:val="20"/>
                <w:szCs w:val="20"/>
              </w:rPr>
            </w:pPr>
          </w:p>
          <w:p w14:paraId="2704B80D" w14:textId="77777777" w:rsidR="0064735E" w:rsidRDefault="0064735E" w:rsidP="009B6F30">
            <w:pPr>
              <w:rPr>
                <w:sz w:val="20"/>
                <w:szCs w:val="20"/>
              </w:rPr>
            </w:pPr>
          </w:p>
          <w:p w14:paraId="7B1599C5" w14:textId="77777777" w:rsidR="0064735E" w:rsidRDefault="0064735E" w:rsidP="009B6F30">
            <w:pPr>
              <w:rPr>
                <w:sz w:val="20"/>
                <w:szCs w:val="20"/>
              </w:rPr>
            </w:pPr>
          </w:p>
          <w:p w14:paraId="06B90C9C" w14:textId="77777777" w:rsidR="0064735E" w:rsidRDefault="0064735E" w:rsidP="009B6F30">
            <w:pPr>
              <w:rPr>
                <w:sz w:val="20"/>
                <w:szCs w:val="20"/>
              </w:rPr>
            </w:pPr>
          </w:p>
          <w:p w14:paraId="042581D6" w14:textId="77777777" w:rsidR="0064735E" w:rsidRDefault="0064735E" w:rsidP="009B6F30">
            <w:pPr>
              <w:rPr>
                <w:sz w:val="20"/>
                <w:szCs w:val="20"/>
              </w:rPr>
            </w:pPr>
            <w:r>
              <w:rPr>
                <w:sz w:val="20"/>
                <w:szCs w:val="20"/>
              </w:rPr>
              <w:t>Ordinal</w:t>
            </w:r>
          </w:p>
          <w:p w14:paraId="2DF294F5" w14:textId="77777777" w:rsidR="0064735E" w:rsidRDefault="0064735E" w:rsidP="009B6F30">
            <w:pPr>
              <w:rPr>
                <w:sz w:val="20"/>
                <w:szCs w:val="20"/>
              </w:rPr>
            </w:pPr>
          </w:p>
          <w:p w14:paraId="4E4946E8" w14:textId="77777777" w:rsidR="0064735E" w:rsidRDefault="0064735E" w:rsidP="009B6F30">
            <w:pPr>
              <w:rPr>
                <w:sz w:val="20"/>
                <w:szCs w:val="20"/>
              </w:rPr>
            </w:pPr>
          </w:p>
          <w:p w14:paraId="6C320C31" w14:textId="77777777" w:rsidR="0064735E" w:rsidRDefault="0064735E" w:rsidP="009B6F30">
            <w:pPr>
              <w:rPr>
                <w:sz w:val="20"/>
                <w:szCs w:val="20"/>
              </w:rPr>
            </w:pPr>
          </w:p>
          <w:p w14:paraId="570AB2CE" w14:textId="77777777" w:rsidR="0064735E" w:rsidRDefault="0064735E" w:rsidP="009B6F30">
            <w:pPr>
              <w:rPr>
                <w:sz w:val="20"/>
                <w:szCs w:val="20"/>
              </w:rPr>
            </w:pPr>
            <w:r>
              <w:rPr>
                <w:sz w:val="20"/>
                <w:szCs w:val="20"/>
              </w:rPr>
              <w:t>Nominal</w:t>
            </w:r>
          </w:p>
          <w:p w14:paraId="507A5E2E" w14:textId="77777777" w:rsidR="0064735E" w:rsidRDefault="0064735E" w:rsidP="009B6F30">
            <w:pPr>
              <w:rPr>
                <w:sz w:val="20"/>
                <w:szCs w:val="20"/>
              </w:rPr>
            </w:pPr>
          </w:p>
          <w:p w14:paraId="017BE048" w14:textId="77777777" w:rsidR="0064735E" w:rsidRDefault="0064735E" w:rsidP="009B6F30">
            <w:pPr>
              <w:rPr>
                <w:sz w:val="20"/>
                <w:szCs w:val="20"/>
              </w:rPr>
            </w:pPr>
            <w:r>
              <w:rPr>
                <w:sz w:val="20"/>
                <w:szCs w:val="20"/>
              </w:rPr>
              <w:t>Nominal</w:t>
            </w:r>
          </w:p>
          <w:p w14:paraId="0857EE45" w14:textId="77777777" w:rsidR="0064735E" w:rsidRDefault="0064735E" w:rsidP="009B6F30">
            <w:pPr>
              <w:spacing w:line="480" w:lineRule="auto"/>
              <w:rPr>
                <w:b/>
              </w:rPr>
            </w:pPr>
          </w:p>
        </w:tc>
      </w:tr>
      <w:tr w:rsidR="0064735E" w14:paraId="392FDBF5" w14:textId="77777777" w:rsidTr="009B6F30">
        <w:tc>
          <w:tcPr>
            <w:tcW w:w="2394" w:type="dxa"/>
          </w:tcPr>
          <w:p w14:paraId="68600A4C" w14:textId="77777777" w:rsidR="0064735E" w:rsidRDefault="0064735E" w:rsidP="009B6F30">
            <w:pPr>
              <w:numPr>
                <w:ilvl w:val="0"/>
                <w:numId w:val="4"/>
              </w:numPr>
              <w:pBdr>
                <w:top w:val="nil"/>
                <w:left w:val="nil"/>
                <w:bottom w:val="nil"/>
                <w:right w:val="nil"/>
                <w:between w:val="nil"/>
              </w:pBdr>
              <w:rPr>
                <w:sz w:val="20"/>
                <w:szCs w:val="20"/>
              </w:rPr>
            </w:pPr>
            <w:r>
              <w:rPr>
                <w:sz w:val="20"/>
                <w:szCs w:val="20"/>
              </w:rPr>
              <w:lastRenderedPageBreak/>
              <w:t xml:space="preserve">To evaluate the effectiveness of food-based nutrition education program by comparing food consumption prior to and following a four-week nutrition education program. </w:t>
            </w:r>
          </w:p>
          <w:p w14:paraId="4777E8ED" w14:textId="77777777" w:rsidR="0064735E" w:rsidRDefault="0064735E" w:rsidP="009B6F30">
            <w:pPr>
              <w:spacing w:line="480" w:lineRule="auto"/>
              <w:rPr>
                <w:b/>
              </w:rPr>
            </w:pPr>
          </w:p>
        </w:tc>
        <w:tc>
          <w:tcPr>
            <w:tcW w:w="2394" w:type="dxa"/>
          </w:tcPr>
          <w:p w14:paraId="5E2FB00D" w14:textId="77777777" w:rsidR="0064735E" w:rsidRDefault="0064735E" w:rsidP="009B6F30">
            <w:pPr>
              <w:spacing w:line="480" w:lineRule="auto"/>
              <w:rPr>
                <w:b/>
              </w:rPr>
            </w:pPr>
            <w:r>
              <w:rPr>
                <w:sz w:val="20"/>
                <w:szCs w:val="20"/>
              </w:rPr>
              <w:t>Frequency of use of recommended foods/food groupings</w:t>
            </w:r>
          </w:p>
        </w:tc>
        <w:tc>
          <w:tcPr>
            <w:tcW w:w="2394" w:type="dxa"/>
          </w:tcPr>
          <w:p w14:paraId="6681C866" w14:textId="77777777" w:rsidR="0064735E" w:rsidRDefault="0064735E" w:rsidP="009B6F30">
            <w:pPr>
              <w:rPr>
                <w:sz w:val="20"/>
                <w:szCs w:val="20"/>
              </w:rPr>
            </w:pPr>
            <w:r>
              <w:rPr>
                <w:sz w:val="20"/>
                <w:szCs w:val="20"/>
              </w:rPr>
              <w:t>Individual foods in the FFQ (#) expressed as daily occurrences</w:t>
            </w:r>
          </w:p>
          <w:p w14:paraId="1BF1DD8E" w14:textId="77777777" w:rsidR="0064735E" w:rsidRDefault="0064735E" w:rsidP="009B6F30">
            <w:pPr>
              <w:rPr>
                <w:b/>
                <w:sz w:val="20"/>
                <w:szCs w:val="20"/>
              </w:rPr>
            </w:pPr>
            <w:r>
              <w:rPr>
                <w:sz w:val="20"/>
                <w:szCs w:val="20"/>
              </w:rPr>
              <w:t xml:space="preserve">e.g.  </w:t>
            </w:r>
            <w:r>
              <w:rPr>
                <w:b/>
                <w:sz w:val="20"/>
                <w:szCs w:val="20"/>
              </w:rPr>
              <w:t>Daily-1;</w:t>
            </w:r>
          </w:p>
          <w:p w14:paraId="28CD44AA" w14:textId="77777777" w:rsidR="0064735E" w:rsidRDefault="0064735E" w:rsidP="009B6F30">
            <w:pPr>
              <w:rPr>
                <w:b/>
                <w:sz w:val="20"/>
                <w:szCs w:val="20"/>
              </w:rPr>
            </w:pPr>
            <w:r>
              <w:rPr>
                <w:b/>
                <w:sz w:val="20"/>
                <w:szCs w:val="20"/>
              </w:rPr>
              <w:t xml:space="preserve"> 4-6X week=5/7 or 0.71=;</w:t>
            </w:r>
          </w:p>
          <w:p w14:paraId="65CFEA73" w14:textId="77777777" w:rsidR="0064735E" w:rsidRDefault="0064735E" w:rsidP="009B6F30">
            <w:pPr>
              <w:rPr>
                <w:b/>
                <w:sz w:val="20"/>
                <w:szCs w:val="20"/>
              </w:rPr>
            </w:pPr>
            <w:r>
              <w:rPr>
                <w:b/>
                <w:sz w:val="20"/>
                <w:szCs w:val="20"/>
              </w:rPr>
              <w:t xml:space="preserve"> 1-3X week. =2/7=0.28; </w:t>
            </w:r>
          </w:p>
          <w:p w14:paraId="74621C8F" w14:textId="77777777" w:rsidR="0064735E" w:rsidRDefault="0064735E" w:rsidP="009B6F30">
            <w:pPr>
              <w:rPr>
                <w:b/>
                <w:sz w:val="20"/>
                <w:szCs w:val="20"/>
              </w:rPr>
            </w:pPr>
            <w:r>
              <w:rPr>
                <w:b/>
                <w:sz w:val="20"/>
                <w:szCs w:val="20"/>
              </w:rPr>
              <w:t>Never=0;</w:t>
            </w:r>
          </w:p>
          <w:p w14:paraId="72EE9188" w14:textId="77777777" w:rsidR="0064735E" w:rsidRDefault="0064735E" w:rsidP="009B6F30">
            <w:pPr>
              <w:rPr>
                <w:sz w:val="20"/>
                <w:szCs w:val="20"/>
              </w:rPr>
            </w:pPr>
            <w:r>
              <w:rPr>
                <w:sz w:val="20"/>
                <w:szCs w:val="20"/>
              </w:rPr>
              <w:t>Grains: Expressed as the sum of daily occurrences</w:t>
            </w:r>
          </w:p>
          <w:p w14:paraId="45520AB6" w14:textId="77777777" w:rsidR="0064735E" w:rsidRDefault="0064735E" w:rsidP="009B6F30">
            <w:pPr>
              <w:rPr>
                <w:sz w:val="20"/>
                <w:szCs w:val="20"/>
              </w:rPr>
            </w:pPr>
            <w:r>
              <w:rPr>
                <w:sz w:val="20"/>
                <w:szCs w:val="20"/>
              </w:rPr>
              <w:t>Dark green leafy vegetables: Expressed as the sum of daily occurrences</w:t>
            </w:r>
          </w:p>
          <w:p w14:paraId="7771CF24" w14:textId="77777777" w:rsidR="0064735E" w:rsidRDefault="0064735E" w:rsidP="009B6F30">
            <w:pPr>
              <w:rPr>
                <w:sz w:val="20"/>
                <w:szCs w:val="20"/>
              </w:rPr>
            </w:pPr>
            <w:r>
              <w:rPr>
                <w:sz w:val="20"/>
                <w:szCs w:val="20"/>
              </w:rPr>
              <w:t>Orange/yellow vegetables &amp; fruits: Expressed as the sum of daily occurrences</w:t>
            </w:r>
          </w:p>
          <w:p w14:paraId="64248EEA" w14:textId="77777777" w:rsidR="0064735E" w:rsidRDefault="0064735E" w:rsidP="009B6F30">
            <w:pPr>
              <w:rPr>
                <w:sz w:val="20"/>
                <w:szCs w:val="20"/>
              </w:rPr>
            </w:pPr>
            <w:r>
              <w:rPr>
                <w:sz w:val="20"/>
                <w:szCs w:val="20"/>
              </w:rPr>
              <w:t>Other vegetables: Expressed as the sum of daily occurrences</w:t>
            </w:r>
          </w:p>
          <w:p w14:paraId="698B8424" w14:textId="77777777" w:rsidR="0064735E" w:rsidRDefault="0064735E" w:rsidP="009B6F30">
            <w:pPr>
              <w:rPr>
                <w:sz w:val="20"/>
                <w:szCs w:val="20"/>
              </w:rPr>
            </w:pPr>
            <w:r>
              <w:rPr>
                <w:sz w:val="20"/>
                <w:szCs w:val="20"/>
              </w:rPr>
              <w:t>Other fruits: Expressed as the sum of daily occurrences</w:t>
            </w:r>
          </w:p>
          <w:p w14:paraId="285950D1" w14:textId="77777777" w:rsidR="0064735E" w:rsidRDefault="0064735E" w:rsidP="009B6F30">
            <w:pPr>
              <w:rPr>
                <w:sz w:val="20"/>
                <w:szCs w:val="20"/>
              </w:rPr>
            </w:pPr>
            <w:r>
              <w:rPr>
                <w:sz w:val="20"/>
                <w:szCs w:val="20"/>
              </w:rPr>
              <w:t>Beans and pulses: Expressed as the sum of daily occurrences</w:t>
            </w:r>
          </w:p>
          <w:p w14:paraId="057E1F72" w14:textId="77777777" w:rsidR="0064735E" w:rsidRDefault="0064735E" w:rsidP="009B6F30">
            <w:pPr>
              <w:rPr>
                <w:sz w:val="20"/>
                <w:szCs w:val="20"/>
              </w:rPr>
            </w:pPr>
            <w:r>
              <w:rPr>
                <w:sz w:val="20"/>
                <w:szCs w:val="20"/>
              </w:rPr>
              <w:t>Nuts: Expressed as the sum of daily occurrences</w:t>
            </w:r>
          </w:p>
          <w:p w14:paraId="528910C2" w14:textId="77777777" w:rsidR="0064735E" w:rsidRDefault="0064735E" w:rsidP="009B6F30">
            <w:pPr>
              <w:rPr>
                <w:sz w:val="20"/>
                <w:szCs w:val="20"/>
              </w:rPr>
            </w:pPr>
            <w:r>
              <w:rPr>
                <w:sz w:val="20"/>
                <w:szCs w:val="20"/>
              </w:rPr>
              <w:t>Dairy/milk products: Expressed as the sum of daily occurrences</w:t>
            </w:r>
          </w:p>
          <w:p w14:paraId="6F54D317" w14:textId="77777777" w:rsidR="0064735E" w:rsidRDefault="0064735E" w:rsidP="009B6F30">
            <w:pPr>
              <w:rPr>
                <w:sz w:val="20"/>
                <w:szCs w:val="20"/>
              </w:rPr>
            </w:pPr>
            <w:r>
              <w:rPr>
                <w:sz w:val="20"/>
                <w:szCs w:val="20"/>
              </w:rPr>
              <w:t>Eggs: Expressed as the sum of daily</w:t>
            </w:r>
            <w:r>
              <w:rPr>
                <w:b/>
                <w:sz w:val="20"/>
                <w:szCs w:val="20"/>
              </w:rPr>
              <w:t xml:space="preserve"> </w:t>
            </w:r>
            <w:r>
              <w:rPr>
                <w:sz w:val="20"/>
                <w:szCs w:val="20"/>
              </w:rPr>
              <w:t>occurrences</w:t>
            </w:r>
          </w:p>
          <w:p w14:paraId="243319C9" w14:textId="77777777" w:rsidR="0064735E" w:rsidRDefault="0064735E" w:rsidP="009B6F30">
            <w:pPr>
              <w:rPr>
                <w:sz w:val="20"/>
                <w:szCs w:val="20"/>
              </w:rPr>
            </w:pPr>
            <w:r>
              <w:rPr>
                <w:sz w:val="20"/>
                <w:szCs w:val="20"/>
              </w:rPr>
              <w:t>Meat, fish, insect, organ meets Expressed as the sum of daily occurrences</w:t>
            </w:r>
          </w:p>
          <w:p w14:paraId="5770F462" w14:textId="77777777" w:rsidR="0064735E" w:rsidRDefault="0064735E" w:rsidP="009B6F30">
            <w:pPr>
              <w:rPr>
                <w:sz w:val="20"/>
                <w:szCs w:val="20"/>
              </w:rPr>
            </w:pPr>
            <w:r>
              <w:rPr>
                <w:sz w:val="20"/>
                <w:szCs w:val="20"/>
              </w:rPr>
              <w:lastRenderedPageBreak/>
              <w:t>Oil: Expressed as the sum of daily occurrences</w:t>
            </w:r>
          </w:p>
          <w:p w14:paraId="235C2E91" w14:textId="77777777" w:rsidR="0064735E" w:rsidRDefault="0064735E" w:rsidP="009B6F30">
            <w:pPr>
              <w:spacing w:line="480" w:lineRule="auto"/>
              <w:rPr>
                <w:b/>
              </w:rPr>
            </w:pPr>
          </w:p>
        </w:tc>
        <w:tc>
          <w:tcPr>
            <w:tcW w:w="2394" w:type="dxa"/>
          </w:tcPr>
          <w:p w14:paraId="227337C9" w14:textId="77777777" w:rsidR="0064735E" w:rsidRDefault="0064735E" w:rsidP="009B6F30">
            <w:pPr>
              <w:spacing w:line="480" w:lineRule="auto"/>
              <w:rPr>
                <w:b/>
              </w:rPr>
            </w:pPr>
            <w:r>
              <w:rPr>
                <w:sz w:val="20"/>
                <w:szCs w:val="20"/>
              </w:rPr>
              <w:lastRenderedPageBreak/>
              <w:t>Ratio (continuous)</w:t>
            </w:r>
          </w:p>
        </w:tc>
      </w:tr>
    </w:tbl>
    <w:p w14:paraId="7C1619D8" w14:textId="77777777" w:rsidR="0064735E" w:rsidRDefault="0064735E" w:rsidP="0064735E"/>
    <w:p w14:paraId="770EEA51" w14:textId="5B62EC08" w:rsidR="0064735E" w:rsidRDefault="0064735E" w:rsidP="008C1BFF">
      <w:pPr>
        <w:pStyle w:val="Heading2"/>
      </w:pPr>
    </w:p>
    <w:p w14:paraId="7D05C43F" w14:textId="021A065E" w:rsidR="0064735E" w:rsidRDefault="0064735E" w:rsidP="0064735E"/>
    <w:p w14:paraId="3B72E378" w14:textId="53EBE8E1" w:rsidR="0064735E" w:rsidRDefault="0064735E" w:rsidP="0064735E"/>
    <w:p w14:paraId="1C51E305" w14:textId="59369429" w:rsidR="0064735E" w:rsidRDefault="0064735E" w:rsidP="0064735E"/>
    <w:p w14:paraId="1DDEE0EF" w14:textId="470070B5" w:rsidR="0064735E" w:rsidRDefault="0064735E" w:rsidP="0064735E"/>
    <w:p w14:paraId="76F0AAF0" w14:textId="4B1E277D" w:rsidR="0064735E" w:rsidRDefault="0064735E" w:rsidP="0064735E"/>
    <w:p w14:paraId="5EDDD561" w14:textId="265A0658" w:rsidR="0064735E" w:rsidRDefault="0064735E" w:rsidP="0064735E"/>
    <w:p w14:paraId="66B21291" w14:textId="1AD8EB9B" w:rsidR="0064735E" w:rsidRDefault="0064735E" w:rsidP="0064735E"/>
    <w:p w14:paraId="0ED3642A" w14:textId="44D8AACB" w:rsidR="0064735E" w:rsidRDefault="0064735E" w:rsidP="0064735E"/>
    <w:p w14:paraId="471D07F6" w14:textId="6CF77753" w:rsidR="0064735E" w:rsidRDefault="0064735E" w:rsidP="0064735E"/>
    <w:p w14:paraId="6CA996BF" w14:textId="623AF47A" w:rsidR="0064735E" w:rsidRDefault="0064735E" w:rsidP="0064735E"/>
    <w:p w14:paraId="0AC1C62A" w14:textId="0E1A4973" w:rsidR="0064735E" w:rsidRDefault="0064735E" w:rsidP="0064735E"/>
    <w:p w14:paraId="21807C46" w14:textId="205573BB" w:rsidR="0064735E" w:rsidRDefault="0064735E" w:rsidP="0064735E"/>
    <w:p w14:paraId="0945886E" w14:textId="513C7B27" w:rsidR="0064735E" w:rsidRDefault="0064735E" w:rsidP="0064735E"/>
    <w:p w14:paraId="184D5A44" w14:textId="73A53347" w:rsidR="0064735E" w:rsidRDefault="0064735E" w:rsidP="0064735E"/>
    <w:p w14:paraId="22BBA6E8" w14:textId="5BB578DB" w:rsidR="0064735E" w:rsidRDefault="0064735E" w:rsidP="0064735E"/>
    <w:p w14:paraId="5BEA5DEC" w14:textId="259B9175" w:rsidR="00CD5883" w:rsidRDefault="00CD5883" w:rsidP="0064735E"/>
    <w:p w14:paraId="5C27F498" w14:textId="6750C5AC" w:rsidR="00CD5883" w:rsidRDefault="00CD5883" w:rsidP="0064735E"/>
    <w:p w14:paraId="20BC5285" w14:textId="77777777" w:rsidR="00CD5883" w:rsidRPr="0064735E" w:rsidRDefault="00CD5883" w:rsidP="0064735E"/>
    <w:p w14:paraId="55E22AB7" w14:textId="171DAECC" w:rsidR="00770078" w:rsidRPr="009B6F30" w:rsidRDefault="00770078" w:rsidP="008C1BFF">
      <w:pPr>
        <w:pStyle w:val="Heading2"/>
      </w:pPr>
      <w:bookmarkStart w:id="248" w:name="_Toc92079921"/>
      <w:r w:rsidRPr="009B6F30">
        <w:t>Appendix 4: Food-Based Nutrition Education Curriculum</w:t>
      </w:r>
      <w:bookmarkEnd w:id="246"/>
      <w:bookmarkEnd w:id="247"/>
      <w:bookmarkEnd w:id="248"/>
    </w:p>
    <w:p w14:paraId="28B2ED7B" w14:textId="77777777" w:rsidR="0064735E" w:rsidRPr="0064735E" w:rsidRDefault="0064735E" w:rsidP="0064735E"/>
    <w:p w14:paraId="608D944E" w14:textId="77777777" w:rsidR="00770078" w:rsidRDefault="00770078" w:rsidP="00770078">
      <w:pPr>
        <w:ind w:left="1170"/>
        <w:rPr>
          <w:i/>
          <w:color w:val="000000"/>
          <w:sz w:val="44"/>
          <w:szCs w:val="44"/>
        </w:rPr>
      </w:pPr>
      <w:r>
        <w:rPr>
          <w:i/>
          <w:color w:val="000000"/>
          <w:sz w:val="44"/>
          <w:szCs w:val="44"/>
        </w:rPr>
        <w:t>Food-based Nutrition Education Instructional Manual for school-age Children</w:t>
      </w:r>
    </w:p>
    <w:p w14:paraId="327F6EC5" w14:textId="77777777" w:rsidR="00770078" w:rsidRDefault="00770078" w:rsidP="00770078">
      <w:pPr>
        <w:jc w:val="center"/>
        <w:rPr>
          <w:i/>
          <w:color w:val="DDD9C4"/>
          <w:sz w:val="44"/>
          <w:szCs w:val="44"/>
        </w:rPr>
      </w:pPr>
    </w:p>
    <w:p w14:paraId="5DC94DC3" w14:textId="77777777" w:rsidR="00770078" w:rsidRDefault="00770078" w:rsidP="00770078">
      <w:pPr>
        <w:jc w:val="center"/>
        <w:rPr>
          <w:b/>
          <w:sz w:val="44"/>
          <w:szCs w:val="44"/>
        </w:rPr>
      </w:pPr>
    </w:p>
    <w:p w14:paraId="0EB915A6" w14:textId="77777777" w:rsidR="00770078" w:rsidRDefault="00770078" w:rsidP="00770078">
      <w:pPr>
        <w:shd w:val="clear" w:color="auto" w:fill="C00000"/>
        <w:jc w:val="center"/>
        <w:rPr>
          <w:b/>
          <w:color w:val="FAC090"/>
        </w:rPr>
      </w:pPr>
    </w:p>
    <w:p w14:paraId="6D8032AE" w14:textId="77777777" w:rsidR="00770078" w:rsidRDefault="00770078" w:rsidP="00770078">
      <w:pPr>
        <w:jc w:val="center"/>
        <w:rPr>
          <w:b/>
        </w:rPr>
      </w:pPr>
    </w:p>
    <w:p w14:paraId="6A2531F2" w14:textId="76071186" w:rsidR="00770078" w:rsidRDefault="00770078" w:rsidP="0183495F">
      <w:pPr>
        <w:jc w:val="center"/>
        <w:rPr>
          <w:b/>
          <w:bCs/>
        </w:rPr>
      </w:pPr>
      <w:r>
        <w:rPr>
          <w:rFonts w:ascii="Calibri" w:eastAsia="Calibri" w:hAnsi="Calibri" w:cs="Calibri"/>
          <w:noProof/>
        </w:rPr>
        <w:drawing>
          <wp:inline distT="0" distB="0" distL="0" distR="0" wp14:anchorId="042BE66A" wp14:editId="23331A18">
            <wp:extent cx="2537460" cy="2385060"/>
            <wp:effectExtent l="0" t="0" r="0" b="0"/>
            <wp:docPr id="29" name="image29.jpg" descr="C:\Users\jaoyoo\Desktop\IMG_20200911_124904.jpg"/>
            <wp:cNvGraphicFramePr/>
            <a:graphic xmlns:a="http://schemas.openxmlformats.org/drawingml/2006/main">
              <a:graphicData uri="http://schemas.openxmlformats.org/drawingml/2006/picture">
                <pic:pic xmlns:pic="http://schemas.openxmlformats.org/drawingml/2006/picture">
                  <pic:nvPicPr>
                    <pic:cNvPr id="0" name="image29.jpg" descr="C:\Users\jaoyoo\Desktop\IMG_20200911_124904.jpg"/>
                    <pic:cNvPicPr preferRelativeResize="0"/>
                  </pic:nvPicPr>
                  <pic:blipFill>
                    <a:blip r:embed="rId89"/>
                    <a:srcRect/>
                    <a:stretch>
                      <a:fillRect/>
                    </a:stretch>
                  </pic:blipFill>
                  <pic:spPr>
                    <a:xfrm>
                      <a:off x="0" y="0"/>
                      <a:ext cx="2537460" cy="238506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7A7CDD49" wp14:editId="2342402B">
            <wp:extent cx="2996292" cy="2383969"/>
            <wp:effectExtent l="0" t="0" r="0" b="0"/>
            <wp:docPr id="32" name="image26.jpg" descr="Porridge Recipe by Chef Victor - Cookpad Kenya"/>
            <wp:cNvGraphicFramePr/>
            <a:graphic xmlns:a="http://schemas.openxmlformats.org/drawingml/2006/main">
              <a:graphicData uri="http://schemas.openxmlformats.org/drawingml/2006/picture">
                <pic:pic xmlns:pic="http://schemas.openxmlformats.org/drawingml/2006/picture">
                  <pic:nvPicPr>
                    <pic:cNvPr id="0" name="image26.jpg" descr="Porridge Recipe by Chef Victor - Cookpad Kenya"/>
                    <pic:cNvPicPr preferRelativeResize="0"/>
                  </pic:nvPicPr>
                  <pic:blipFill>
                    <a:blip r:embed="rId90"/>
                    <a:srcRect/>
                    <a:stretch>
                      <a:fillRect/>
                    </a:stretch>
                  </pic:blipFill>
                  <pic:spPr>
                    <a:xfrm>
                      <a:off x="0" y="0"/>
                      <a:ext cx="2996292" cy="2383969"/>
                    </a:xfrm>
                    <a:prstGeom prst="rect">
                      <a:avLst/>
                    </a:prstGeom>
                    <a:ln/>
                  </pic:spPr>
                </pic:pic>
              </a:graphicData>
            </a:graphic>
          </wp:inline>
        </w:drawing>
      </w:r>
    </w:p>
    <w:p w14:paraId="2FFA111E" w14:textId="77777777" w:rsidR="00770078" w:rsidRDefault="00770078" w:rsidP="00770078">
      <w:pPr>
        <w:rPr>
          <w:b/>
        </w:rPr>
      </w:pPr>
    </w:p>
    <w:p w14:paraId="276F7D92" w14:textId="77777777" w:rsidR="00770078" w:rsidRDefault="00770078" w:rsidP="00770078">
      <w:pPr>
        <w:rPr>
          <w:b/>
        </w:rPr>
      </w:pPr>
    </w:p>
    <w:p w14:paraId="2CD3D5C8" w14:textId="0A6DFA95" w:rsidR="00770078" w:rsidRDefault="00770078" w:rsidP="00D65989">
      <w:pPr>
        <w:rPr>
          <w:b/>
        </w:rPr>
      </w:pPr>
    </w:p>
    <w:p w14:paraId="3832E61E" w14:textId="77777777" w:rsidR="00D65989" w:rsidRDefault="00D65989" w:rsidP="00D65989"/>
    <w:p w14:paraId="55BD1453" w14:textId="77777777" w:rsidR="00770078" w:rsidRDefault="00770078" w:rsidP="00770078">
      <w:r>
        <w:t xml:space="preserve">                                                                    Julie Oyoo</w:t>
      </w:r>
    </w:p>
    <w:p w14:paraId="51C1969B" w14:textId="77777777" w:rsidR="00770078" w:rsidRDefault="00770078" w:rsidP="00770078">
      <w:pPr>
        <w:jc w:val="center"/>
        <w:rPr>
          <w:i/>
        </w:rPr>
      </w:pPr>
      <w:r>
        <w:t>October 2020</w:t>
      </w:r>
    </w:p>
    <w:p w14:paraId="51FCEA50" w14:textId="77777777" w:rsidR="00D65989" w:rsidRDefault="00770078" w:rsidP="00770078">
      <w:pPr>
        <w:jc w:val="center"/>
        <w:sectPr w:rsidR="00D65989">
          <w:pgSz w:w="12240" w:h="15840"/>
          <w:pgMar w:top="1440" w:right="1440" w:bottom="1440" w:left="1440" w:header="720" w:footer="720" w:gutter="0"/>
          <w:cols w:space="720"/>
          <w:docGrid w:linePitch="360"/>
        </w:sectPr>
      </w:pPr>
      <w:r>
        <w:t>University of Prince Edward Island, Canada</w:t>
      </w:r>
    </w:p>
    <w:p w14:paraId="0ABBAC14" w14:textId="13B2EB63" w:rsidR="00770078" w:rsidRDefault="00770078" w:rsidP="00770078">
      <w:pPr>
        <w:jc w:val="center"/>
        <w:rPr>
          <w:color w:val="FAC090"/>
        </w:rPr>
      </w:pPr>
    </w:p>
    <w:p w14:paraId="5CC520BA" w14:textId="77777777" w:rsidR="00770078" w:rsidRDefault="00770078" w:rsidP="00770078">
      <w:pPr>
        <w:rPr>
          <w:b/>
        </w:rPr>
      </w:pPr>
      <w:r>
        <w:rPr>
          <w:b/>
        </w:rPr>
        <w:t>Preamble</w:t>
      </w:r>
    </w:p>
    <w:p w14:paraId="118578E2" w14:textId="77777777" w:rsidR="00770078" w:rsidRDefault="00770078" w:rsidP="00770078">
      <w:r>
        <w:t>This food-based nutrition education curriculum has been developed in partnership with the University of Prince Edward Island, Canada, and Farmers Helping Farmers (FHF). FHF is an organization that has worked in Kenya for many years, focusing on food-based education for women’s self-help groups, horticulture support and dairy management.  This initiative aims to reduce the serious problem of micronutrient malnutrition among Kenyan school children and their families by enabling children to prepare more nutritious meals at home which incorporate vegetables from local kitchen gardens, which are in turn supported by FHF. The curriculum also includes information and activities designed to improve nutrient utilization, particularly for Iron and Zinc, which are the most common micronutrient deficiencies among Kenyan children. Children will also be encouraged to have diversified kitchen gardens and to practice healthy behaviours to reduce parasite infestation, which also increases the risk of micronutrient malnutrition. This curriculum aims to improve nutrition knowledge, attitudes and food-related practices of school-going children who are at the food preparation age (8 – 10 years). Specifically, the curriculum focuses on knowledge, attitudes and practices that promote intake and utilization of Zinc, Iron, vitamin A and C according to Kenyan food and nutrition guidelines.</w:t>
      </w:r>
    </w:p>
    <w:p w14:paraId="487B2C80" w14:textId="77777777" w:rsidR="00770078" w:rsidRDefault="00770078" w:rsidP="00770078">
      <w:pPr>
        <w:rPr>
          <w:b/>
        </w:rPr>
      </w:pPr>
      <w:r>
        <w:t xml:space="preserve">The curriculum is based on the Health Belief Model (HBM), which has been used for decades to develop effective health education programs. The HBM constructs of perceived severity (how serious is micronutrient malnutrition?), susceptibility (how is micronutrient malnutrition likely to occur among children and their families?), benefits (how does preparing more nutritious meals and handwashing make you healthier? And barriers (what makes it challenging/difficult to implement food-based strategies?) are included in the curriculum that follows.  </w:t>
      </w:r>
    </w:p>
    <w:p w14:paraId="3866FF65" w14:textId="77777777" w:rsidR="00770078" w:rsidRDefault="00770078" w:rsidP="00770078">
      <w:pPr>
        <w:rPr>
          <w:b/>
        </w:rPr>
      </w:pPr>
    </w:p>
    <w:p w14:paraId="626097D0" w14:textId="77777777" w:rsidR="00770078" w:rsidRDefault="00770078" w:rsidP="00770078">
      <w:pPr>
        <w:rPr>
          <w:b/>
        </w:rPr>
      </w:pPr>
    </w:p>
    <w:p w14:paraId="2EACE366" w14:textId="77777777" w:rsidR="00770078" w:rsidRDefault="00770078" w:rsidP="00770078">
      <w:pPr>
        <w:rPr>
          <w:b/>
        </w:rPr>
      </w:pPr>
    </w:p>
    <w:p w14:paraId="399C9BEB" w14:textId="77777777" w:rsidR="00770078" w:rsidRDefault="00770078" w:rsidP="00770078">
      <w:pPr>
        <w:rPr>
          <w:b/>
        </w:rPr>
      </w:pPr>
    </w:p>
    <w:p w14:paraId="4816545F" w14:textId="77777777" w:rsidR="00770078" w:rsidRDefault="00770078" w:rsidP="00770078">
      <w:pPr>
        <w:rPr>
          <w:b/>
        </w:rPr>
      </w:pPr>
    </w:p>
    <w:p w14:paraId="1BAF9DBA" w14:textId="77777777" w:rsidR="00770078" w:rsidRDefault="00770078" w:rsidP="00770078">
      <w:pPr>
        <w:rPr>
          <w:b/>
        </w:rPr>
      </w:pPr>
    </w:p>
    <w:p w14:paraId="3B429A8C" w14:textId="77777777" w:rsidR="00770078" w:rsidRDefault="00770078" w:rsidP="00770078">
      <w:pPr>
        <w:rPr>
          <w:b/>
        </w:rPr>
      </w:pPr>
    </w:p>
    <w:p w14:paraId="052FCC9F" w14:textId="0077CC0E" w:rsidR="00770078" w:rsidRDefault="00770078" w:rsidP="00770078">
      <w:pPr>
        <w:rPr>
          <w:b/>
        </w:rPr>
      </w:pPr>
    </w:p>
    <w:p w14:paraId="0EDBF527" w14:textId="27589843" w:rsidR="004A74D8" w:rsidRDefault="004A74D8" w:rsidP="00770078">
      <w:pPr>
        <w:rPr>
          <w: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4"/>
        <w:gridCol w:w="8362"/>
      </w:tblGrid>
      <w:tr w:rsidR="00770078" w14:paraId="18BDE247" w14:textId="77777777" w:rsidTr="008012B7">
        <w:trPr>
          <w:trHeight w:val="486"/>
        </w:trPr>
        <w:tc>
          <w:tcPr>
            <w:tcW w:w="1214" w:type="dxa"/>
          </w:tcPr>
          <w:p w14:paraId="716DB51D" w14:textId="77777777" w:rsidR="00770078" w:rsidRDefault="00770078" w:rsidP="008012B7">
            <w:pPr>
              <w:ind w:left="291"/>
              <w:rPr>
                <w:b/>
              </w:rPr>
            </w:pPr>
            <w:r>
              <w:rPr>
                <w:b/>
              </w:rPr>
              <w:lastRenderedPageBreak/>
              <w:t>Lesson No.</w:t>
            </w:r>
          </w:p>
        </w:tc>
        <w:tc>
          <w:tcPr>
            <w:tcW w:w="8362" w:type="dxa"/>
            <w:shd w:val="clear" w:color="auto" w:fill="EEECE1"/>
          </w:tcPr>
          <w:p w14:paraId="18CA0210" w14:textId="77777777" w:rsidR="00770078" w:rsidRDefault="00770078" w:rsidP="008012B7">
            <w:pPr>
              <w:jc w:val="center"/>
              <w:rPr>
                <w:b/>
              </w:rPr>
            </w:pPr>
            <w:r>
              <w:rPr>
                <w:b/>
              </w:rPr>
              <w:t>Topics</w:t>
            </w:r>
          </w:p>
        </w:tc>
      </w:tr>
      <w:tr w:rsidR="00770078" w14:paraId="01A82EE5" w14:textId="77777777" w:rsidTr="008012B7">
        <w:trPr>
          <w:trHeight w:val="443"/>
        </w:trPr>
        <w:tc>
          <w:tcPr>
            <w:tcW w:w="1214" w:type="dxa"/>
          </w:tcPr>
          <w:p w14:paraId="479E75B0" w14:textId="77777777" w:rsidR="00770078" w:rsidRDefault="00770078" w:rsidP="008012B7">
            <w:pPr>
              <w:ind w:left="291"/>
              <w:rPr>
                <w:b/>
              </w:rPr>
            </w:pPr>
            <w:r>
              <w:rPr>
                <w:b/>
              </w:rPr>
              <w:t>1</w:t>
            </w:r>
          </w:p>
        </w:tc>
        <w:tc>
          <w:tcPr>
            <w:tcW w:w="8362" w:type="dxa"/>
          </w:tcPr>
          <w:p w14:paraId="2515CE1C" w14:textId="77777777" w:rsidR="00770078" w:rsidRDefault="00770078" w:rsidP="008012B7">
            <w:pPr>
              <w:rPr>
                <w:b/>
              </w:rPr>
            </w:pPr>
            <w:r>
              <w:rPr>
                <w:b/>
              </w:rPr>
              <w:t>IT'S ALL ABOUT FOOD!</w:t>
            </w:r>
          </w:p>
          <w:p w14:paraId="5090D499" w14:textId="77777777" w:rsidR="00770078" w:rsidRDefault="00770078" w:rsidP="008012B7">
            <w:pPr>
              <w:rPr>
                <w:b/>
              </w:rPr>
            </w:pPr>
            <w:r>
              <w:rPr>
                <w:b/>
              </w:rPr>
              <w:t>Introduction</w:t>
            </w:r>
          </w:p>
          <w:p w14:paraId="5F38D5E9" w14:textId="77777777" w:rsidR="00770078" w:rsidRDefault="00770078" w:rsidP="008012B7">
            <w:r>
              <w:t>Introduce the research team and participants</w:t>
            </w:r>
          </w:p>
          <w:p w14:paraId="22732DCD" w14:textId="77777777" w:rsidR="00770078" w:rsidRDefault="00770078" w:rsidP="008012B7">
            <w:r>
              <w:t>Explain the agenda of the research</w:t>
            </w:r>
          </w:p>
          <w:p w14:paraId="37B0E95D" w14:textId="77777777" w:rsidR="00770078" w:rsidRDefault="00770078" w:rsidP="008012B7">
            <w:r>
              <w:t>List the rules that will be followed during the lessons</w:t>
            </w:r>
          </w:p>
          <w:p w14:paraId="18F57119" w14:textId="77777777" w:rsidR="00770078" w:rsidRDefault="00770078" w:rsidP="008012B7">
            <w:r>
              <w:t>Discuss what they can expect to learn from the lessons</w:t>
            </w:r>
          </w:p>
          <w:p w14:paraId="1B009D88" w14:textId="77777777" w:rsidR="00770078" w:rsidRDefault="00770078" w:rsidP="008012B7">
            <w:pPr>
              <w:rPr>
                <w:b/>
              </w:rPr>
            </w:pPr>
            <w:r>
              <w:t>Pre-test</w:t>
            </w:r>
          </w:p>
        </w:tc>
      </w:tr>
      <w:tr w:rsidR="00770078" w14:paraId="61F84676" w14:textId="77777777" w:rsidTr="008012B7">
        <w:trPr>
          <w:trHeight w:val="3474"/>
        </w:trPr>
        <w:tc>
          <w:tcPr>
            <w:tcW w:w="1214" w:type="dxa"/>
          </w:tcPr>
          <w:p w14:paraId="2C1BBB6B" w14:textId="77777777" w:rsidR="00770078" w:rsidRDefault="00770078" w:rsidP="008012B7">
            <w:pPr>
              <w:ind w:left="291"/>
              <w:rPr>
                <w:b/>
              </w:rPr>
            </w:pPr>
            <w:r>
              <w:rPr>
                <w:b/>
              </w:rPr>
              <w:t>2</w:t>
            </w:r>
          </w:p>
        </w:tc>
        <w:tc>
          <w:tcPr>
            <w:tcW w:w="8362" w:type="dxa"/>
            <w:shd w:val="clear" w:color="auto" w:fill="EEECE1"/>
          </w:tcPr>
          <w:p w14:paraId="3EF1C280" w14:textId="77777777" w:rsidR="00770078" w:rsidRDefault="00770078" w:rsidP="008012B7">
            <w:pPr>
              <w:rPr>
                <w:b/>
              </w:rPr>
            </w:pPr>
            <w:r>
              <w:rPr>
                <w:b/>
              </w:rPr>
              <w:t xml:space="preserve">THE HYGIENE EXPERTS </w:t>
            </w:r>
          </w:p>
          <w:p w14:paraId="5E32D727" w14:textId="1FCB9C1A" w:rsidR="00770078" w:rsidRDefault="00770078" w:rsidP="008012B7">
            <w:pPr>
              <w:rPr>
                <w:b/>
              </w:rPr>
            </w:pPr>
            <w:r>
              <w:rPr>
                <w:b/>
              </w:rPr>
              <w:t xml:space="preserve">Handwashing </w:t>
            </w:r>
          </w:p>
          <w:p w14:paraId="5F74D925" w14:textId="77777777" w:rsidR="00770078" w:rsidRDefault="00770078" w:rsidP="008012B7">
            <w:r>
              <w:t xml:space="preserve">Definition of terms </w:t>
            </w:r>
          </w:p>
          <w:p w14:paraId="20BB4273" w14:textId="77777777" w:rsidR="00770078" w:rsidRDefault="00770078" w:rsidP="008012B7">
            <w:r>
              <w:t>The glitter handshake experiment</w:t>
            </w:r>
          </w:p>
          <w:p w14:paraId="4AF0FFBB" w14:textId="77777777" w:rsidR="00770078" w:rsidRDefault="00770078" w:rsidP="008012B7">
            <w:r>
              <w:t>Practical session (handwashing with soap)</w:t>
            </w:r>
          </w:p>
          <w:p w14:paraId="1A8F8D7D" w14:textId="77777777" w:rsidR="00770078" w:rsidRDefault="00770078" w:rsidP="008012B7">
            <w:r>
              <w:t>Importance of regular handwashing with soap</w:t>
            </w:r>
          </w:p>
          <w:p w14:paraId="1033C51C" w14:textId="77777777" w:rsidR="00770078" w:rsidRDefault="00770078" w:rsidP="008012B7">
            <w:r>
              <w:t>Barriers to handwashing</w:t>
            </w:r>
          </w:p>
          <w:p w14:paraId="2D1D8EB3" w14:textId="77777777" w:rsidR="00770078" w:rsidRDefault="00770078" w:rsidP="008012B7">
            <w:pPr>
              <w:rPr>
                <w:b/>
              </w:rPr>
            </w:pPr>
            <w:r>
              <w:t>Other hygiene practices</w:t>
            </w:r>
          </w:p>
        </w:tc>
      </w:tr>
      <w:tr w:rsidR="00770078" w14:paraId="0EABD405" w14:textId="77777777" w:rsidTr="008012B7">
        <w:trPr>
          <w:trHeight w:val="304"/>
        </w:trPr>
        <w:tc>
          <w:tcPr>
            <w:tcW w:w="1214" w:type="dxa"/>
          </w:tcPr>
          <w:p w14:paraId="0CB40A1E" w14:textId="77777777" w:rsidR="00770078" w:rsidRDefault="00770078" w:rsidP="008012B7">
            <w:pPr>
              <w:ind w:left="291"/>
              <w:rPr>
                <w:b/>
              </w:rPr>
            </w:pPr>
          </w:p>
          <w:p w14:paraId="71F4CDED" w14:textId="77777777" w:rsidR="00770078" w:rsidRDefault="00770078" w:rsidP="008012B7">
            <w:pPr>
              <w:ind w:left="291"/>
              <w:rPr>
                <w:b/>
              </w:rPr>
            </w:pPr>
            <w:r>
              <w:rPr>
                <w:b/>
              </w:rPr>
              <w:t>3</w:t>
            </w:r>
          </w:p>
        </w:tc>
        <w:tc>
          <w:tcPr>
            <w:tcW w:w="8362" w:type="dxa"/>
          </w:tcPr>
          <w:p w14:paraId="578D03AB" w14:textId="77777777" w:rsidR="00770078" w:rsidRDefault="00770078" w:rsidP="008012B7">
            <w:pPr>
              <w:rPr>
                <w:b/>
              </w:rPr>
            </w:pPr>
            <w:r>
              <w:rPr>
                <w:b/>
              </w:rPr>
              <w:t>MAXIMIZING ZINC AND IRON IN FOODS</w:t>
            </w:r>
          </w:p>
          <w:p w14:paraId="57D299A7" w14:textId="77777777" w:rsidR="00770078" w:rsidRDefault="00770078" w:rsidP="008012B7">
            <w:pPr>
              <w:rPr>
                <w:b/>
              </w:rPr>
            </w:pPr>
          </w:p>
          <w:p w14:paraId="455D700A" w14:textId="77777777" w:rsidR="00770078" w:rsidRDefault="00770078" w:rsidP="008012B7">
            <w:pPr>
              <w:rPr>
                <w:b/>
              </w:rPr>
            </w:pPr>
            <w:r>
              <w:rPr>
                <w:b/>
              </w:rPr>
              <w:t xml:space="preserve">Iron </w:t>
            </w:r>
          </w:p>
          <w:p w14:paraId="2C9FF757" w14:textId="77777777" w:rsidR="00770078" w:rsidRDefault="00770078" w:rsidP="008012B7">
            <w:r>
              <w:t>Prevalence of iron and zinc deficiency</w:t>
            </w:r>
          </w:p>
          <w:p w14:paraId="0FE097EE" w14:textId="77777777" w:rsidR="00770078" w:rsidRDefault="00770078" w:rsidP="008012B7">
            <w:r>
              <w:t>Definition of terms</w:t>
            </w:r>
          </w:p>
          <w:p w14:paraId="36313857" w14:textId="77777777" w:rsidR="00770078" w:rsidRDefault="00770078" w:rsidP="008012B7">
            <w:r>
              <w:t>Importance of iron and zinc</w:t>
            </w:r>
          </w:p>
          <w:p w14:paraId="194B21E6" w14:textId="77777777" w:rsidR="00770078" w:rsidRDefault="00770078" w:rsidP="008012B7">
            <w:r>
              <w:t>Sources of iron and zinc</w:t>
            </w:r>
          </w:p>
          <w:p w14:paraId="7260222F" w14:textId="77777777" w:rsidR="00770078" w:rsidRDefault="00770078" w:rsidP="008012B7">
            <w:r>
              <w:t>Recommended food preparation practices that preserve iron</w:t>
            </w:r>
          </w:p>
          <w:p w14:paraId="6D0C56AA" w14:textId="77777777" w:rsidR="00770078" w:rsidRDefault="00770078" w:rsidP="008012B7">
            <w:r>
              <w:lastRenderedPageBreak/>
              <w:t>Practical activity (Fermentation)</w:t>
            </w:r>
          </w:p>
          <w:p w14:paraId="0D659FB0" w14:textId="77777777" w:rsidR="00770078" w:rsidRDefault="00770078" w:rsidP="008012B7">
            <w:pPr>
              <w:rPr>
                <w:b/>
              </w:rPr>
            </w:pPr>
            <w:r>
              <w:t>Key messages</w:t>
            </w:r>
          </w:p>
        </w:tc>
      </w:tr>
      <w:tr w:rsidR="00770078" w14:paraId="72510710" w14:textId="77777777" w:rsidTr="008012B7">
        <w:trPr>
          <w:trHeight w:val="171"/>
        </w:trPr>
        <w:tc>
          <w:tcPr>
            <w:tcW w:w="1214" w:type="dxa"/>
          </w:tcPr>
          <w:p w14:paraId="70F17651" w14:textId="77777777" w:rsidR="00770078" w:rsidRDefault="00770078" w:rsidP="008012B7">
            <w:pPr>
              <w:ind w:left="291"/>
              <w:rPr>
                <w:b/>
              </w:rPr>
            </w:pPr>
          </w:p>
          <w:p w14:paraId="7A54EB99" w14:textId="77777777" w:rsidR="00770078" w:rsidRDefault="00770078" w:rsidP="008012B7">
            <w:pPr>
              <w:ind w:left="291"/>
              <w:rPr>
                <w:b/>
              </w:rPr>
            </w:pPr>
            <w:r>
              <w:rPr>
                <w:b/>
              </w:rPr>
              <w:t>4</w:t>
            </w:r>
          </w:p>
        </w:tc>
        <w:tc>
          <w:tcPr>
            <w:tcW w:w="8362" w:type="dxa"/>
            <w:shd w:val="clear" w:color="auto" w:fill="EEECE1"/>
          </w:tcPr>
          <w:p w14:paraId="5C0AF560" w14:textId="56731E27" w:rsidR="00770078" w:rsidRDefault="00770078" w:rsidP="008012B7">
            <w:pPr>
              <w:rPr>
                <w:b/>
              </w:rPr>
            </w:pPr>
            <w:r>
              <w:rPr>
                <w:b/>
              </w:rPr>
              <w:t>Zinc</w:t>
            </w:r>
          </w:p>
          <w:p w14:paraId="2B7439E5" w14:textId="77777777" w:rsidR="00770078" w:rsidRDefault="00770078" w:rsidP="008012B7">
            <w:r>
              <w:t>Importance of zinc</w:t>
            </w:r>
          </w:p>
          <w:p w14:paraId="24DDCDC0" w14:textId="77777777" w:rsidR="00770078" w:rsidRDefault="00770078" w:rsidP="008012B7">
            <w:r>
              <w:t>Sources of zinc</w:t>
            </w:r>
          </w:p>
          <w:p w14:paraId="6C2B0422" w14:textId="77777777" w:rsidR="00770078" w:rsidRDefault="00770078" w:rsidP="008012B7">
            <w:r>
              <w:t>Recommended food preparation practices that preserve zinc</w:t>
            </w:r>
          </w:p>
          <w:p w14:paraId="494A6DD5" w14:textId="77777777" w:rsidR="00770078" w:rsidRDefault="00770078" w:rsidP="008012B7">
            <w:r>
              <w:t>Practical activity (soaking)</w:t>
            </w:r>
          </w:p>
          <w:p w14:paraId="47646A5B" w14:textId="77777777" w:rsidR="00770078" w:rsidRDefault="00770078" w:rsidP="008012B7">
            <w:pPr>
              <w:rPr>
                <w:b/>
              </w:rPr>
            </w:pPr>
            <w:r>
              <w:t>Key messages</w:t>
            </w:r>
          </w:p>
        </w:tc>
      </w:tr>
      <w:tr w:rsidR="00770078" w14:paraId="6006A0EA" w14:textId="77777777" w:rsidTr="008012B7">
        <w:trPr>
          <w:trHeight w:val="2257"/>
        </w:trPr>
        <w:tc>
          <w:tcPr>
            <w:tcW w:w="1214" w:type="dxa"/>
            <w:vMerge w:val="restart"/>
          </w:tcPr>
          <w:p w14:paraId="2988E122" w14:textId="77777777" w:rsidR="00770078" w:rsidRDefault="00770078" w:rsidP="008012B7">
            <w:pPr>
              <w:ind w:left="291"/>
              <w:rPr>
                <w:b/>
              </w:rPr>
            </w:pPr>
            <w:r>
              <w:rPr>
                <w:b/>
              </w:rPr>
              <w:t>5</w:t>
            </w:r>
          </w:p>
          <w:p w14:paraId="0331939F" w14:textId="77777777" w:rsidR="00770078" w:rsidRDefault="00770078" w:rsidP="008012B7">
            <w:pPr>
              <w:ind w:left="291"/>
              <w:rPr>
                <w:b/>
              </w:rPr>
            </w:pPr>
          </w:p>
          <w:p w14:paraId="1FF8EC11" w14:textId="77777777" w:rsidR="00770078" w:rsidRDefault="00770078" w:rsidP="008012B7">
            <w:pPr>
              <w:ind w:left="291"/>
              <w:rPr>
                <w:b/>
              </w:rPr>
            </w:pPr>
          </w:p>
          <w:p w14:paraId="2B850F96" w14:textId="77777777" w:rsidR="00770078" w:rsidRDefault="00770078" w:rsidP="008012B7">
            <w:pPr>
              <w:ind w:left="291"/>
              <w:rPr>
                <w:b/>
              </w:rPr>
            </w:pPr>
          </w:p>
          <w:p w14:paraId="2AB3BBF2" w14:textId="77777777" w:rsidR="00770078" w:rsidRDefault="00770078" w:rsidP="008012B7">
            <w:pPr>
              <w:ind w:left="291"/>
              <w:rPr>
                <w:b/>
              </w:rPr>
            </w:pPr>
          </w:p>
          <w:p w14:paraId="4C3DED35" w14:textId="77777777" w:rsidR="00770078" w:rsidRDefault="00770078" w:rsidP="008012B7">
            <w:pPr>
              <w:ind w:left="291"/>
              <w:rPr>
                <w:b/>
              </w:rPr>
            </w:pPr>
          </w:p>
          <w:p w14:paraId="7EC1F03A" w14:textId="77777777" w:rsidR="00770078" w:rsidRDefault="00770078" w:rsidP="008012B7">
            <w:pPr>
              <w:ind w:left="291"/>
              <w:rPr>
                <w:b/>
              </w:rPr>
            </w:pPr>
          </w:p>
          <w:p w14:paraId="7129E970" w14:textId="77777777" w:rsidR="00770078" w:rsidRDefault="00770078" w:rsidP="008012B7">
            <w:pPr>
              <w:ind w:left="291"/>
              <w:rPr>
                <w:b/>
              </w:rPr>
            </w:pPr>
          </w:p>
          <w:p w14:paraId="6FED5E01" w14:textId="77777777" w:rsidR="00770078" w:rsidRDefault="00770078" w:rsidP="008012B7">
            <w:pPr>
              <w:rPr>
                <w:b/>
              </w:rPr>
            </w:pPr>
            <w:r>
              <w:rPr>
                <w:b/>
              </w:rPr>
              <w:t xml:space="preserve">   </w:t>
            </w:r>
          </w:p>
          <w:p w14:paraId="003C30FF" w14:textId="77777777" w:rsidR="00770078" w:rsidRDefault="00770078" w:rsidP="008012B7">
            <w:pPr>
              <w:rPr>
                <w:b/>
              </w:rPr>
            </w:pPr>
          </w:p>
          <w:p w14:paraId="20305804" w14:textId="77777777" w:rsidR="00770078" w:rsidRDefault="00770078" w:rsidP="008012B7">
            <w:pPr>
              <w:rPr>
                <w:b/>
              </w:rPr>
            </w:pPr>
            <w:r>
              <w:rPr>
                <w:b/>
              </w:rPr>
              <w:t xml:space="preserve">   6</w:t>
            </w:r>
          </w:p>
        </w:tc>
        <w:tc>
          <w:tcPr>
            <w:tcW w:w="8362" w:type="dxa"/>
            <w:tcBorders>
              <w:bottom w:val="single" w:sz="4" w:space="0" w:color="000000"/>
            </w:tcBorders>
          </w:tcPr>
          <w:p w14:paraId="79AD5FD4" w14:textId="77777777" w:rsidR="00770078" w:rsidRDefault="00770078" w:rsidP="008012B7">
            <w:pPr>
              <w:rPr>
                <w:b/>
              </w:rPr>
            </w:pPr>
            <w:r>
              <w:rPr>
                <w:b/>
              </w:rPr>
              <w:t>FILL YOUR PLATE WITH COLOUR</w:t>
            </w:r>
          </w:p>
          <w:p w14:paraId="0B423018" w14:textId="77777777" w:rsidR="00770078" w:rsidRDefault="00770078" w:rsidP="008012B7">
            <w:pPr>
              <w:rPr>
                <w:b/>
              </w:rPr>
            </w:pPr>
            <w:r>
              <w:rPr>
                <w:b/>
              </w:rPr>
              <w:t>Vitamin A</w:t>
            </w:r>
          </w:p>
          <w:p w14:paraId="053BC7BD" w14:textId="77777777" w:rsidR="00770078" w:rsidRDefault="00770078" w:rsidP="008012B7">
            <w:r>
              <w:t>Prevalence of vitamin A deficiency</w:t>
            </w:r>
          </w:p>
          <w:p w14:paraId="616A47EB" w14:textId="77777777" w:rsidR="00770078" w:rsidRDefault="00770078" w:rsidP="008012B7">
            <w:r>
              <w:t>Definition of terms</w:t>
            </w:r>
          </w:p>
          <w:p w14:paraId="4555ED4B" w14:textId="77777777" w:rsidR="00770078" w:rsidRDefault="00770078" w:rsidP="008012B7">
            <w:r>
              <w:t>Importance of vitamin A</w:t>
            </w:r>
          </w:p>
          <w:p w14:paraId="0C7D37CE" w14:textId="77777777" w:rsidR="00770078" w:rsidRDefault="00770078" w:rsidP="008012B7">
            <w:r>
              <w:t>Sources of vitamin A</w:t>
            </w:r>
          </w:p>
          <w:p w14:paraId="3AD2A058" w14:textId="77777777" w:rsidR="00770078" w:rsidRDefault="00770078" w:rsidP="008012B7">
            <w:r>
              <w:t>Barriers to accessing vitamin A food sources</w:t>
            </w:r>
          </w:p>
          <w:p w14:paraId="3D5E26E3" w14:textId="77777777" w:rsidR="00770078" w:rsidRDefault="00770078" w:rsidP="008012B7">
            <w:r>
              <w:t>Group activity (Identifying ways of improving intake of vitamin A-rich foods)</w:t>
            </w:r>
          </w:p>
        </w:tc>
      </w:tr>
      <w:tr w:rsidR="00770078" w14:paraId="4B814232" w14:textId="77777777" w:rsidTr="008012B7">
        <w:trPr>
          <w:trHeight w:val="775"/>
        </w:trPr>
        <w:tc>
          <w:tcPr>
            <w:tcW w:w="1214" w:type="dxa"/>
            <w:vMerge/>
          </w:tcPr>
          <w:p w14:paraId="795811AA" w14:textId="77777777" w:rsidR="00770078" w:rsidRDefault="00770078" w:rsidP="008012B7">
            <w:pPr>
              <w:widowControl w:val="0"/>
              <w:pBdr>
                <w:top w:val="nil"/>
                <w:left w:val="nil"/>
                <w:bottom w:val="nil"/>
                <w:right w:val="nil"/>
                <w:between w:val="nil"/>
              </w:pBdr>
            </w:pPr>
          </w:p>
        </w:tc>
        <w:tc>
          <w:tcPr>
            <w:tcW w:w="8362" w:type="dxa"/>
            <w:tcBorders>
              <w:top w:val="single" w:sz="4" w:space="0" w:color="000000"/>
            </w:tcBorders>
            <w:shd w:val="clear" w:color="auto" w:fill="EEECE1"/>
          </w:tcPr>
          <w:p w14:paraId="42AA8CBC" w14:textId="77777777" w:rsidR="00770078" w:rsidRDefault="00770078" w:rsidP="008012B7">
            <w:pPr>
              <w:rPr>
                <w:b/>
              </w:rPr>
            </w:pPr>
            <w:r>
              <w:rPr>
                <w:b/>
              </w:rPr>
              <w:t>Vitamin C</w:t>
            </w:r>
          </w:p>
          <w:p w14:paraId="23E5EA61" w14:textId="77777777" w:rsidR="00770078" w:rsidRDefault="00770078" w:rsidP="008012B7">
            <w:r>
              <w:t>Importance of vitamin C</w:t>
            </w:r>
          </w:p>
          <w:p w14:paraId="465D5C29" w14:textId="77777777" w:rsidR="00770078" w:rsidRDefault="00770078" w:rsidP="008012B7">
            <w:r>
              <w:t>Food sources of vitamin C</w:t>
            </w:r>
          </w:p>
          <w:p w14:paraId="06A57155" w14:textId="77777777" w:rsidR="00770078" w:rsidRDefault="00770078" w:rsidP="008012B7">
            <w:r>
              <w:t>Vitamin C deficiency</w:t>
            </w:r>
          </w:p>
          <w:p w14:paraId="13F97497" w14:textId="77777777" w:rsidR="00770078" w:rsidRDefault="00770078" w:rsidP="008012B7">
            <w:r>
              <w:t>Barriers to accessing vitamin C food sources</w:t>
            </w:r>
          </w:p>
          <w:p w14:paraId="63FA8CDC" w14:textId="77777777" w:rsidR="00770078" w:rsidRDefault="00770078" w:rsidP="008012B7">
            <w:r>
              <w:t>Cooking methods that preserve vitamin C</w:t>
            </w:r>
          </w:p>
          <w:p w14:paraId="1DFAC31E" w14:textId="1363A853" w:rsidR="00770078" w:rsidRDefault="00770078" w:rsidP="008012B7">
            <w:r>
              <w:t>Practical activity (</w:t>
            </w:r>
            <w:r w:rsidR="004A5BD1">
              <w:t>preparation of enriched githeri</w:t>
            </w:r>
            <w:r>
              <w:t>)</w:t>
            </w:r>
          </w:p>
          <w:p w14:paraId="381C1EA8" w14:textId="77777777" w:rsidR="00770078" w:rsidRDefault="00770078" w:rsidP="008012B7">
            <w:pPr>
              <w:rPr>
                <w:b/>
              </w:rPr>
            </w:pPr>
            <w:r>
              <w:t>Key messages</w:t>
            </w:r>
          </w:p>
          <w:p w14:paraId="29D0D4D2" w14:textId="77777777" w:rsidR="00770078" w:rsidRDefault="00770078" w:rsidP="008012B7">
            <w:pPr>
              <w:rPr>
                <w:b/>
              </w:rPr>
            </w:pPr>
          </w:p>
        </w:tc>
      </w:tr>
      <w:tr w:rsidR="00770078" w14:paraId="165D7378" w14:textId="77777777" w:rsidTr="008012B7">
        <w:trPr>
          <w:trHeight w:val="346"/>
        </w:trPr>
        <w:tc>
          <w:tcPr>
            <w:tcW w:w="1214" w:type="dxa"/>
          </w:tcPr>
          <w:p w14:paraId="38D56410" w14:textId="77777777" w:rsidR="00770078" w:rsidRDefault="00770078" w:rsidP="008012B7">
            <w:pPr>
              <w:ind w:left="291"/>
              <w:rPr>
                <w:b/>
              </w:rPr>
            </w:pPr>
            <w:r>
              <w:rPr>
                <w:b/>
              </w:rPr>
              <w:lastRenderedPageBreak/>
              <w:t>7</w:t>
            </w:r>
          </w:p>
        </w:tc>
        <w:tc>
          <w:tcPr>
            <w:tcW w:w="8362" w:type="dxa"/>
          </w:tcPr>
          <w:p w14:paraId="6D6C82DD" w14:textId="77777777" w:rsidR="00770078" w:rsidRDefault="00770078" w:rsidP="008012B7">
            <w:pPr>
              <w:rPr>
                <w:b/>
              </w:rPr>
            </w:pPr>
            <w:r>
              <w:rPr>
                <w:b/>
              </w:rPr>
              <w:t>THE KITCHEN’S TOP SECRET: Establish and Maintain a Healthy Kitchen Garden</w:t>
            </w:r>
          </w:p>
          <w:p w14:paraId="58131EA3" w14:textId="78384F46" w:rsidR="00770078" w:rsidRDefault="00770078" w:rsidP="008012B7">
            <w:pPr>
              <w:rPr>
                <w:b/>
              </w:rPr>
            </w:pPr>
            <w:r>
              <w:rPr>
                <w:b/>
              </w:rPr>
              <w:t>Kitchen Gardening</w:t>
            </w:r>
          </w:p>
          <w:p w14:paraId="708B2841" w14:textId="77777777" w:rsidR="00770078" w:rsidRDefault="00770078" w:rsidP="008012B7">
            <w:r>
              <w:t>Definition</w:t>
            </w:r>
          </w:p>
          <w:p w14:paraId="25944C09" w14:textId="77777777" w:rsidR="00770078" w:rsidRDefault="00770078" w:rsidP="008012B7">
            <w:r>
              <w:t>Importance</w:t>
            </w:r>
          </w:p>
          <w:p w14:paraId="4535CA03" w14:textId="77777777" w:rsidR="00770078" w:rsidRDefault="00770078" w:rsidP="008012B7">
            <w:r>
              <w:t>Types of kitchen gardens</w:t>
            </w:r>
          </w:p>
          <w:p w14:paraId="3B93BFA3" w14:textId="77777777" w:rsidR="00770078" w:rsidRDefault="00770078" w:rsidP="008012B7">
            <w:r>
              <w:t>Kitchen garden crops</w:t>
            </w:r>
          </w:p>
          <w:p w14:paraId="5DD6D95B" w14:textId="7E6A9D1B" w:rsidR="00770078" w:rsidRPr="00947D2A" w:rsidRDefault="00770078" w:rsidP="008012B7">
            <w:r>
              <w:t>Practical activity (demonstration on the</w:t>
            </w:r>
            <w:r w:rsidR="00947D2A">
              <w:t xml:space="preserve"> preparation of kitchen garden)</w:t>
            </w:r>
          </w:p>
        </w:tc>
      </w:tr>
      <w:tr w:rsidR="00770078" w14:paraId="5D2EC505" w14:textId="77777777" w:rsidTr="008012B7">
        <w:trPr>
          <w:trHeight w:val="157"/>
        </w:trPr>
        <w:tc>
          <w:tcPr>
            <w:tcW w:w="1214" w:type="dxa"/>
          </w:tcPr>
          <w:p w14:paraId="1A237C4B" w14:textId="77777777" w:rsidR="00770078" w:rsidRDefault="00770078" w:rsidP="008012B7">
            <w:pPr>
              <w:ind w:left="291"/>
              <w:rPr>
                <w:b/>
              </w:rPr>
            </w:pPr>
            <w:r>
              <w:rPr>
                <w:b/>
              </w:rPr>
              <w:t>8</w:t>
            </w:r>
          </w:p>
        </w:tc>
        <w:tc>
          <w:tcPr>
            <w:tcW w:w="8362" w:type="dxa"/>
          </w:tcPr>
          <w:p w14:paraId="5E63F77A" w14:textId="77777777" w:rsidR="00770078" w:rsidRDefault="00770078" w:rsidP="008012B7">
            <w:pPr>
              <w:rPr>
                <w:b/>
              </w:rPr>
            </w:pPr>
            <w:r>
              <w:rPr>
                <w:b/>
              </w:rPr>
              <w:t>WRAP UP</w:t>
            </w:r>
          </w:p>
          <w:p w14:paraId="3C19DFEF" w14:textId="77777777" w:rsidR="00770078" w:rsidRDefault="00770078" w:rsidP="008012B7">
            <w:r>
              <w:t>Post-test</w:t>
            </w:r>
          </w:p>
          <w:p w14:paraId="47B09AC8" w14:textId="77777777" w:rsidR="00770078" w:rsidRDefault="00770078" w:rsidP="008012B7">
            <w:pPr>
              <w:rPr>
                <w:b/>
              </w:rPr>
            </w:pPr>
            <w:r>
              <w:t>Appreciation</w:t>
            </w:r>
          </w:p>
        </w:tc>
      </w:tr>
    </w:tbl>
    <w:p w14:paraId="66492CE7" w14:textId="77777777" w:rsidR="00770078" w:rsidRDefault="00770078" w:rsidP="00770078">
      <w:pPr>
        <w:rPr>
          <w:b/>
        </w:rPr>
      </w:pPr>
    </w:p>
    <w:p w14:paraId="204C7CD3" w14:textId="77777777" w:rsidR="00770078" w:rsidRDefault="00770078" w:rsidP="00770078">
      <w:pPr>
        <w:rPr>
          <w:b/>
        </w:rPr>
      </w:pPr>
    </w:p>
    <w:p w14:paraId="315D7B80" w14:textId="77777777" w:rsidR="00770078" w:rsidRDefault="00770078" w:rsidP="00770078">
      <w:pPr>
        <w:rPr>
          <w:b/>
        </w:rPr>
      </w:pPr>
    </w:p>
    <w:p w14:paraId="6A57B6F6" w14:textId="77777777" w:rsidR="00770078" w:rsidRDefault="00770078" w:rsidP="00770078">
      <w:pPr>
        <w:rPr>
          <w:b/>
        </w:rPr>
      </w:pPr>
    </w:p>
    <w:p w14:paraId="4212F6ED" w14:textId="77777777" w:rsidR="00770078" w:rsidRDefault="00770078" w:rsidP="00770078">
      <w:pPr>
        <w:rPr>
          <w:b/>
        </w:rPr>
      </w:pPr>
    </w:p>
    <w:p w14:paraId="6C97A9BA" w14:textId="77777777" w:rsidR="00770078" w:rsidRDefault="00770078" w:rsidP="00770078">
      <w:pPr>
        <w:rPr>
          <w:b/>
        </w:rPr>
      </w:pPr>
    </w:p>
    <w:p w14:paraId="1157374A" w14:textId="77777777" w:rsidR="00770078" w:rsidRDefault="00770078" w:rsidP="00770078">
      <w:pPr>
        <w:rPr>
          <w:b/>
        </w:rPr>
      </w:pPr>
    </w:p>
    <w:p w14:paraId="59F0C8F4" w14:textId="0710C31F" w:rsidR="00770078" w:rsidRDefault="00770078" w:rsidP="00770078">
      <w:pPr>
        <w:rPr>
          <w:b/>
        </w:rPr>
      </w:pPr>
    </w:p>
    <w:p w14:paraId="291A21E1" w14:textId="1EBACBB5" w:rsidR="00947D2A" w:rsidRDefault="00947D2A" w:rsidP="00770078">
      <w:pPr>
        <w:rPr>
          <w:b/>
        </w:rPr>
      </w:pPr>
    </w:p>
    <w:p w14:paraId="7F25A2B6" w14:textId="7450D99B" w:rsidR="00947D2A" w:rsidRDefault="00947D2A" w:rsidP="00770078">
      <w:pPr>
        <w:rPr>
          <w:b/>
        </w:rPr>
      </w:pPr>
    </w:p>
    <w:p w14:paraId="5CB8F68F" w14:textId="17C57C54" w:rsidR="00947D2A" w:rsidRDefault="00947D2A" w:rsidP="00770078">
      <w:pPr>
        <w:rPr>
          <w:b/>
        </w:rPr>
      </w:pPr>
    </w:p>
    <w:p w14:paraId="0E3F72FE" w14:textId="2051177C" w:rsidR="00947D2A" w:rsidRDefault="00947D2A" w:rsidP="00770078">
      <w:pPr>
        <w:rPr>
          <w:b/>
        </w:rPr>
      </w:pPr>
    </w:p>
    <w:p w14:paraId="61FEC324" w14:textId="77777777" w:rsidR="00947D2A" w:rsidRDefault="00947D2A" w:rsidP="00770078">
      <w:pPr>
        <w:rPr>
          <w:b/>
        </w:rPr>
      </w:pPr>
    </w:p>
    <w:p w14:paraId="055A25E4" w14:textId="77777777" w:rsidR="00770078" w:rsidRDefault="00770078" w:rsidP="00770078">
      <w:pPr>
        <w:shd w:val="clear" w:color="auto" w:fill="E36C09"/>
        <w:spacing w:after="0" w:line="240" w:lineRule="auto"/>
        <w:jc w:val="both"/>
        <w:rPr>
          <w:b/>
          <w:color w:val="943734"/>
        </w:rPr>
      </w:pPr>
      <w:r>
        <w:rPr>
          <w:b/>
        </w:rPr>
        <w:lastRenderedPageBreak/>
        <w:t>Session 1</w:t>
      </w:r>
      <w:r>
        <w:t xml:space="preserve">: </w:t>
      </w:r>
      <w:r>
        <w:rPr>
          <w:b/>
        </w:rPr>
        <w:t>IT IS ALL ABOUT FOOD!</w:t>
      </w:r>
    </w:p>
    <w:p w14:paraId="6E6C48DC" w14:textId="77777777" w:rsidR="00770078" w:rsidRDefault="00770078" w:rsidP="00770078">
      <w:pPr>
        <w:spacing w:after="0" w:line="240" w:lineRule="auto"/>
        <w:jc w:val="both"/>
        <w:rPr>
          <w:b/>
        </w:rPr>
      </w:pPr>
    </w:p>
    <w:p w14:paraId="4B340021" w14:textId="77777777" w:rsidR="00770078" w:rsidRDefault="00770078" w:rsidP="00770078">
      <w:pPr>
        <w:spacing w:after="0" w:line="240" w:lineRule="auto"/>
        <w:jc w:val="both"/>
      </w:pPr>
      <w:r>
        <w:t>Priority Population: Grade six children</w:t>
      </w:r>
    </w:p>
    <w:p w14:paraId="24F5D485" w14:textId="77777777" w:rsidR="00770078" w:rsidRDefault="00770078" w:rsidP="00770078">
      <w:pPr>
        <w:spacing w:after="0" w:line="240" w:lineRule="auto"/>
        <w:jc w:val="both"/>
      </w:pPr>
      <w:r>
        <w:t>Community Group: Ndhiwa, Kenya</w:t>
      </w:r>
    </w:p>
    <w:p w14:paraId="05E6C6B1" w14:textId="77777777" w:rsidR="00770078" w:rsidRDefault="00770078" w:rsidP="00770078">
      <w:pPr>
        <w:spacing w:after="0" w:line="240" w:lineRule="auto"/>
        <w:jc w:val="both"/>
      </w:pPr>
      <w:r>
        <w:t>Length of session: 1 hour</w:t>
      </w:r>
    </w:p>
    <w:p w14:paraId="016115A6" w14:textId="77777777" w:rsidR="00770078" w:rsidRDefault="00770078" w:rsidP="00770078">
      <w:pPr>
        <w:spacing w:after="0" w:line="240" w:lineRule="auto"/>
        <w:jc w:val="both"/>
      </w:pPr>
    </w:p>
    <w:p w14:paraId="04882E44" w14:textId="77777777" w:rsidR="00770078" w:rsidRDefault="00770078" w:rsidP="00770078">
      <w:pPr>
        <w:spacing w:after="0" w:line="240" w:lineRule="auto"/>
        <w:rPr>
          <w:b/>
        </w:rPr>
      </w:pPr>
      <w:r>
        <w:rPr>
          <w:b/>
        </w:rPr>
        <w:t>Learning Objective(s):</w:t>
      </w:r>
    </w:p>
    <w:p w14:paraId="77639994" w14:textId="77777777" w:rsidR="00770078" w:rsidRDefault="00770078" w:rsidP="00770078">
      <w:pPr>
        <w:spacing w:after="0" w:line="240" w:lineRule="auto"/>
        <w:rPr>
          <w:b/>
        </w:rPr>
      </w:pPr>
    </w:p>
    <w:p w14:paraId="4307B4EA" w14:textId="77777777" w:rsidR="00770078" w:rsidRDefault="00770078" w:rsidP="00770078">
      <w:pPr>
        <w:widowControl w:val="0"/>
        <w:numPr>
          <w:ilvl w:val="0"/>
          <w:numId w:val="5"/>
        </w:numPr>
        <w:tabs>
          <w:tab w:val="left" w:pos="-1440"/>
        </w:tabs>
        <w:spacing w:after="0" w:line="360" w:lineRule="auto"/>
      </w:pPr>
      <w:r>
        <w:t>90% of the participants will understand the purpose of the food-based nutrition education program and will be able to identify the components of the program.</w:t>
      </w:r>
    </w:p>
    <w:p w14:paraId="356FAA70" w14:textId="37DECF2B" w:rsidR="00770078" w:rsidRDefault="00770078" w:rsidP="00770078">
      <w:pPr>
        <w:spacing w:after="0" w:line="240" w:lineRule="auto"/>
        <w:jc w:val="both"/>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770078" w14:paraId="5EC97450" w14:textId="77777777" w:rsidTr="008012B7">
        <w:trPr>
          <w:trHeight w:val="489"/>
        </w:trPr>
        <w:tc>
          <w:tcPr>
            <w:tcW w:w="9605" w:type="dxa"/>
          </w:tcPr>
          <w:p w14:paraId="17EA4882" w14:textId="77777777" w:rsidR="00770078" w:rsidRDefault="00770078" w:rsidP="008012B7">
            <w:pPr>
              <w:widowControl w:val="0"/>
              <w:tabs>
                <w:tab w:val="left" w:pos="-1440"/>
              </w:tabs>
              <w:rPr>
                <w:b/>
              </w:rPr>
            </w:pPr>
            <w:r>
              <w:rPr>
                <w:b/>
              </w:rPr>
              <w:t>Background information</w:t>
            </w:r>
          </w:p>
          <w:p w14:paraId="11EC5116" w14:textId="77777777" w:rsidR="00770078" w:rsidRDefault="00770078" w:rsidP="008012B7">
            <w:pPr>
              <w:widowControl w:val="0"/>
              <w:tabs>
                <w:tab w:val="left" w:pos="-1440"/>
              </w:tabs>
            </w:pPr>
            <w:r>
              <w:t xml:space="preserve">Nutrition education is important to children, especially for pre-adolescents. From the age of seven, a child’s weight and height begins to increase more quickly in preparation for adolescence. At this age, children may want to help prepare food and to socialize with peers during meal times. They enjoy snacks and develop strong food likes and dislikes. This is a time when children are becoming independent from the family, and are at risk of developing negative eating habits. These children spend a significant amount of time at school and may have one or even two meals in that setting. They may be nutritionally vulnerable, depending on their socio-economic status and geographical location. Children from households with limited income are likely to consume a starchy diet low in animal protein and high in anti-nutrients. This limits the bodies’ access to micronutrients. </w:t>
            </w:r>
          </w:p>
          <w:p w14:paraId="31EF72C3" w14:textId="77777777" w:rsidR="00770078" w:rsidRDefault="00770078" w:rsidP="008012B7">
            <w:pPr>
              <w:widowControl w:val="0"/>
              <w:tabs>
                <w:tab w:val="left" w:pos="-1440"/>
              </w:tabs>
            </w:pPr>
            <w:r>
              <w:t>This food-based nutrition education program is intended to enable grade 6 pupils to enhance their food-related knowledge and attitudes and adopt recommended food-related practices at home. It will improve their micronutrient intake and reduce the risk of micronutrient deficiencies like vitamin A, C, iron and zinc, which are common in Kenya. The curriculum consists of four weekly sessions that will take approximately one hour each and involves both theory and practical learning. Any special terms used will be defined.</w:t>
            </w:r>
          </w:p>
          <w:p w14:paraId="788A6AF9" w14:textId="4D671680" w:rsidR="00770078" w:rsidRDefault="00770078" w:rsidP="00D055BE">
            <w:pPr>
              <w:widowControl w:val="0"/>
              <w:tabs>
                <w:tab w:val="left" w:pos="-1440"/>
              </w:tabs>
            </w:pPr>
            <w:r>
              <w:t>Micronutrient malnutrition negatively impacts learning and a child’s physical d</w:t>
            </w:r>
            <w:r w:rsidR="00D055BE">
              <w:t>evelopment (weight and height).</w:t>
            </w:r>
          </w:p>
          <w:p w14:paraId="7136CFA9" w14:textId="77777777" w:rsidR="00770078" w:rsidRDefault="00770078" w:rsidP="008012B7">
            <w:pPr>
              <w:ind w:left="136"/>
              <w:jc w:val="both"/>
            </w:pPr>
          </w:p>
        </w:tc>
      </w:tr>
    </w:tbl>
    <w:p w14:paraId="71800CE2" w14:textId="77777777" w:rsidR="00770078" w:rsidRDefault="00770078" w:rsidP="00770078">
      <w:pPr>
        <w:spacing w:after="0" w:line="240" w:lineRule="auto"/>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8"/>
        <w:gridCol w:w="2898"/>
      </w:tblGrid>
      <w:tr w:rsidR="00770078" w14:paraId="03923AD1" w14:textId="77777777" w:rsidTr="008012B7">
        <w:tc>
          <w:tcPr>
            <w:tcW w:w="6678" w:type="dxa"/>
          </w:tcPr>
          <w:p w14:paraId="587B228D" w14:textId="77777777" w:rsidR="00770078" w:rsidRDefault="00770078" w:rsidP="008012B7">
            <w:pPr>
              <w:jc w:val="both"/>
            </w:pPr>
            <w:r>
              <w:t>Instructional Session Content</w:t>
            </w:r>
          </w:p>
          <w:p w14:paraId="06E95D28" w14:textId="77777777" w:rsidR="00770078" w:rsidRDefault="00770078" w:rsidP="008012B7">
            <w:pPr>
              <w:jc w:val="both"/>
            </w:pPr>
            <w:r>
              <w:t>(Educational message and procedures)</w:t>
            </w:r>
          </w:p>
        </w:tc>
        <w:tc>
          <w:tcPr>
            <w:tcW w:w="2898" w:type="dxa"/>
            <w:shd w:val="clear" w:color="auto" w:fill="FFFFFF"/>
          </w:tcPr>
          <w:p w14:paraId="41A78A84" w14:textId="77777777" w:rsidR="00770078" w:rsidRDefault="00770078" w:rsidP="008012B7">
            <w:pPr>
              <w:jc w:val="both"/>
            </w:pPr>
            <w:r>
              <w:t>Resources and References</w:t>
            </w:r>
          </w:p>
          <w:p w14:paraId="5379D2A1" w14:textId="77777777" w:rsidR="00770078" w:rsidRDefault="00770078" w:rsidP="008012B7">
            <w:pPr>
              <w:jc w:val="both"/>
            </w:pPr>
          </w:p>
        </w:tc>
      </w:tr>
      <w:tr w:rsidR="00770078" w14:paraId="6DD25CAB" w14:textId="77777777" w:rsidTr="008012B7">
        <w:tc>
          <w:tcPr>
            <w:tcW w:w="6678" w:type="dxa"/>
          </w:tcPr>
          <w:p w14:paraId="1BE70C9D" w14:textId="77777777" w:rsidR="00770078" w:rsidRDefault="00770078" w:rsidP="008012B7">
            <w:pPr>
              <w:jc w:val="both"/>
            </w:pPr>
            <w:r>
              <w:t>Introduction</w:t>
            </w:r>
          </w:p>
          <w:p w14:paraId="4BCA677D" w14:textId="43703DBC" w:rsidR="00770078" w:rsidRDefault="00770078" w:rsidP="008012B7">
            <w:pPr>
              <w:jc w:val="both"/>
            </w:pPr>
            <w:r>
              <w:lastRenderedPageBreak/>
              <w:t>Introduce yourself, your group members, and explain who you are and why you are there, provide an overview of your session, cover key points for informed consent a</w:t>
            </w:r>
            <w:r w:rsidR="00D055BE">
              <w:t>nd address housekeeping issues.</w:t>
            </w:r>
          </w:p>
          <w:p w14:paraId="2EF10B6A" w14:textId="77777777" w:rsidR="00770078" w:rsidRDefault="00770078" w:rsidP="008012B7">
            <w:pPr>
              <w:numPr>
                <w:ilvl w:val="0"/>
                <w:numId w:val="53"/>
              </w:numPr>
              <w:spacing w:after="0" w:line="240" w:lineRule="auto"/>
              <w:jc w:val="both"/>
            </w:pPr>
            <w:r>
              <w:t>Ensure that all participants have returned a signed consent form</w:t>
            </w:r>
          </w:p>
          <w:p w14:paraId="704FB5A6" w14:textId="77777777" w:rsidR="00770078" w:rsidRDefault="00770078" w:rsidP="008012B7">
            <w:pPr>
              <w:numPr>
                <w:ilvl w:val="0"/>
                <w:numId w:val="53"/>
              </w:numPr>
              <w:spacing w:after="0" w:line="240" w:lineRule="auto"/>
              <w:jc w:val="both"/>
            </w:pPr>
            <w:r>
              <w:t>Ask participants to write their preferred name on name tags which they will pin on their shirts or collars during lessons</w:t>
            </w:r>
          </w:p>
        </w:tc>
        <w:tc>
          <w:tcPr>
            <w:tcW w:w="2898" w:type="dxa"/>
            <w:shd w:val="clear" w:color="auto" w:fill="BFBFBF"/>
          </w:tcPr>
          <w:p w14:paraId="3CF8A0D5" w14:textId="77777777" w:rsidR="00770078" w:rsidRDefault="00770078" w:rsidP="008012B7">
            <w:pPr>
              <w:jc w:val="both"/>
            </w:pPr>
          </w:p>
          <w:p w14:paraId="293EEB37" w14:textId="77777777" w:rsidR="00770078" w:rsidRDefault="00770078" w:rsidP="008012B7">
            <w:r>
              <w:lastRenderedPageBreak/>
              <w:t>Marker pens, shorthand notebooks</w:t>
            </w:r>
          </w:p>
        </w:tc>
      </w:tr>
      <w:tr w:rsidR="00770078" w14:paraId="0CE0B195" w14:textId="77777777" w:rsidTr="008012B7">
        <w:tc>
          <w:tcPr>
            <w:tcW w:w="6678" w:type="dxa"/>
          </w:tcPr>
          <w:p w14:paraId="302D26CF" w14:textId="1EF7615B" w:rsidR="00770078" w:rsidRDefault="00D055BE" w:rsidP="00D055BE">
            <w:r>
              <w:lastRenderedPageBreak/>
              <w:t>Time: 10.15 a.m. to 1.30 pm</w:t>
            </w:r>
          </w:p>
          <w:p w14:paraId="4F369C41" w14:textId="77777777" w:rsidR="00770078" w:rsidRDefault="00770078" w:rsidP="008012B7">
            <w:pPr>
              <w:numPr>
                <w:ilvl w:val="0"/>
                <w:numId w:val="53"/>
              </w:numPr>
              <w:shd w:val="clear" w:color="auto" w:fill="76923C"/>
              <w:spacing w:after="0" w:line="240" w:lineRule="auto"/>
            </w:pPr>
            <w:r>
              <w:t>Pre-intervention assessment</w:t>
            </w:r>
          </w:p>
          <w:p w14:paraId="7D154745" w14:textId="77777777" w:rsidR="00770078" w:rsidRDefault="00770078" w:rsidP="008012B7">
            <w:pPr>
              <w:ind w:left="720"/>
            </w:pPr>
          </w:p>
          <w:p w14:paraId="345C2438" w14:textId="77777777" w:rsidR="00770078" w:rsidRDefault="00770078" w:rsidP="008012B7">
            <w:pPr>
              <w:numPr>
                <w:ilvl w:val="0"/>
                <w:numId w:val="66"/>
              </w:numPr>
              <w:spacing w:after="0" w:line="240" w:lineRule="auto"/>
            </w:pPr>
            <w:r>
              <w:t>Participants will be assessed prior to the nutrition education program to determine what the participants know and think about nutrition, kitchen gardening, sanitation, and hygiene before we begin the nutrition education program. Reassure the students that this is not a competition.</w:t>
            </w:r>
          </w:p>
          <w:p w14:paraId="4DE63F73" w14:textId="77777777" w:rsidR="00770078" w:rsidRDefault="00770078" w:rsidP="008012B7"/>
          <w:p w14:paraId="151D0715" w14:textId="77777777" w:rsidR="00770078" w:rsidRDefault="00770078" w:rsidP="008012B7">
            <w:r>
              <w:t>Procedure</w:t>
            </w:r>
          </w:p>
          <w:p w14:paraId="15A55E1D" w14:textId="77777777" w:rsidR="00770078" w:rsidRDefault="00770078" w:rsidP="00770078">
            <w:pPr>
              <w:numPr>
                <w:ilvl w:val="0"/>
                <w:numId w:val="11"/>
              </w:numPr>
              <w:spacing w:after="0" w:line="240" w:lineRule="auto"/>
              <w:ind w:left="360"/>
              <w:rPr>
                <w:i/>
              </w:rPr>
            </w:pPr>
            <w:r>
              <w:rPr>
                <w:i/>
              </w:rPr>
              <w:t>Ask students to sign their consent forms. Ensure that parental consent is obtained before participating.</w:t>
            </w:r>
          </w:p>
          <w:p w14:paraId="04183BD5" w14:textId="77777777" w:rsidR="00770078" w:rsidRDefault="00770078" w:rsidP="00770078">
            <w:pPr>
              <w:numPr>
                <w:ilvl w:val="0"/>
                <w:numId w:val="11"/>
              </w:numPr>
              <w:spacing w:after="0" w:line="240" w:lineRule="auto"/>
              <w:ind w:left="360"/>
              <w:rPr>
                <w:i/>
              </w:rPr>
            </w:pPr>
            <w:r>
              <w:rPr>
                <w:i/>
              </w:rPr>
              <w:t>Read out the instructions and time for the assessment</w:t>
            </w:r>
          </w:p>
          <w:p w14:paraId="30BBFDD2" w14:textId="77777777" w:rsidR="00770078" w:rsidRDefault="00770078" w:rsidP="00770078">
            <w:pPr>
              <w:numPr>
                <w:ilvl w:val="0"/>
                <w:numId w:val="11"/>
              </w:numPr>
              <w:spacing w:after="0" w:line="240" w:lineRule="auto"/>
              <w:ind w:left="360"/>
              <w:rPr>
                <w:i/>
              </w:rPr>
            </w:pPr>
            <w:r>
              <w:rPr>
                <w:i/>
              </w:rPr>
              <w:t>Give out the pre-intervention assessment questionnaires</w:t>
            </w:r>
          </w:p>
          <w:p w14:paraId="370537E8" w14:textId="77777777" w:rsidR="00770078" w:rsidRDefault="00770078" w:rsidP="00770078">
            <w:pPr>
              <w:numPr>
                <w:ilvl w:val="0"/>
                <w:numId w:val="11"/>
              </w:numPr>
              <w:spacing w:after="0" w:line="240" w:lineRule="auto"/>
              <w:ind w:left="360"/>
              <w:rPr>
                <w:i/>
              </w:rPr>
            </w:pPr>
            <w:r>
              <w:rPr>
                <w:i/>
              </w:rPr>
              <w:t>Research assistants to provide support to participants as needed</w:t>
            </w:r>
          </w:p>
          <w:p w14:paraId="22628D7D" w14:textId="68E8D7DF" w:rsidR="00770078" w:rsidRDefault="00770078" w:rsidP="008012B7">
            <w:pPr>
              <w:jc w:val="both"/>
            </w:pPr>
          </w:p>
        </w:tc>
        <w:tc>
          <w:tcPr>
            <w:tcW w:w="2898" w:type="dxa"/>
            <w:shd w:val="clear" w:color="auto" w:fill="FFFFFF"/>
          </w:tcPr>
          <w:p w14:paraId="39DAB287" w14:textId="77777777" w:rsidR="00770078" w:rsidRDefault="00770078" w:rsidP="008012B7">
            <w:pPr>
              <w:jc w:val="both"/>
            </w:pPr>
          </w:p>
          <w:p w14:paraId="15FFAEC6" w14:textId="77777777" w:rsidR="00770078" w:rsidRDefault="00770078" w:rsidP="008012B7">
            <w:r>
              <w:t>Pens, pre-assessment survey questionnaire, name tags</w:t>
            </w:r>
          </w:p>
        </w:tc>
      </w:tr>
      <w:tr w:rsidR="00770078" w14:paraId="517D8207" w14:textId="77777777" w:rsidTr="00D055BE">
        <w:trPr>
          <w:trHeight w:val="4490"/>
        </w:trPr>
        <w:tc>
          <w:tcPr>
            <w:tcW w:w="6678" w:type="dxa"/>
          </w:tcPr>
          <w:p w14:paraId="387B2A6C" w14:textId="2DA2AA79" w:rsidR="00770078" w:rsidRDefault="00D055BE" w:rsidP="008012B7">
            <w:r>
              <w:t xml:space="preserve">Conclusion and wrap up </w:t>
            </w:r>
          </w:p>
          <w:p w14:paraId="681732DF" w14:textId="77777777" w:rsidR="00770078" w:rsidRDefault="00770078" w:rsidP="00770078">
            <w:pPr>
              <w:numPr>
                <w:ilvl w:val="0"/>
                <w:numId w:val="11"/>
              </w:numPr>
              <w:spacing w:after="0" w:line="240" w:lineRule="auto"/>
              <w:ind w:left="360"/>
            </w:pPr>
            <w:r>
              <w:t>Collect the pre-assessment questionnaires</w:t>
            </w:r>
          </w:p>
          <w:p w14:paraId="5D077358" w14:textId="77777777" w:rsidR="00770078" w:rsidRDefault="00770078" w:rsidP="00770078">
            <w:pPr>
              <w:numPr>
                <w:ilvl w:val="0"/>
                <w:numId w:val="11"/>
              </w:numPr>
              <w:spacing w:after="0" w:line="240" w:lineRule="auto"/>
              <w:ind w:left="360"/>
            </w:pPr>
            <w:r>
              <w:t>Thank the participants and collect name tags</w:t>
            </w:r>
          </w:p>
          <w:p w14:paraId="01E0EB1D" w14:textId="77777777" w:rsidR="00770078" w:rsidRDefault="00770078" w:rsidP="00770078">
            <w:pPr>
              <w:numPr>
                <w:ilvl w:val="0"/>
                <w:numId w:val="11"/>
              </w:numPr>
              <w:spacing w:after="0" w:line="240" w:lineRule="auto"/>
              <w:ind w:left="360"/>
            </w:pPr>
            <w:r>
              <w:t>Inform participants of the next class</w:t>
            </w:r>
          </w:p>
        </w:tc>
        <w:tc>
          <w:tcPr>
            <w:tcW w:w="2898" w:type="dxa"/>
          </w:tcPr>
          <w:p w14:paraId="2CA8597B" w14:textId="77777777" w:rsidR="00770078" w:rsidRDefault="00770078" w:rsidP="008012B7">
            <w:pPr>
              <w:jc w:val="both"/>
            </w:pPr>
          </w:p>
        </w:tc>
      </w:tr>
    </w:tbl>
    <w:p w14:paraId="4A942FBB" w14:textId="77777777" w:rsidR="00D055BE" w:rsidRDefault="00D055BE" w:rsidP="00770078">
      <w:pPr>
        <w:shd w:val="clear" w:color="auto" w:fill="E36C09"/>
        <w:spacing w:after="0" w:line="240" w:lineRule="auto"/>
        <w:rPr>
          <w:b/>
        </w:rPr>
      </w:pPr>
    </w:p>
    <w:p w14:paraId="00681358" w14:textId="5955FA81" w:rsidR="00770078" w:rsidRDefault="00770078" w:rsidP="00770078">
      <w:pPr>
        <w:shd w:val="clear" w:color="auto" w:fill="E36C09"/>
        <w:spacing w:after="0" w:line="240" w:lineRule="auto"/>
        <w:rPr>
          <w:b/>
        </w:rPr>
      </w:pPr>
      <w:r>
        <w:rPr>
          <w:b/>
        </w:rPr>
        <w:lastRenderedPageBreak/>
        <w:t>Session 2: THE HYGIENE EXPERTS</w:t>
      </w:r>
    </w:p>
    <w:p w14:paraId="33BAD53C" w14:textId="77777777" w:rsidR="00770078" w:rsidRDefault="00770078" w:rsidP="00770078">
      <w:pPr>
        <w:shd w:val="clear" w:color="auto" w:fill="E36C09"/>
        <w:spacing w:after="0" w:line="240" w:lineRule="auto"/>
        <w:jc w:val="both"/>
        <w:rPr>
          <w:b/>
        </w:rPr>
      </w:pPr>
    </w:p>
    <w:p w14:paraId="279D4906" w14:textId="77777777" w:rsidR="00770078" w:rsidRDefault="00770078" w:rsidP="00770078">
      <w:pPr>
        <w:spacing w:after="0" w:line="240" w:lineRule="auto"/>
        <w:jc w:val="both"/>
      </w:pPr>
      <w:r>
        <w:t>Priority Population: Grade six children</w:t>
      </w:r>
    </w:p>
    <w:p w14:paraId="58074431" w14:textId="77777777" w:rsidR="00770078" w:rsidRDefault="00770078" w:rsidP="00770078">
      <w:pPr>
        <w:spacing w:after="0" w:line="240" w:lineRule="auto"/>
        <w:jc w:val="both"/>
      </w:pPr>
      <w:r>
        <w:t>Community Group: Ndhiwa, Kenya</w:t>
      </w:r>
    </w:p>
    <w:p w14:paraId="29D003EA" w14:textId="77777777" w:rsidR="00770078" w:rsidRDefault="00770078" w:rsidP="00770078">
      <w:pPr>
        <w:spacing w:after="0" w:line="240" w:lineRule="auto"/>
        <w:jc w:val="both"/>
      </w:pPr>
      <w:r>
        <w:t>Length of session: 1 hour</w:t>
      </w:r>
    </w:p>
    <w:p w14:paraId="2C32E201" w14:textId="77777777" w:rsidR="00770078" w:rsidRDefault="00770078" w:rsidP="00770078">
      <w:pPr>
        <w:spacing w:after="0" w:line="240" w:lineRule="auto"/>
        <w:jc w:val="both"/>
      </w:pPr>
    </w:p>
    <w:p w14:paraId="37150A78" w14:textId="77777777" w:rsidR="00770078" w:rsidRDefault="00770078" w:rsidP="00770078">
      <w:pPr>
        <w:spacing w:after="0" w:line="240" w:lineRule="auto"/>
        <w:rPr>
          <w:b/>
        </w:rPr>
      </w:pPr>
      <w:r>
        <w:rPr>
          <w:b/>
        </w:rPr>
        <w:t>Learning Objective(s):</w:t>
      </w:r>
    </w:p>
    <w:p w14:paraId="3D3F69B9" w14:textId="77777777" w:rsidR="00770078" w:rsidRDefault="00770078" w:rsidP="00770078">
      <w:pPr>
        <w:spacing w:after="0" w:line="240" w:lineRule="auto"/>
        <w:rPr>
          <w:b/>
        </w:rPr>
      </w:pPr>
    </w:p>
    <w:p w14:paraId="44C7A6AA" w14:textId="77777777" w:rsidR="00770078" w:rsidRDefault="00770078" w:rsidP="00770078">
      <w:pPr>
        <w:widowControl w:val="0"/>
        <w:tabs>
          <w:tab w:val="left" w:pos="-1440"/>
        </w:tabs>
        <w:spacing w:after="0" w:line="240" w:lineRule="auto"/>
      </w:pPr>
      <w:r>
        <w:t>By the end of this topic, 90% of the participants will;</w:t>
      </w:r>
    </w:p>
    <w:p w14:paraId="3A519409" w14:textId="77777777" w:rsidR="00770078" w:rsidRDefault="00770078" w:rsidP="00770078">
      <w:pPr>
        <w:widowControl w:val="0"/>
        <w:numPr>
          <w:ilvl w:val="0"/>
          <w:numId w:val="68"/>
        </w:numPr>
        <w:tabs>
          <w:tab w:val="left" w:pos="-1440"/>
        </w:tabs>
        <w:spacing w:after="0" w:line="240" w:lineRule="auto"/>
      </w:pPr>
      <w:r>
        <w:t>Understand the importance of handwashing</w:t>
      </w:r>
    </w:p>
    <w:p w14:paraId="66A8F3A9" w14:textId="77777777" w:rsidR="00770078" w:rsidRDefault="00770078" w:rsidP="00770078">
      <w:pPr>
        <w:widowControl w:val="0"/>
        <w:numPr>
          <w:ilvl w:val="0"/>
          <w:numId w:val="68"/>
        </w:numPr>
        <w:tabs>
          <w:tab w:val="left" w:pos="-1440"/>
        </w:tabs>
        <w:spacing w:after="0" w:line="240" w:lineRule="auto"/>
      </w:pPr>
      <w:r>
        <w:t>Understand the correct handwashing procedures</w:t>
      </w:r>
    </w:p>
    <w:p w14:paraId="7A9884CA" w14:textId="77777777" w:rsidR="00770078" w:rsidRDefault="00770078" w:rsidP="00770078">
      <w:pPr>
        <w:widowControl w:val="0"/>
        <w:numPr>
          <w:ilvl w:val="0"/>
          <w:numId w:val="68"/>
        </w:numPr>
        <w:tabs>
          <w:tab w:val="left" w:pos="-1440"/>
        </w:tabs>
        <w:spacing w:after="0" w:line="240" w:lineRule="auto"/>
      </w:pPr>
      <w:r>
        <w:t>Be able to demonstrate their ability to use correct handwashing procedures</w:t>
      </w:r>
    </w:p>
    <w:p w14:paraId="482B36E3" w14:textId="77777777" w:rsidR="00770078" w:rsidRDefault="00770078" w:rsidP="00770078">
      <w:pPr>
        <w:widowControl w:val="0"/>
        <w:numPr>
          <w:ilvl w:val="0"/>
          <w:numId w:val="68"/>
        </w:numPr>
        <w:tabs>
          <w:tab w:val="left" w:pos="-1440"/>
        </w:tabs>
        <w:spacing w:after="0" w:line="240" w:lineRule="auto"/>
      </w:pPr>
      <w:r>
        <w:t>Be aware of other ways to reduce worm infestation</w:t>
      </w:r>
    </w:p>
    <w:p w14:paraId="3CE585E5" w14:textId="77777777" w:rsidR="00770078" w:rsidRDefault="00770078" w:rsidP="00770078">
      <w:pPr>
        <w:widowControl w:val="0"/>
        <w:tabs>
          <w:tab w:val="left" w:pos="-1440"/>
        </w:tabs>
        <w:spacing w:after="0" w:line="240" w:lineRule="auto"/>
      </w:pPr>
    </w:p>
    <w:tbl>
      <w:tblPr>
        <w:tblW w:w="9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8"/>
      </w:tblGrid>
      <w:tr w:rsidR="00770078" w14:paraId="7EEBE30B" w14:textId="77777777" w:rsidTr="008012B7">
        <w:trPr>
          <w:trHeight w:val="180"/>
        </w:trPr>
        <w:tc>
          <w:tcPr>
            <w:tcW w:w="9578" w:type="dxa"/>
          </w:tcPr>
          <w:p w14:paraId="7A2FAE1E" w14:textId="77777777" w:rsidR="00770078" w:rsidRDefault="00770078" w:rsidP="008012B7">
            <w:pPr>
              <w:widowControl w:val="0"/>
              <w:tabs>
                <w:tab w:val="left" w:pos="-1440"/>
              </w:tabs>
              <w:rPr>
                <w:b/>
              </w:rPr>
            </w:pPr>
            <w:r>
              <w:rPr>
                <w:b/>
              </w:rPr>
              <w:t>Background Information</w:t>
            </w:r>
          </w:p>
          <w:p w14:paraId="1237B315" w14:textId="77777777" w:rsidR="00770078" w:rsidRDefault="00770078" w:rsidP="008012B7">
            <w:pPr>
              <w:widowControl w:val="0"/>
              <w:tabs>
                <w:tab w:val="left" w:pos="-1440"/>
              </w:tabs>
            </w:pPr>
            <w:r>
              <w:t xml:space="preserve">Micronutrient malnutrition is not caused by food-related factors alone. Worm infestation is a non-food-related factor that has a direct negative effect on the utilization of nutrients by the human body. Worm infestation is a </w:t>
            </w:r>
            <w:r>
              <w:rPr>
                <w:u w:val="single"/>
              </w:rPr>
              <w:t>serious</w:t>
            </w:r>
            <w:r>
              <w:t xml:space="preserve"> health concern: children who are infected by worms are 1.5 times more likely to be malnourished compared to non-infected children (Guan &amp; Han, 2019).</w:t>
            </w:r>
          </w:p>
          <w:p w14:paraId="7DDDDB9B" w14:textId="77777777" w:rsidR="00770078" w:rsidRDefault="00770078" w:rsidP="008012B7">
            <w:pPr>
              <w:widowControl w:val="0"/>
              <w:tabs>
                <w:tab w:val="left" w:pos="-1440"/>
              </w:tabs>
            </w:pPr>
            <w:r>
              <w:t xml:space="preserve">Internal parasites are introduced to the body primarily through human hands. They then multiply in our organs and compete with the human body for the nutrients in the foods consumed. In addition to the </w:t>
            </w:r>
            <w:r>
              <w:rPr>
                <w:u w:val="single"/>
              </w:rPr>
              <w:t xml:space="preserve">serious </w:t>
            </w:r>
            <w:r>
              <w:t>nutrition implications, some parasites cause nausea, loss of appetite, general body malaise, loss of blood/anaemia, paleness and malnutrition.</w:t>
            </w:r>
          </w:p>
          <w:p w14:paraId="433EC53D" w14:textId="77777777" w:rsidR="00770078" w:rsidRDefault="00770078" w:rsidP="008012B7">
            <w:pPr>
              <w:widowControl w:val="0"/>
              <w:tabs>
                <w:tab w:val="left" w:pos="-1440"/>
              </w:tabs>
            </w:pPr>
            <w:r>
              <w:t>School-age children in developing countries, including Kenya, are very</w:t>
            </w:r>
            <w:r>
              <w:rPr>
                <w:u w:val="single"/>
              </w:rPr>
              <w:t xml:space="preserve"> susceptible </w:t>
            </w:r>
            <w:r>
              <w:t>to worm infestation, having the highest rates compared to other age groups. Different worm species have different infestation prevalence rate in different parts of the country. A study conducted in schools in Nandi, Kenya shows a prevalence of between 42-73% of Ascaris, 16-38% trichuriasis and 6-41% for hookworm.</w:t>
            </w:r>
          </w:p>
          <w:p w14:paraId="5A219FC8" w14:textId="77777777" w:rsidR="00770078" w:rsidRDefault="00770078" w:rsidP="008012B7">
            <w:pPr>
              <w:widowControl w:val="0"/>
              <w:tabs>
                <w:tab w:val="left" w:pos="-1440"/>
              </w:tabs>
            </w:pPr>
            <w:r>
              <w:t xml:space="preserve">Although health and sanitation is a topic covered in the science curriculum by the ministry of education in Kenya, there is a need to reinforce these messages, particularly with regards to regular handwashing and deworming.  In terms of </w:t>
            </w:r>
            <w:r>
              <w:rPr>
                <w:u w:val="single"/>
              </w:rPr>
              <w:t>benefits</w:t>
            </w:r>
            <w:r>
              <w:t xml:space="preserve">, handwashing with soap reduces the occurrence of diarrheal diseases by 45% (Center for affordable water and sanitation technology, CAWST 2017); it prevents germs from getting into our body, e.g. the coronavirus. Deworming reduces the burden of worms in the body. </w:t>
            </w:r>
          </w:p>
          <w:p w14:paraId="56FBA7B4" w14:textId="77777777" w:rsidR="00770078" w:rsidRDefault="00770078" w:rsidP="008012B7">
            <w:pPr>
              <w:widowControl w:val="0"/>
              <w:tabs>
                <w:tab w:val="left" w:pos="-1440"/>
              </w:tabs>
            </w:pPr>
            <w:r>
              <w:t xml:space="preserve">In addition to handwashing, the participants need to understand other hygiene practices like drinking of clean, safe water, washing of fruits and vegetables with clean and safe water before eating, body hygiene, regular and proper use of latrines/toilets, footwear and, general food safety. Some </w:t>
            </w:r>
            <w:r>
              <w:rPr>
                <w:u w:val="single"/>
              </w:rPr>
              <w:t>barriers</w:t>
            </w:r>
            <w:r>
              <w:t xml:space="preserve"> to handwashing have been identified, including lack of clean water and, or </w:t>
            </w:r>
            <w:r>
              <w:lastRenderedPageBreak/>
              <w:t xml:space="preserve">facilities, cultural practices, inadequate availability and use of toilets/latrines and footwear. Insufficient knowledge about proper handwashing procedures is also a barrier. </w:t>
            </w:r>
          </w:p>
          <w:p w14:paraId="62FF805A" w14:textId="6E4A6E1C" w:rsidR="00770078" w:rsidRDefault="00770078" w:rsidP="00D055BE">
            <w:pPr>
              <w:jc w:val="both"/>
            </w:pPr>
          </w:p>
        </w:tc>
      </w:tr>
    </w:tbl>
    <w:p w14:paraId="3A7221D8" w14:textId="77777777" w:rsidR="00770078" w:rsidRDefault="00770078" w:rsidP="00770078">
      <w:pPr>
        <w:spacing w:after="0" w:line="240" w:lineRule="auto"/>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8"/>
        <w:gridCol w:w="3978"/>
      </w:tblGrid>
      <w:tr w:rsidR="00770078" w14:paraId="21845CA9" w14:textId="77777777" w:rsidTr="008012B7">
        <w:tc>
          <w:tcPr>
            <w:tcW w:w="5598" w:type="dxa"/>
          </w:tcPr>
          <w:p w14:paraId="47893741" w14:textId="77777777" w:rsidR="00770078" w:rsidRDefault="00770078" w:rsidP="008012B7">
            <w:pPr>
              <w:jc w:val="both"/>
            </w:pPr>
            <w:r>
              <w:t>Instructional Session Content</w:t>
            </w:r>
          </w:p>
          <w:p w14:paraId="7619A601" w14:textId="77777777" w:rsidR="00770078" w:rsidRDefault="00770078" w:rsidP="008012B7">
            <w:pPr>
              <w:jc w:val="both"/>
            </w:pPr>
            <w:r>
              <w:t>(Educational message and procedures)</w:t>
            </w:r>
          </w:p>
        </w:tc>
        <w:tc>
          <w:tcPr>
            <w:tcW w:w="3978" w:type="dxa"/>
          </w:tcPr>
          <w:p w14:paraId="51027C0F" w14:textId="77777777" w:rsidR="00770078" w:rsidRDefault="00770078" w:rsidP="008012B7">
            <w:pPr>
              <w:jc w:val="both"/>
            </w:pPr>
            <w:r>
              <w:t>Resources and References</w:t>
            </w:r>
          </w:p>
          <w:p w14:paraId="675E237D" w14:textId="77777777" w:rsidR="00770078" w:rsidRDefault="00770078" w:rsidP="008012B7"/>
        </w:tc>
      </w:tr>
      <w:tr w:rsidR="00770078" w14:paraId="3C4D4E66" w14:textId="77777777" w:rsidTr="008012B7">
        <w:tc>
          <w:tcPr>
            <w:tcW w:w="5598" w:type="dxa"/>
          </w:tcPr>
          <w:p w14:paraId="4CFC412E" w14:textId="1A2A729B" w:rsidR="00770078" w:rsidRDefault="00770078" w:rsidP="008012B7">
            <w:r>
              <w:t>Intro</w:t>
            </w:r>
            <w:r w:rsidR="00D055BE">
              <w:t>duction 10.00 a.m. to 1.15 p.m.</w:t>
            </w:r>
          </w:p>
          <w:p w14:paraId="045D5543" w14:textId="77777777" w:rsidR="00770078" w:rsidRDefault="00770078" w:rsidP="00770078">
            <w:pPr>
              <w:numPr>
                <w:ilvl w:val="0"/>
                <w:numId w:val="6"/>
              </w:numPr>
              <w:spacing w:after="0" w:line="240" w:lineRule="auto"/>
            </w:pPr>
            <w:r>
              <w:t>Welcome the participants remind them to put the name tags on.</w:t>
            </w:r>
          </w:p>
          <w:p w14:paraId="0B9C8CC3" w14:textId="77777777" w:rsidR="00770078" w:rsidRDefault="00770078" w:rsidP="00770078">
            <w:pPr>
              <w:numPr>
                <w:ilvl w:val="0"/>
                <w:numId w:val="6"/>
              </w:numPr>
              <w:spacing w:after="0" w:line="240" w:lineRule="auto"/>
            </w:pPr>
            <w:r>
              <w:t>Introduce the topic “Handwashing.”</w:t>
            </w:r>
          </w:p>
          <w:p w14:paraId="57B2DC52" w14:textId="4861EBFC" w:rsidR="00770078" w:rsidRDefault="00770078" w:rsidP="008012B7">
            <w:pPr>
              <w:jc w:val="both"/>
            </w:pPr>
          </w:p>
        </w:tc>
        <w:tc>
          <w:tcPr>
            <w:tcW w:w="3978" w:type="dxa"/>
          </w:tcPr>
          <w:p w14:paraId="03BB1CD2" w14:textId="77777777" w:rsidR="00770078" w:rsidRDefault="00770078" w:rsidP="008012B7">
            <w:pPr>
              <w:jc w:val="both"/>
            </w:pPr>
          </w:p>
        </w:tc>
      </w:tr>
      <w:tr w:rsidR="00770078" w14:paraId="0504DCC9" w14:textId="77777777" w:rsidTr="00D055BE">
        <w:trPr>
          <w:trHeight w:val="530"/>
        </w:trPr>
        <w:tc>
          <w:tcPr>
            <w:tcW w:w="5598" w:type="dxa"/>
          </w:tcPr>
          <w:p w14:paraId="7CC57C0A" w14:textId="77777777" w:rsidR="00770078" w:rsidRDefault="00770078" w:rsidP="00770078">
            <w:pPr>
              <w:numPr>
                <w:ilvl w:val="0"/>
                <w:numId w:val="16"/>
              </w:numPr>
              <w:spacing w:after="0" w:line="240" w:lineRule="auto"/>
              <w:ind w:left="360"/>
            </w:pPr>
            <w:r>
              <w:t>Discussion followed by a demonstration and an activity</w:t>
            </w:r>
          </w:p>
          <w:p w14:paraId="3F34756F" w14:textId="77777777" w:rsidR="00770078" w:rsidRDefault="00770078" w:rsidP="008012B7">
            <w:pPr>
              <w:jc w:val="both"/>
            </w:pPr>
          </w:p>
          <w:p w14:paraId="5A89E915" w14:textId="77777777" w:rsidR="00770078" w:rsidRDefault="00770078" w:rsidP="008012B7">
            <w:pPr>
              <w:jc w:val="both"/>
            </w:pPr>
            <w:r>
              <w:t>Importance of Handwashing</w:t>
            </w:r>
          </w:p>
          <w:p w14:paraId="77BFA896" w14:textId="77777777" w:rsidR="00770078" w:rsidRDefault="00770078" w:rsidP="00770078">
            <w:pPr>
              <w:numPr>
                <w:ilvl w:val="0"/>
                <w:numId w:val="14"/>
              </w:numPr>
              <w:spacing w:after="0" w:line="240" w:lineRule="auto"/>
              <w:jc w:val="both"/>
            </w:pPr>
            <w:r>
              <w:t>Is the most effective way of keeping away germs and harmful bacteria from our hands</w:t>
            </w:r>
          </w:p>
          <w:p w14:paraId="0EB37A28" w14:textId="37D5FB46" w:rsidR="00770078" w:rsidRDefault="00770078" w:rsidP="00770078">
            <w:pPr>
              <w:numPr>
                <w:ilvl w:val="0"/>
                <w:numId w:val="14"/>
              </w:numPr>
              <w:spacing w:after="0" w:line="240" w:lineRule="auto"/>
              <w:jc w:val="both"/>
            </w:pPr>
            <w:r>
              <w:t xml:space="preserve">It prevents the spread of disease and keeps the environment safe and clean. </w:t>
            </w:r>
            <w:r w:rsidR="004A5BD1">
              <w:t>Therefore,</w:t>
            </w:r>
            <w:r>
              <w:t xml:space="preserve"> reducing infections and micronutrient malnutrition</w:t>
            </w:r>
          </w:p>
          <w:p w14:paraId="49B94CF7" w14:textId="271575B6" w:rsidR="00770078" w:rsidRDefault="00770078" w:rsidP="008012B7"/>
          <w:p w14:paraId="49640828" w14:textId="3F108528" w:rsidR="00770078" w:rsidRDefault="00770078" w:rsidP="008012B7">
            <w:pPr>
              <w:widowControl w:val="0"/>
              <w:tabs>
                <w:tab w:val="left" w:pos="-1440"/>
              </w:tabs>
            </w:pPr>
            <w:r>
              <w:rPr>
                <w:shd w:val="clear" w:color="auto" w:fill="9BBB59"/>
              </w:rPr>
              <w:t>Activity 1</w:t>
            </w:r>
            <w:r>
              <w:rPr>
                <w:color w:val="4F6228"/>
                <w:shd w:val="clear" w:color="auto" w:fill="9BBB59"/>
              </w:rPr>
              <w:t xml:space="preserve">: </w:t>
            </w:r>
            <w:r>
              <w:rPr>
                <w:shd w:val="clear" w:color="auto" w:fill="9BBB59"/>
              </w:rPr>
              <w:t>Demonstrate the spread of germs using Glitter Hand Shake/pepper</w:t>
            </w:r>
            <w:r w:rsidR="00D055BE">
              <w:t xml:space="preserve"> </w:t>
            </w:r>
          </w:p>
          <w:p w14:paraId="1D99B7D5" w14:textId="77777777" w:rsidR="00770078" w:rsidRDefault="00770078" w:rsidP="00770078">
            <w:pPr>
              <w:widowControl w:val="0"/>
              <w:numPr>
                <w:ilvl w:val="0"/>
                <w:numId w:val="3"/>
              </w:numPr>
              <w:tabs>
                <w:tab w:val="left" w:pos="-1440"/>
              </w:tabs>
              <w:spacing w:after="0" w:line="240" w:lineRule="auto"/>
            </w:pPr>
            <w:r>
              <w:t xml:space="preserve">Put a small amount of loose glitter (or another type of powder than can easily spread on contact) on your hands without the participants knowing. </w:t>
            </w:r>
          </w:p>
          <w:p w14:paraId="2D2E1CEE" w14:textId="77777777" w:rsidR="00770078" w:rsidRDefault="00770078" w:rsidP="00770078">
            <w:pPr>
              <w:widowControl w:val="0"/>
              <w:numPr>
                <w:ilvl w:val="0"/>
                <w:numId w:val="3"/>
              </w:numPr>
              <w:tabs>
                <w:tab w:val="left" w:pos="-1440"/>
              </w:tabs>
              <w:spacing w:after="0" w:line="240" w:lineRule="auto"/>
            </w:pPr>
            <w:r>
              <w:t>Shake hands with everyone and ask them to shake hands with each other as if they are meeting on the street or at a community gathering. Ask the participants to look at their hands and clothes and see how the glitter has been spread</w:t>
            </w:r>
          </w:p>
          <w:p w14:paraId="5D1892ED" w14:textId="77777777" w:rsidR="00770078" w:rsidRDefault="00770078" w:rsidP="00770078">
            <w:pPr>
              <w:widowControl w:val="0"/>
              <w:numPr>
                <w:ilvl w:val="0"/>
                <w:numId w:val="3"/>
              </w:numPr>
              <w:tabs>
                <w:tab w:val="left" w:pos="-1440"/>
              </w:tabs>
              <w:spacing w:after="0" w:line="240" w:lineRule="auto"/>
            </w:pPr>
            <w:r>
              <w:t>Ask the participants to discuss what diseases can be passed between people when they shake hands (bacteria, parasites and other disease-causing organisms, e.g.  the COVID-19 virus)</w:t>
            </w:r>
          </w:p>
          <w:p w14:paraId="12C97E58" w14:textId="77777777" w:rsidR="00770078" w:rsidRDefault="00770078" w:rsidP="00770078">
            <w:pPr>
              <w:widowControl w:val="0"/>
              <w:numPr>
                <w:ilvl w:val="0"/>
                <w:numId w:val="3"/>
              </w:numPr>
              <w:tabs>
                <w:tab w:val="left" w:pos="-1440"/>
              </w:tabs>
              <w:spacing w:after="0" w:line="240" w:lineRule="auto"/>
            </w:pPr>
            <w:r>
              <w:t>Present the lesson description or learning outcomes</w:t>
            </w:r>
          </w:p>
          <w:p w14:paraId="5700AD31" w14:textId="77777777" w:rsidR="00770078" w:rsidRDefault="00770078" w:rsidP="008012B7">
            <w:pPr>
              <w:widowControl w:val="0"/>
              <w:tabs>
                <w:tab w:val="left" w:pos="-1440"/>
              </w:tabs>
            </w:pPr>
          </w:p>
          <w:p w14:paraId="5001059E" w14:textId="22822CB6" w:rsidR="00770078" w:rsidRDefault="00770078" w:rsidP="008012B7">
            <w:pPr>
              <w:shd w:val="clear" w:color="auto" w:fill="9BBB59"/>
            </w:pPr>
            <w:r>
              <w:t xml:space="preserve">Activity 2: Handwashing - 10.15 </w:t>
            </w:r>
            <w:r w:rsidR="004A5BD1">
              <w:t>a.m.</w:t>
            </w:r>
            <w:r>
              <w:t xml:space="preserve"> to 1.30 p</w:t>
            </w:r>
            <w:r w:rsidR="004A5BD1">
              <w:t>.</w:t>
            </w:r>
            <w:r>
              <w:t>m</w:t>
            </w:r>
            <w:r w:rsidR="004A5BD1">
              <w:t>.</w:t>
            </w:r>
          </w:p>
          <w:p w14:paraId="52416FEA" w14:textId="77777777" w:rsidR="00770078" w:rsidRDefault="00770078" w:rsidP="008012B7">
            <w:pPr>
              <w:shd w:val="clear" w:color="auto" w:fill="FFFFFF"/>
              <w:rPr>
                <w:i/>
              </w:rPr>
            </w:pPr>
          </w:p>
          <w:p w14:paraId="336F44F7" w14:textId="77777777" w:rsidR="00770078" w:rsidRDefault="00770078" w:rsidP="00770078">
            <w:pPr>
              <w:numPr>
                <w:ilvl w:val="0"/>
                <w:numId w:val="16"/>
              </w:numPr>
              <w:spacing w:after="0" w:line="240" w:lineRule="auto"/>
              <w:ind w:left="360"/>
            </w:pPr>
            <w:r>
              <w:t>Participants are asked to brainstorm the instances that people should wash their hands</w:t>
            </w:r>
          </w:p>
          <w:p w14:paraId="4EB59338" w14:textId="77777777" w:rsidR="00770078" w:rsidRDefault="00770078" w:rsidP="00770078">
            <w:pPr>
              <w:numPr>
                <w:ilvl w:val="0"/>
                <w:numId w:val="16"/>
              </w:numPr>
              <w:spacing w:after="0" w:line="240" w:lineRule="auto"/>
              <w:ind w:left="360"/>
            </w:pPr>
            <w:r>
              <w:t>Set up a handwashing demonstration using pepper and soap example.</w:t>
            </w:r>
          </w:p>
          <w:p w14:paraId="26DD9CDE" w14:textId="77777777" w:rsidR="00770078" w:rsidRDefault="00770078" w:rsidP="008012B7"/>
          <w:p w14:paraId="1ED7BC1B" w14:textId="77777777" w:rsidR="00770078" w:rsidRDefault="00770078" w:rsidP="008012B7">
            <w:r>
              <w:t>Procedure</w:t>
            </w:r>
          </w:p>
          <w:p w14:paraId="555807E9" w14:textId="77777777" w:rsidR="00770078" w:rsidRDefault="00770078" w:rsidP="008012B7"/>
          <w:p w14:paraId="2D346703" w14:textId="77777777" w:rsidR="00770078" w:rsidRDefault="00770078" w:rsidP="00770078">
            <w:pPr>
              <w:numPr>
                <w:ilvl w:val="0"/>
                <w:numId w:val="16"/>
              </w:numPr>
              <w:spacing w:after="0" w:line="240" w:lineRule="auto"/>
              <w:ind w:left="360"/>
            </w:pPr>
            <w:r>
              <w:t>Invite the students for a handwashing session outside the classroom.</w:t>
            </w:r>
          </w:p>
          <w:p w14:paraId="4E60B11C" w14:textId="77777777" w:rsidR="00770078" w:rsidRDefault="00770078" w:rsidP="00770078">
            <w:pPr>
              <w:numPr>
                <w:ilvl w:val="0"/>
                <w:numId w:val="16"/>
              </w:numPr>
              <w:spacing w:after="0" w:line="240" w:lineRule="auto"/>
              <w:ind w:left="360"/>
            </w:pPr>
            <w:r>
              <w:t>Demonstrate the handwashing process as follows:</w:t>
            </w:r>
          </w:p>
          <w:p w14:paraId="6E7762E6" w14:textId="77777777" w:rsidR="00770078" w:rsidRDefault="00770078" w:rsidP="008012B7">
            <w:pPr>
              <w:ind w:left="360"/>
            </w:pPr>
          </w:p>
          <w:p w14:paraId="751A08B0" w14:textId="77777777" w:rsidR="00770078" w:rsidRDefault="00770078" w:rsidP="008012B7">
            <w:pPr>
              <w:numPr>
                <w:ilvl w:val="0"/>
                <w:numId w:val="64"/>
              </w:numPr>
              <w:spacing w:after="0" w:line="240" w:lineRule="auto"/>
            </w:pPr>
            <w:r>
              <w:rPr>
                <w:i/>
              </w:rPr>
              <w:t>Wet your hands with water</w:t>
            </w:r>
          </w:p>
          <w:p w14:paraId="02CC40F3" w14:textId="77777777" w:rsidR="00770078" w:rsidRDefault="00770078" w:rsidP="008012B7">
            <w:pPr>
              <w:numPr>
                <w:ilvl w:val="0"/>
                <w:numId w:val="64"/>
              </w:numPr>
              <w:spacing w:after="0" w:line="240" w:lineRule="auto"/>
            </w:pPr>
            <w:r>
              <w:rPr>
                <w:i/>
              </w:rPr>
              <w:t xml:space="preserve">Apply enough soap to cover the wet hands </w:t>
            </w:r>
          </w:p>
          <w:p w14:paraId="70E46B3D" w14:textId="77777777" w:rsidR="00770078" w:rsidRDefault="00770078" w:rsidP="008012B7">
            <w:pPr>
              <w:numPr>
                <w:ilvl w:val="0"/>
                <w:numId w:val="64"/>
              </w:numPr>
              <w:spacing w:after="0" w:line="240" w:lineRule="auto"/>
            </w:pPr>
            <w:r>
              <w:rPr>
                <w:i/>
              </w:rPr>
              <w:t>Scrub the surfaces of your hands; palm to palm with fingers interlaced</w:t>
            </w:r>
          </w:p>
          <w:p w14:paraId="05F2EF83" w14:textId="77777777" w:rsidR="00770078" w:rsidRDefault="00770078" w:rsidP="008012B7">
            <w:pPr>
              <w:numPr>
                <w:ilvl w:val="0"/>
                <w:numId w:val="64"/>
              </w:numPr>
              <w:spacing w:after="0" w:line="240" w:lineRule="auto"/>
            </w:pPr>
            <w:r>
              <w:rPr>
                <w:i/>
              </w:rPr>
              <w:t xml:space="preserve">Put the right palm over the back of the left-hand interlace the fingers and scrub, and vice-versa </w:t>
            </w:r>
          </w:p>
          <w:p w14:paraId="53DB31CE" w14:textId="77777777" w:rsidR="00770078" w:rsidRDefault="00770078" w:rsidP="008012B7">
            <w:pPr>
              <w:numPr>
                <w:ilvl w:val="0"/>
                <w:numId w:val="64"/>
              </w:numPr>
              <w:spacing w:after="0" w:line="240" w:lineRule="auto"/>
            </w:pPr>
            <w:r>
              <w:rPr>
                <w:i/>
              </w:rPr>
              <w:t>Rotationally rub the left thumb with the right palm and vice-versa.</w:t>
            </w:r>
          </w:p>
          <w:p w14:paraId="1B12950A" w14:textId="77777777" w:rsidR="00770078" w:rsidRDefault="00770078" w:rsidP="008012B7">
            <w:pPr>
              <w:numPr>
                <w:ilvl w:val="0"/>
                <w:numId w:val="64"/>
              </w:numPr>
              <w:spacing w:after="0" w:line="240" w:lineRule="auto"/>
            </w:pPr>
            <w:r>
              <w:rPr>
                <w:i/>
              </w:rPr>
              <w:t>Rotationally, rub backwards and forward of your fingers</w:t>
            </w:r>
          </w:p>
          <w:p w14:paraId="32EC5502" w14:textId="77777777" w:rsidR="00770078" w:rsidRDefault="00770078" w:rsidP="008012B7">
            <w:pPr>
              <w:numPr>
                <w:ilvl w:val="0"/>
                <w:numId w:val="64"/>
              </w:numPr>
              <w:spacing w:after="0" w:line="240" w:lineRule="auto"/>
            </w:pPr>
            <w:r>
              <w:rPr>
                <w:i/>
              </w:rPr>
              <w:t>Rinse thoroughly with clean water</w:t>
            </w:r>
          </w:p>
          <w:p w14:paraId="2F86064B" w14:textId="77777777" w:rsidR="00770078" w:rsidRDefault="00770078" w:rsidP="008012B7">
            <w:pPr>
              <w:numPr>
                <w:ilvl w:val="0"/>
                <w:numId w:val="64"/>
              </w:numPr>
              <w:spacing w:after="0" w:line="240" w:lineRule="auto"/>
            </w:pPr>
            <w:r>
              <w:rPr>
                <w:i/>
              </w:rPr>
              <w:t>Dry wet hands with a paper towel or a single clean cloth, if not available, air dry.</w:t>
            </w:r>
          </w:p>
          <w:p w14:paraId="43AC398C" w14:textId="77777777" w:rsidR="00770078" w:rsidRDefault="00770078" w:rsidP="008012B7"/>
          <w:p w14:paraId="41288295" w14:textId="77777777" w:rsidR="00770078" w:rsidRDefault="00770078" w:rsidP="00770078">
            <w:pPr>
              <w:numPr>
                <w:ilvl w:val="0"/>
                <w:numId w:val="16"/>
              </w:numPr>
              <w:spacing w:after="0" w:line="240" w:lineRule="auto"/>
              <w:ind w:left="360"/>
            </w:pPr>
            <w:r>
              <w:t>Let the participants wash their hands.</w:t>
            </w:r>
          </w:p>
          <w:p w14:paraId="4A2655FC" w14:textId="77777777" w:rsidR="00770078" w:rsidRDefault="00770078" w:rsidP="008012B7"/>
          <w:p w14:paraId="0403D2C9" w14:textId="06A4D55C" w:rsidR="00770078" w:rsidRDefault="00770078" w:rsidP="004A5BD1">
            <w:r>
              <w:t xml:space="preserve">Encourage participants to make handwashing facilities using locally available materials, e.g. </w:t>
            </w:r>
            <w:r w:rsidR="004A5BD1">
              <w:t>leaky tins</w:t>
            </w:r>
          </w:p>
          <w:p w14:paraId="79F59C0D" w14:textId="3341ACFB" w:rsidR="00770078" w:rsidRDefault="00770078" w:rsidP="008012B7">
            <w:pPr>
              <w:jc w:val="both"/>
            </w:pPr>
            <w:r w:rsidRPr="004A5BD1">
              <w:rPr>
                <w:b/>
                <w:u w:val="single"/>
              </w:rPr>
              <w:t>Identifying barriers</w:t>
            </w:r>
            <w:r>
              <w:t xml:space="preserve">: </w:t>
            </w:r>
            <w:r>
              <w:rPr>
                <w:highlight w:val="white"/>
              </w:rPr>
              <w:t>What prevents you from washing your hands regularly?</w:t>
            </w:r>
            <w:r w:rsidR="004A5BD1">
              <w:t xml:space="preserve"> </w:t>
            </w:r>
          </w:p>
          <w:p w14:paraId="5E708A65" w14:textId="77777777" w:rsidR="00770078" w:rsidRDefault="00770078" w:rsidP="00770078">
            <w:pPr>
              <w:numPr>
                <w:ilvl w:val="0"/>
                <w:numId w:val="17"/>
              </w:numPr>
              <w:spacing w:after="0" w:line="240" w:lineRule="auto"/>
              <w:ind w:left="450"/>
              <w:jc w:val="both"/>
              <w:rPr>
                <w:i/>
              </w:rPr>
            </w:pPr>
            <w:r>
              <w:rPr>
                <w:i/>
              </w:rPr>
              <w:t>Let the participants brainstorm</w:t>
            </w:r>
          </w:p>
          <w:p w14:paraId="1E7A1F48" w14:textId="77777777" w:rsidR="00770078" w:rsidRDefault="00770078" w:rsidP="00770078">
            <w:pPr>
              <w:numPr>
                <w:ilvl w:val="0"/>
                <w:numId w:val="17"/>
              </w:numPr>
              <w:spacing w:after="0" w:line="240" w:lineRule="auto"/>
              <w:ind w:left="450"/>
              <w:jc w:val="both"/>
              <w:rPr>
                <w:i/>
              </w:rPr>
            </w:pPr>
            <w:r>
              <w:rPr>
                <w:i/>
              </w:rPr>
              <w:lastRenderedPageBreak/>
              <w:t>Then discuss the points below</w:t>
            </w:r>
          </w:p>
          <w:p w14:paraId="4E0ED7C9" w14:textId="77777777" w:rsidR="00770078" w:rsidRDefault="00770078" w:rsidP="00770078">
            <w:pPr>
              <w:numPr>
                <w:ilvl w:val="0"/>
                <w:numId w:val="17"/>
              </w:numPr>
              <w:spacing w:after="0" w:line="240" w:lineRule="auto"/>
              <w:ind w:left="450"/>
              <w:jc w:val="both"/>
              <w:rPr>
                <w:i/>
              </w:rPr>
            </w:pPr>
            <w:r>
              <w:rPr>
                <w:i/>
              </w:rPr>
              <w:t>Let the participants discuss the solution to each barrier.</w:t>
            </w:r>
          </w:p>
          <w:p w14:paraId="2A791090" w14:textId="77777777" w:rsidR="00770078" w:rsidRDefault="00770078" w:rsidP="008012B7">
            <w:pPr>
              <w:ind w:left="720"/>
              <w:jc w:val="both"/>
              <w:rPr>
                <w:i/>
              </w:rPr>
            </w:pPr>
          </w:p>
          <w:p w14:paraId="017D364A" w14:textId="77777777" w:rsidR="00770078" w:rsidRDefault="00770078" w:rsidP="00770078">
            <w:pPr>
              <w:numPr>
                <w:ilvl w:val="0"/>
                <w:numId w:val="12"/>
              </w:numPr>
              <w:spacing w:after="0" w:line="240" w:lineRule="auto"/>
              <w:ind w:left="450"/>
              <w:jc w:val="both"/>
            </w:pPr>
            <w:r>
              <w:t>Inadequacy of water</w:t>
            </w:r>
          </w:p>
          <w:p w14:paraId="3B985D6B" w14:textId="77777777" w:rsidR="00770078" w:rsidRDefault="00770078" w:rsidP="00770078">
            <w:pPr>
              <w:numPr>
                <w:ilvl w:val="0"/>
                <w:numId w:val="12"/>
              </w:numPr>
              <w:spacing w:after="0" w:line="240" w:lineRule="auto"/>
              <w:ind w:left="450"/>
              <w:jc w:val="both"/>
            </w:pPr>
            <w:r>
              <w:t>Inadequate or unavailability of handwashing facilities</w:t>
            </w:r>
          </w:p>
          <w:p w14:paraId="5F44B5FA" w14:textId="77777777" w:rsidR="00770078" w:rsidRDefault="00770078" w:rsidP="00770078">
            <w:pPr>
              <w:numPr>
                <w:ilvl w:val="0"/>
                <w:numId w:val="12"/>
              </w:numPr>
              <w:spacing w:after="0" w:line="240" w:lineRule="auto"/>
              <w:ind w:left="450"/>
              <w:jc w:val="both"/>
            </w:pPr>
            <w:r>
              <w:t>Lack of money to purchase enough water for home use</w:t>
            </w:r>
          </w:p>
          <w:p w14:paraId="6A061088" w14:textId="77777777" w:rsidR="00770078" w:rsidRDefault="00770078" w:rsidP="00770078">
            <w:pPr>
              <w:numPr>
                <w:ilvl w:val="0"/>
                <w:numId w:val="12"/>
              </w:numPr>
              <w:spacing w:after="0" w:line="240" w:lineRule="auto"/>
              <w:ind w:left="450"/>
              <w:jc w:val="both"/>
            </w:pPr>
            <w:r>
              <w:t>Inadequate knowledge of other handwashing alternatives and unavailability of the same</w:t>
            </w:r>
          </w:p>
          <w:p w14:paraId="05B53403" w14:textId="62079380" w:rsidR="00770078" w:rsidRDefault="00770078" w:rsidP="00770078">
            <w:pPr>
              <w:numPr>
                <w:ilvl w:val="0"/>
                <w:numId w:val="12"/>
              </w:numPr>
              <w:spacing w:after="0" w:line="240" w:lineRule="auto"/>
              <w:ind w:left="450"/>
              <w:jc w:val="both"/>
            </w:pPr>
            <w:r>
              <w:t xml:space="preserve">Insufficient knowledge on the severity of the complications related to poor or inadequate handwashing </w:t>
            </w:r>
            <w:r w:rsidR="006120F8">
              <w:t>and consequence</w:t>
            </w:r>
            <w:r>
              <w:t xml:space="preserve"> of the same</w:t>
            </w:r>
          </w:p>
          <w:p w14:paraId="1398FB35" w14:textId="77777777" w:rsidR="00770078" w:rsidRDefault="00770078" w:rsidP="008012B7">
            <w:pPr>
              <w:ind w:left="450"/>
              <w:jc w:val="both"/>
            </w:pPr>
          </w:p>
          <w:p w14:paraId="1E971A23" w14:textId="1F7CDCBD" w:rsidR="00770078" w:rsidRDefault="00770078" w:rsidP="008012B7">
            <w:pPr>
              <w:jc w:val="both"/>
            </w:pPr>
            <w:r>
              <w:t xml:space="preserve">How to overcome the </w:t>
            </w:r>
            <w:r w:rsidR="004A5BD1">
              <w:t>barriers?</w:t>
            </w:r>
          </w:p>
          <w:p w14:paraId="25D27EDE" w14:textId="77777777" w:rsidR="00770078" w:rsidRDefault="00770078" w:rsidP="008012B7">
            <w:pPr>
              <w:numPr>
                <w:ilvl w:val="0"/>
                <w:numId w:val="35"/>
              </w:numPr>
              <w:spacing w:after="0" w:line="240" w:lineRule="auto"/>
              <w:jc w:val="both"/>
            </w:pPr>
            <w:r>
              <w:t>Learn the critical instances that require handwashing.</w:t>
            </w:r>
          </w:p>
          <w:p w14:paraId="1759CF6F" w14:textId="77777777" w:rsidR="00770078" w:rsidRDefault="00770078" w:rsidP="008012B7">
            <w:pPr>
              <w:numPr>
                <w:ilvl w:val="0"/>
                <w:numId w:val="35"/>
              </w:numPr>
              <w:spacing w:after="0" w:line="240" w:lineRule="auto"/>
              <w:jc w:val="both"/>
            </w:pPr>
            <w:r>
              <w:t xml:space="preserve">Participants to make handwashing facilities with locally available materials </w:t>
            </w:r>
          </w:p>
          <w:p w14:paraId="6B77A56C" w14:textId="77777777" w:rsidR="00770078" w:rsidRDefault="00770078" w:rsidP="008012B7">
            <w:pPr>
              <w:ind w:left="720"/>
              <w:jc w:val="both"/>
            </w:pPr>
          </w:p>
          <w:p w14:paraId="15B35111" w14:textId="142D0EB0" w:rsidR="00770078" w:rsidRDefault="004A5BD1" w:rsidP="008012B7">
            <w:r>
              <w:t>Key messages</w:t>
            </w:r>
          </w:p>
          <w:p w14:paraId="1B39BD10" w14:textId="77777777" w:rsidR="00770078" w:rsidRDefault="00770078" w:rsidP="00770078">
            <w:pPr>
              <w:numPr>
                <w:ilvl w:val="0"/>
                <w:numId w:val="16"/>
              </w:numPr>
              <w:spacing w:after="0" w:line="240" w:lineRule="auto"/>
              <w:ind w:left="360"/>
            </w:pPr>
            <w:r>
              <w:t>Regular and timely handwashing and use of latrines/toilets according to the recommended procedures prevent the spread of germs.</w:t>
            </w:r>
          </w:p>
          <w:p w14:paraId="1116D805" w14:textId="77777777" w:rsidR="00770078" w:rsidRDefault="00770078" w:rsidP="00770078">
            <w:pPr>
              <w:numPr>
                <w:ilvl w:val="0"/>
                <w:numId w:val="16"/>
              </w:numPr>
              <w:spacing w:after="0" w:line="240" w:lineRule="auto"/>
              <w:ind w:left="360"/>
            </w:pPr>
            <w:r>
              <w:t>Alcohol-based sanitizers can be used as alternatives to handwashing in cases of water unavailability.</w:t>
            </w:r>
          </w:p>
          <w:p w14:paraId="3469FD0D" w14:textId="77777777" w:rsidR="00770078" w:rsidRDefault="00770078" w:rsidP="00770078">
            <w:pPr>
              <w:numPr>
                <w:ilvl w:val="0"/>
                <w:numId w:val="16"/>
              </w:numPr>
              <w:spacing w:after="0" w:line="240" w:lineRule="auto"/>
              <w:ind w:left="360"/>
            </w:pPr>
            <w:r>
              <w:t>Taking deworming medicine twice a year reduces/kills germs that are already in our body, hence improving the body's ability to utilize nutrients from the foods ingested.</w:t>
            </w:r>
          </w:p>
          <w:p w14:paraId="4AD9B1D9" w14:textId="51CB19B2" w:rsidR="00770078" w:rsidRPr="004A5BD1" w:rsidRDefault="00770078" w:rsidP="004A5BD1">
            <w:pPr>
              <w:ind w:left="360"/>
            </w:pPr>
            <w:r>
              <w:t xml:space="preserve">Biannual deworming for children 2-12 years is done </w:t>
            </w:r>
            <w:r w:rsidRPr="004A5BD1">
              <w:t>in areas where so</w:t>
            </w:r>
            <w:r w:rsidR="004A5BD1" w:rsidRPr="004A5BD1">
              <w:t>il worm infestation is over 50%</w:t>
            </w:r>
          </w:p>
          <w:p w14:paraId="1C88AC20" w14:textId="77777777" w:rsidR="00770078" w:rsidRPr="004A5BD1" w:rsidRDefault="00770078" w:rsidP="008012B7">
            <w:r w:rsidRPr="004A5BD1">
              <w:t xml:space="preserve">Four critical times for handwashing: </w:t>
            </w:r>
          </w:p>
          <w:p w14:paraId="423FF661" w14:textId="77777777" w:rsidR="00770078" w:rsidRDefault="00770078" w:rsidP="008012B7">
            <w:pPr>
              <w:numPr>
                <w:ilvl w:val="0"/>
                <w:numId w:val="36"/>
              </w:numPr>
              <w:spacing w:after="0" w:line="240" w:lineRule="auto"/>
              <w:ind w:left="720"/>
            </w:pPr>
            <w:r>
              <w:t>After defecation,</w:t>
            </w:r>
          </w:p>
          <w:p w14:paraId="2ADBCE44" w14:textId="77777777" w:rsidR="00770078" w:rsidRDefault="00770078" w:rsidP="008012B7">
            <w:pPr>
              <w:numPr>
                <w:ilvl w:val="0"/>
                <w:numId w:val="36"/>
              </w:numPr>
              <w:spacing w:after="0" w:line="240" w:lineRule="auto"/>
              <w:ind w:left="720"/>
            </w:pPr>
            <w:r>
              <w:t>After changing diapers,</w:t>
            </w:r>
          </w:p>
          <w:p w14:paraId="4D84D72D" w14:textId="77777777" w:rsidR="00770078" w:rsidRDefault="00770078" w:rsidP="008012B7">
            <w:pPr>
              <w:numPr>
                <w:ilvl w:val="0"/>
                <w:numId w:val="36"/>
              </w:numPr>
              <w:spacing w:after="0" w:line="240" w:lineRule="auto"/>
              <w:ind w:left="720"/>
            </w:pPr>
            <w:r>
              <w:t>Before preparing food and</w:t>
            </w:r>
          </w:p>
          <w:p w14:paraId="7C3FB655" w14:textId="77777777" w:rsidR="00770078" w:rsidRDefault="00770078" w:rsidP="008012B7">
            <w:pPr>
              <w:numPr>
                <w:ilvl w:val="0"/>
                <w:numId w:val="36"/>
              </w:numPr>
              <w:spacing w:after="0" w:line="240" w:lineRule="auto"/>
              <w:ind w:left="720"/>
            </w:pPr>
            <w:r>
              <w:t>Before eating</w:t>
            </w:r>
          </w:p>
          <w:p w14:paraId="3342C4AE" w14:textId="77777777" w:rsidR="00770078" w:rsidRDefault="00770078" w:rsidP="008012B7">
            <w:pPr>
              <w:jc w:val="both"/>
            </w:pPr>
          </w:p>
          <w:p w14:paraId="23800CF9" w14:textId="77777777" w:rsidR="00770078" w:rsidRDefault="00770078" w:rsidP="008012B7">
            <w:pPr>
              <w:jc w:val="both"/>
            </w:pPr>
          </w:p>
        </w:tc>
        <w:tc>
          <w:tcPr>
            <w:tcW w:w="3978" w:type="dxa"/>
            <w:shd w:val="clear" w:color="auto" w:fill="FFFFFF"/>
          </w:tcPr>
          <w:p w14:paraId="027E640F" w14:textId="77777777" w:rsidR="00770078" w:rsidRDefault="00770078" w:rsidP="008012B7"/>
          <w:p w14:paraId="45D13E62" w14:textId="77777777" w:rsidR="00770078" w:rsidRDefault="00770078" w:rsidP="008012B7"/>
          <w:p w14:paraId="07531285" w14:textId="77777777" w:rsidR="00770078" w:rsidRDefault="00770078" w:rsidP="008012B7"/>
          <w:p w14:paraId="18FA256D" w14:textId="77777777" w:rsidR="00770078" w:rsidRDefault="00770078" w:rsidP="008012B7"/>
          <w:p w14:paraId="4F7A8769" w14:textId="77777777" w:rsidR="00770078" w:rsidRDefault="00770078" w:rsidP="008012B7"/>
          <w:p w14:paraId="2AA9A58E" w14:textId="77777777" w:rsidR="00770078" w:rsidRDefault="00770078" w:rsidP="008012B7"/>
          <w:p w14:paraId="49410D54" w14:textId="77777777" w:rsidR="00770078" w:rsidRDefault="00770078" w:rsidP="008012B7"/>
          <w:p w14:paraId="5FA93A10" w14:textId="77777777" w:rsidR="00770078" w:rsidRDefault="00770078" w:rsidP="008012B7"/>
          <w:p w14:paraId="7A255CE3" w14:textId="77777777" w:rsidR="00770078" w:rsidRDefault="00770078" w:rsidP="008012B7"/>
          <w:p w14:paraId="066971F2" w14:textId="77777777" w:rsidR="00770078" w:rsidRDefault="00770078" w:rsidP="008012B7"/>
          <w:p w14:paraId="1644FF99" w14:textId="77777777" w:rsidR="00770078" w:rsidRDefault="00770078" w:rsidP="008012B7"/>
          <w:p w14:paraId="700E4A46" w14:textId="77777777" w:rsidR="00770078" w:rsidRDefault="00770078" w:rsidP="008012B7"/>
          <w:p w14:paraId="6F445A62" w14:textId="77777777" w:rsidR="00770078" w:rsidRDefault="00770078" w:rsidP="008012B7"/>
          <w:p w14:paraId="2C4C64A7" w14:textId="77777777" w:rsidR="00770078" w:rsidRDefault="00770078" w:rsidP="008012B7"/>
          <w:p w14:paraId="09BE28AC" w14:textId="77777777" w:rsidR="00770078" w:rsidRDefault="00770078" w:rsidP="008012B7"/>
          <w:p w14:paraId="5F2B0555" w14:textId="77777777" w:rsidR="00770078" w:rsidRDefault="00770078" w:rsidP="008012B7"/>
          <w:p w14:paraId="10786639" w14:textId="77777777" w:rsidR="00770078" w:rsidRDefault="00770078" w:rsidP="008012B7"/>
          <w:p w14:paraId="75F65219" w14:textId="77777777" w:rsidR="00770078" w:rsidRDefault="00770078" w:rsidP="008012B7"/>
          <w:p w14:paraId="05B88E89" w14:textId="77777777" w:rsidR="00770078" w:rsidRDefault="00770078" w:rsidP="008012B7"/>
          <w:p w14:paraId="1440BE37" w14:textId="77777777" w:rsidR="00770078" w:rsidRDefault="00770078" w:rsidP="008012B7"/>
          <w:p w14:paraId="12CE1069" w14:textId="77777777" w:rsidR="00770078" w:rsidRDefault="00770078" w:rsidP="008012B7"/>
          <w:p w14:paraId="06584A1D" w14:textId="77777777" w:rsidR="00770078" w:rsidRDefault="00770078" w:rsidP="008012B7"/>
          <w:p w14:paraId="041FF655" w14:textId="77777777" w:rsidR="00770078" w:rsidRDefault="00770078" w:rsidP="008012B7"/>
          <w:p w14:paraId="5939CC68" w14:textId="77777777" w:rsidR="00770078" w:rsidRDefault="00770078" w:rsidP="008012B7"/>
          <w:p w14:paraId="19638E18" w14:textId="77777777" w:rsidR="00770078" w:rsidRDefault="00770078" w:rsidP="008012B7"/>
          <w:p w14:paraId="1B4F002B" w14:textId="77777777" w:rsidR="00770078" w:rsidRDefault="00770078" w:rsidP="008012B7"/>
          <w:p w14:paraId="40C6361B" w14:textId="77777777" w:rsidR="00770078" w:rsidRDefault="00770078" w:rsidP="008012B7"/>
          <w:p w14:paraId="0F168466" w14:textId="77777777" w:rsidR="00770078" w:rsidRDefault="00770078" w:rsidP="008012B7"/>
          <w:p w14:paraId="6DE207AE" w14:textId="77777777" w:rsidR="00770078" w:rsidRDefault="00770078" w:rsidP="008012B7"/>
          <w:p w14:paraId="134D9B1F" w14:textId="77777777" w:rsidR="00770078" w:rsidRDefault="00770078" w:rsidP="008012B7">
            <w:r>
              <w:t>-Posters are outlining the handwashing</w:t>
            </w:r>
          </w:p>
          <w:p w14:paraId="23449FF2" w14:textId="77777777" w:rsidR="00770078" w:rsidRDefault="00770078" w:rsidP="008012B7">
            <w:r>
              <w:t>procedure, take-home fliers</w:t>
            </w:r>
          </w:p>
          <w:p w14:paraId="1AB8DCC9" w14:textId="77777777" w:rsidR="00770078" w:rsidRDefault="00770078" w:rsidP="008012B7">
            <w:r>
              <w:t>-leaky tins/buckets, water, soap/detergent and paper towels. (schools with no taps)</w:t>
            </w:r>
          </w:p>
          <w:p w14:paraId="40FAC4A4" w14:textId="77777777" w:rsidR="00770078" w:rsidRDefault="00770078" w:rsidP="008012B7"/>
          <w:p w14:paraId="6F569534" w14:textId="2564AFCE" w:rsidR="00770078" w:rsidRDefault="00770078" w:rsidP="008012B7">
            <w:r>
              <w:t>Pepper - pepper represents germs. Soap washes away the germs.</w:t>
            </w:r>
          </w:p>
          <w:p w14:paraId="67A6CC9F" w14:textId="77777777" w:rsidR="00770078" w:rsidRDefault="00770078" w:rsidP="008012B7"/>
        </w:tc>
      </w:tr>
      <w:tr w:rsidR="00770078" w14:paraId="0DC6AFA1" w14:textId="77777777" w:rsidTr="008012B7">
        <w:tc>
          <w:tcPr>
            <w:tcW w:w="5598" w:type="dxa"/>
          </w:tcPr>
          <w:p w14:paraId="2696C983" w14:textId="77777777" w:rsidR="00770078" w:rsidRDefault="00770078" w:rsidP="008012B7">
            <w:pPr>
              <w:jc w:val="both"/>
            </w:pPr>
            <w:r>
              <w:lastRenderedPageBreak/>
              <w:t>Conclusion and wrap up</w:t>
            </w:r>
          </w:p>
          <w:p w14:paraId="01BD6CCD" w14:textId="77777777" w:rsidR="00770078" w:rsidRDefault="00770078" w:rsidP="008012B7">
            <w:pPr>
              <w:jc w:val="both"/>
            </w:pPr>
            <w:r>
              <w:t xml:space="preserve">Thank the participant </w:t>
            </w:r>
          </w:p>
          <w:p w14:paraId="5B03AF84" w14:textId="77777777" w:rsidR="00770078" w:rsidRDefault="00770078" w:rsidP="008012B7">
            <w:pPr>
              <w:jc w:val="both"/>
            </w:pPr>
            <w:r>
              <w:t>Tidy up the demonstration site</w:t>
            </w:r>
          </w:p>
        </w:tc>
        <w:tc>
          <w:tcPr>
            <w:tcW w:w="3978" w:type="dxa"/>
          </w:tcPr>
          <w:p w14:paraId="377139E4" w14:textId="77777777" w:rsidR="00770078" w:rsidRDefault="00770078" w:rsidP="008012B7">
            <w:pPr>
              <w:jc w:val="both"/>
            </w:pPr>
          </w:p>
        </w:tc>
      </w:tr>
    </w:tbl>
    <w:p w14:paraId="1A4C7820" w14:textId="77777777" w:rsidR="00770078" w:rsidRDefault="00770078" w:rsidP="00770078">
      <w:pPr>
        <w:spacing w:after="0" w:line="240" w:lineRule="auto"/>
        <w:jc w:val="both"/>
      </w:pPr>
    </w:p>
    <w:p w14:paraId="02A925CA" w14:textId="77777777" w:rsidR="00770078" w:rsidRDefault="00770078" w:rsidP="00770078">
      <w:pPr>
        <w:spacing w:after="0" w:line="240" w:lineRule="auto"/>
        <w:jc w:val="both"/>
        <w:rPr>
          <w:b/>
        </w:rPr>
      </w:pPr>
    </w:p>
    <w:p w14:paraId="2E1B78C5" w14:textId="77777777" w:rsidR="00770078" w:rsidRDefault="00770078" w:rsidP="00770078">
      <w:pPr>
        <w:spacing w:after="0" w:line="240" w:lineRule="auto"/>
        <w:jc w:val="both"/>
        <w:rPr>
          <w:b/>
        </w:rPr>
      </w:pPr>
    </w:p>
    <w:p w14:paraId="6EF4F4DC" w14:textId="77777777" w:rsidR="00770078" w:rsidRDefault="00770078" w:rsidP="00770078">
      <w:pPr>
        <w:spacing w:after="0" w:line="240" w:lineRule="auto"/>
        <w:jc w:val="both"/>
        <w:rPr>
          <w:b/>
        </w:rPr>
      </w:pPr>
    </w:p>
    <w:p w14:paraId="46627DDA" w14:textId="77777777" w:rsidR="00770078" w:rsidRDefault="00770078" w:rsidP="00770078">
      <w:pPr>
        <w:spacing w:after="0" w:line="240" w:lineRule="auto"/>
        <w:jc w:val="both"/>
        <w:rPr>
          <w:b/>
        </w:rPr>
      </w:pPr>
    </w:p>
    <w:p w14:paraId="4B82FD9E" w14:textId="77777777" w:rsidR="00770078" w:rsidRDefault="00770078" w:rsidP="00770078">
      <w:pPr>
        <w:spacing w:after="0" w:line="240" w:lineRule="auto"/>
        <w:jc w:val="both"/>
        <w:rPr>
          <w:b/>
        </w:rPr>
      </w:pPr>
    </w:p>
    <w:p w14:paraId="7B48860A" w14:textId="77777777" w:rsidR="00770078" w:rsidRDefault="00770078" w:rsidP="00770078">
      <w:pPr>
        <w:spacing w:after="0" w:line="240" w:lineRule="auto"/>
        <w:jc w:val="both"/>
        <w:rPr>
          <w:b/>
        </w:rPr>
      </w:pPr>
    </w:p>
    <w:p w14:paraId="284B2033" w14:textId="77777777" w:rsidR="00770078" w:rsidRDefault="00770078" w:rsidP="00770078">
      <w:pPr>
        <w:spacing w:after="0" w:line="240" w:lineRule="auto"/>
        <w:jc w:val="both"/>
        <w:rPr>
          <w:b/>
        </w:rPr>
      </w:pPr>
    </w:p>
    <w:p w14:paraId="651F1406" w14:textId="77777777" w:rsidR="00770078" w:rsidRDefault="00770078" w:rsidP="00770078">
      <w:pPr>
        <w:spacing w:after="0" w:line="240" w:lineRule="auto"/>
        <w:jc w:val="both"/>
        <w:rPr>
          <w:b/>
        </w:rPr>
      </w:pPr>
    </w:p>
    <w:p w14:paraId="74501FAA" w14:textId="77777777" w:rsidR="00770078" w:rsidRDefault="00770078" w:rsidP="00770078">
      <w:pPr>
        <w:spacing w:after="0" w:line="240" w:lineRule="auto"/>
        <w:jc w:val="both"/>
        <w:rPr>
          <w:b/>
        </w:rPr>
      </w:pPr>
    </w:p>
    <w:p w14:paraId="40DBB5C4" w14:textId="77777777" w:rsidR="00770078" w:rsidRDefault="00770078" w:rsidP="00770078">
      <w:pPr>
        <w:spacing w:after="0" w:line="240" w:lineRule="auto"/>
        <w:jc w:val="both"/>
        <w:rPr>
          <w:b/>
        </w:rPr>
      </w:pPr>
    </w:p>
    <w:p w14:paraId="47D90787" w14:textId="77777777" w:rsidR="00770078" w:rsidRDefault="00770078" w:rsidP="00770078">
      <w:pPr>
        <w:spacing w:after="0" w:line="240" w:lineRule="auto"/>
        <w:jc w:val="both"/>
        <w:rPr>
          <w:b/>
        </w:rPr>
      </w:pPr>
    </w:p>
    <w:p w14:paraId="5D966796" w14:textId="77777777" w:rsidR="00B3734F" w:rsidRDefault="00B3734F" w:rsidP="00770078">
      <w:pPr>
        <w:spacing w:after="0" w:line="240" w:lineRule="auto"/>
        <w:jc w:val="both"/>
        <w:rPr>
          <w:b/>
        </w:rPr>
        <w:sectPr w:rsidR="00B3734F">
          <w:pgSz w:w="12240" w:h="15840"/>
          <w:pgMar w:top="1440" w:right="1440" w:bottom="1440" w:left="1440" w:header="720" w:footer="720" w:gutter="0"/>
          <w:cols w:space="720"/>
          <w:docGrid w:linePitch="360"/>
        </w:sectPr>
      </w:pPr>
    </w:p>
    <w:p w14:paraId="2D7C1A64" w14:textId="77777777" w:rsidR="00770078" w:rsidRDefault="00770078" w:rsidP="00770078">
      <w:pPr>
        <w:shd w:val="clear" w:color="auto" w:fill="E36C09"/>
        <w:spacing w:after="0" w:line="240" w:lineRule="auto"/>
        <w:jc w:val="both"/>
        <w:rPr>
          <w:b/>
        </w:rPr>
      </w:pPr>
      <w:r>
        <w:rPr>
          <w:b/>
        </w:rPr>
        <w:lastRenderedPageBreak/>
        <w:t xml:space="preserve">Session 3: MAXIMIZING ZINC AND IRON IN FOODS </w:t>
      </w:r>
    </w:p>
    <w:p w14:paraId="0D0D2CF9" w14:textId="77777777" w:rsidR="00770078" w:rsidRDefault="00770078" w:rsidP="00770078">
      <w:pPr>
        <w:spacing w:after="0" w:line="240" w:lineRule="auto"/>
        <w:jc w:val="both"/>
        <w:rPr>
          <w:b/>
        </w:rPr>
      </w:pPr>
    </w:p>
    <w:p w14:paraId="4D82FA3D" w14:textId="77777777" w:rsidR="00770078" w:rsidRDefault="00770078" w:rsidP="00770078">
      <w:pPr>
        <w:spacing w:after="0" w:line="240" w:lineRule="auto"/>
        <w:jc w:val="both"/>
      </w:pPr>
      <w:r>
        <w:t>Priority Population: Grade six children</w:t>
      </w:r>
    </w:p>
    <w:p w14:paraId="34C6CF53" w14:textId="77777777" w:rsidR="00770078" w:rsidRDefault="00770078" w:rsidP="00770078">
      <w:pPr>
        <w:spacing w:after="0" w:line="240" w:lineRule="auto"/>
        <w:jc w:val="both"/>
      </w:pPr>
      <w:r>
        <w:t>Community Group: Ndhiwa, Kenya</w:t>
      </w:r>
    </w:p>
    <w:p w14:paraId="4A0C82D6" w14:textId="77777777" w:rsidR="00770078" w:rsidRDefault="00770078" w:rsidP="00770078">
      <w:pPr>
        <w:spacing w:after="0" w:line="240" w:lineRule="auto"/>
        <w:jc w:val="both"/>
      </w:pPr>
      <w:r>
        <w:t>Length of session: 1 hour</w:t>
      </w:r>
    </w:p>
    <w:p w14:paraId="5D0423DB" w14:textId="77777777" w:rsidR="00770078" w:rsidRDefault="00770078" w:rsidP="00770078">
      <w:pPr>
        <w:spacing w:after="0" w:line="240" w:lineRule="auto"/>
        <w:jc w:val="both"/>
      </w:pPr>
    </w:p>
    <w:p w14:paraId="02E079C7" w14:textId="77777777" w:rsidR="00770078" w:rsidRDefault="00770078" w:rsidP="00770078">
      <w:pPr>
        <w:spacing w:after="0" w:line="240" w:lineRule="auto"/>
        <w:rPr>
          <w:b/>
        </w:rPr>
      </w:pPr>
      <w:r>
        <w:rPr>
          <w:b/>
        </w:rPr>
        <w:t>Learning Objective(s):</w:t>
      </w:r>
    </w:p>
    <w:p w14:paraId="78AC8C60" w14:textId="77777777" w:rsidR="00770078" w:rsidRDefault="00770078" w:rsidP="00770078">
      <w:pPr>
        <w:spacing w:after="0" w:line="240" w:lineRule="auto"/>
        <w:rPr>
          <w:b/>
        </w:rPr>
      </w:pPr>
    </w:p>
    <w:p w14:paraId="0E922ADA" w14:textId="77777777" w:rsidR="00770078" w:rsidRDefault="00770078" w:rsidP="00770078">
      <w:pPr>
        <w:spacing w:after="0" w:line="240" w:lineRule="auto"/>
      </w:pPr>
      <w:r>
        <w:t>By the end of the lesson, 90% of the participants should be able to:</w:t>
      </w:r>
    </w:p>
    <w:p w14:paraId="1882ADDC" w14:textId="77777777" w:rsidR="00770078" w:rsidRDefault="00770078" w:rsidP="00770078">
      <w:pPr>
        <w:spacing w:after="0" w:line="240" w:lineRule="auto"/>
        <w:rPr>
          <w:b/>
        </w:rPr>
      </w:pPr>
    </w:p>
    <w:p w14:paraId="6854A165" w14:textId="77777777" w:rsidR="00770078" w:rsidRDefault="00770078" w:rsidP="00770078">
      <w:pPr>
        <w:widowControl w:val="0"/>
        <w:numPr>
          <w:ilvl w:val="0"/>
          <w:numId w:val="37"/>
        </w:numPr>
        <w:tabs>
          <w:tab w:val="left" w:pos="-1440"/>
        </w:tabs>
        <w:spacing w:after="0" w:line="240" w:lineRule="auto"/>
        <w:ind w:left="450"/>
      </w:pPr>
      <w:r>
        <w:t>State the importance of practising healthy eating behaviours at the pre-adolescent stage and throughout the lifespan.</w:t>
      </w:r>
    </w:p>
    <w:p w14:paraId="11C07CAE" w14:textId="77777777" w:rsidR="00770078" w:rsidRDefault="00770078" w:rsidP="00770078">
      <w:pPr>
        <w:widowControl w:val="0"/>
        <w:numPr>
          <w:ilvl w:val="0"/>
          <w:numId w:val="37"/>
        </w:numPr>
        <w:tabs>
          <w:tab w:val="left" w:pos="-1440"/>
        </w:tabs>
        <w:spacing w:after="0" w:line="240" w:lineRule="auto"/>
        <w:ind w:left="450"/>
      </w:pPr>
      <w:r>
        <w:t xml:space="preserve">Identify key food sources of zinc and iron </w:t>
      </w:r>
    </w:p>
    <w:p w14:paraId="207BE2A6" w14:textId="77777777" w:rsidR="00770078" w:rsidRDefault="00770078" w:rsidP="00770078">
      <w:pPr>
        <w:numPr>
          <w:ilvl w:val="0"/>
          <w:numId w:val="37"/>
        </w:numPr>
        <w:tabs>
          <w:tab w:val="left" w:pos="-1440"/>
        </w:tabs>
        <w:spacing w:after="0" w:line="240" w:lineRule="auto"/>
        <w:ind w:left="450"/>
      </w:pPr>
      <w:r>
        <w:t>Identify the food preparation methods that protect both zinc and iron</w:t>
      </w:r>
    </w:p>
    <w:p w14:paraId="4BB2C010" w14:textId="77777777" w:rsidR="00770078" w:rsidRDefault="00770078" w:rsidP="00770078">
      <w:pPr>
        <w:numPr>
          <w:ilvl w:val="0"/>
          <w:numId w:val="37"/>
        </w:numPr>
        <w:tabs>
          <w:tab w:val="left" w:pos="-1440"/>
        </w:tabs>
        <w:spacing w:after="0" w:line="240" w:lineRule="auto"/>
        <w:ind w:left="450"/>
      </w:pPr>
      <w:r>
        <w:t>Identify the difference in texture, palatability and nutritional quality between soaked versus unsoaked maize and beans.</w:t>
      </w:r>
    </w:p>
    <w:p w14:paraId="237F03C6" w14:textId="77777777" w:rsidR="00770078" w:rsidRDefault="00770078" w:rsidP="00770078">
      <w:pPr>
        <w:widowControl w:val="0"/>
        <w:tabs>
          <w:tab w:val="left" w:pos="-1440"/>
        </w:tabs>
        <w:spacing w:after="0" w:line="240" w:lineRule="auto"/>
        <w:ind w:left="720"/>
      </w:pPr>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8"/>
      </w:tblGrid>
      <w:tr w:rsidR="00770078" w14:paraId="03AAA9A9" w14:textId="77777777" w:rsidTr="008012B7">
        <w:trPr>
          <w:trHeight w:val="489"/>
        </w:trPr>
        <w:tc>
          <w:tcPr>
            <w:tcW w:w="8658" w:type="dxa"/>
          </w:tcPr>
          <w:p w14:paraId="5AC0943A" w14:textId="77777777" w:rsidR="00770078" w:rsidRDefault="00770078" w:rsidP="008012B7">
            <w:pPr>
              <w:widowControl w:val="0"/>
              <w:tabs>
                <w:tab w:val="left" w:pos="-1440"/>
              </w:tabs>
              <w:rPr>
                <w:b/>
              </w:rPr>
            </w:pPr>
            <w:r>
              <w:rPr>
                <w:b/>
              </w:rPr>
              <w:t>Background Information</w:t>
            </w:r>
          </w:p>
          <w:p w14:paraId="290351FC" w14:textId="77777777" w:rsidR="00770078" w:rsidRDefault="00770078" w:rsidP="008012B7">
            <w:r>
              <w:t xml:space="preserve">Micronutrients are minerals and vitamins needed by the body in small amounts. They are not produced in the body and therefore, must be provided in the diet. If they are consumed in inadequate amounts in the diet, </w:t>
            </w:r>
            <w:r>
              <w:rPr>
                <w:u w:val="single"/>
              </w:rPr>
              <w:t>serious</w:t>
            </w:r>
            <w:r>
              <w:t xml:space="preserve"> outcomes such as micronutrient deficiencies are likely to occur. Deficiencies can’t lead to reduced cognitive development and reduced learning ability.</w:t>
            </w:r>
          </w:p>
          <w:p w14:paraId="7F6CED03" w14:textId="77777777" w:rsidR="00770078" w:rsidRDefault="00770078" w:rsidP="008012B7">
            <w:r>
              <w:rPr>
                <w:b/>
              </w:rPr>
              <w:t>Iron</w:t>
            </w:r>
            <w:r>
              <w:t xml:space="preserve"> and </w:t>
            </w:r>
            <w:r>
              <w:rPr>
                <w:b/>
              </w:rPr>
              <w:t>zinc</w:t>
            </w:r>
            <w:r>
              <w:t xml:space="preserve"> deficiencies are among the micronutrient deficiencies most likely to affect school-age children in Kenya. Most school children consume maize and beans regularly; however, the recommended practices that preserve iron and zinc in the maize and beans meals such as soaking are rarely applied. These children, therefore, are more </w:t>
            </w:r>
            <w:r>
              <w:rPr>
                <w:u w:val="single"/>
              </w:rPr>
              <w:t>susceptible</w:t>
            </w:r>
            <w:r>
              <w:t xml:space="preserve"> to micronutrient deficiencies. Inadequate knowledge of dietary sources of these micronutrients and the recommended food preparation practices are </w:t>
            </w:r>
            <w:r>
              <w:rPr>
                <w:u w:val="single"/>
              </w:rPr>
              <w:t>barriers</w:t>
            </w:r>
            <w:r>
              <w:t xml:space="preserve"> to reducing the deficiencies.  </w:t>
            </w:r>
          </w:p>
          <w:p w14:paraId="10CD7C56" w14:textId="77777777" w:rsidR="00770078" w:rsidRDefault="00770078" w:rsidP="008012B7">
            <w:r>
              <w:t>Activities in this section focus on enhancing children's knowledge of food preparation practices that will preserve the iron and zinc content of regular foods; thereby increasing the utilization of zinc and iron nutrients by the body and reducing the risk of their deficiencies.</w:t>
            </w:r>
          </w:p>
          <w:p w14:paraId="3627A69D" w14:textId="77777777" w:rsidR="00770078" w:rsidRDefault="00770078" w:rsidP="008012B7">
            <w:pPr>
              <w:widowControl w:val="0"/>
              <w:tabs>
                <w:tab w:val="left" w:pos="-1440"/>
              </w:tabs>
              <w:rPr>
                <w:highlight w:val="yellow"/>
              </w:rPr>
            </w:pPr>
          </w:p>
          <w:p w14:paraId="2A2FB7CB" w14:textId="77777777" w:rsidR="00770078" w:rsidRDefault="00770078" w:rsidP="008012B7">
            <w:pPr>
              <w:ind w:left="360"/>
              <w:rPr>
                <w:highlight w:val="yellow"/>
              </w:rPr>
            </w:pPr>
          </w:p>
        </w:tc>
      </w:tr>
    </w:tbl>
    <w:p w14:paraId="453B73BD" w14:textId="2DDC6F7D" w:rsidR="00770078" w:rsidRDefault="00770078" w:rsidP="00770078">
      <w:pPr>
        <w:spacing w:after="0" w:line="240" w:lineRule="auto"/>
        <w:jc w:val="both"/>
      </w:pPr>
    </w:p>
    <w:p w14:paraId="7CADD225" w14:textId="77777777" w:rsidR="00CD2AB6" w:rsidRDefault="00CD2AB6" w:rsidP="00770078">
      <w:pPr>
        <w:spacing w:after="0" w:line="240" w:lineRule="auto"/>
        <w:jc w:val="both"/>
      </w:pPr>
    </w:p>
    <w:tbl>
      <w:tblPr>
        <w:tblW w:w="991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97"/>
        <w:gridCol w:w="3521"/>
      </w:tblGrid>
      <w:tr w:rsidR="00770078" w14:paraId="3B1A07A1" w14:textId="77777777" w:rsidTr="008012B7">
        <w:tc>
          <w:tcPr>
            <w:tcW w:w="6397" w:type="dxa"/>
          </w:tcPr>
          <w:p w14:paraId="14D3EE1B" w14:textId="77777777" w:rsidR="00770078" w:rsidRDefault="00770078" w:rsidP="008012B7">
            <w:pPr>
              <w:jc w:val="both"/>
            </w:pPr>
            <w:r>
              <w:lastRenderedPageBreak/>
              <w:t>Instructional Session Content</w:t>
            </w:r>
          </w:p>
          <w:p w14:paraId="2162507C" w14:textId="77777777" w:rsidR="00770078" w:rsidRDefault="00770078" w:rsidP="008012B7">
            <w:pPr>
              <w:jc w:val="both"/>
            </w:pPr>
            <w:r>
              <w:t xml:space="preserve">(Educational message and procedures) </w:t>
            </w:r>
          </w:p>
        </w:tc>
        <w:tc>
          <w:tcPr>
            <w:tcW w:w="3521" w:type="dxa"/>
          </w:tcPr>
          <w:p w14:paraId="53B6743F" w14:textId="77777777" w:rsidR="00770078" w:rsidRDefault="00770078" w:rsidP="008012B7">
            <w:pPr>
              <w:jc w:val="both"/>
            </w:pPr>
            <w:r>
              <w:t>Resources and References</w:t>
            </w:r>
          </w:p>
          <w:p w14:paraId="19966E81" w14:textId="77777777" w:rsidR="00770078" w:rsidRDefault="00770078" w:rsidP="008012B7"/>
        </w:tc>
      </w:tr>
      <w:tr w:rsidR="00770078" w14:paraId="288FF219" w14:textId="77777777" w:rsidTr="008012B7">
        <w:trPr>
          <w:trHeight w:val="655"/>
        </w:trPr>
        <w:tc>
          <w:tcPr>
            <w:tcW w:w="6397" w:type="dxa"/>
          </w:tcPr>
          <w:p w14:paraId="70A3913D" w14:textId="77777777" w:rsidR="00770078" w:rsidRDefault="00770078" w:rsidP="008012B7">
            <w:pPr>
              <w:jc w:val="both"/>
            </w:pPr>
            <w:r>
              <w:t>Introduction 10.00 a.m. to 10.10 a.m.</w:t>
            </w:r>
          </w:p>
          <w:p w14:paraId="4E07C4A0" w14:textId="77777777" w:rsidR="00770078" w:rsidRDefault="00770078" w:rsidP="008012B7">
            <w:pPr>
              <w:jc w:val="both"/>
            </w:pPr>
          </w:p>
          <w:p w14:paraId="1B0F0485" w14:textId="77777777" w:rsidR="00770078" w:rsidRDefault="00770078" w:rsidP="00770078">
            <w:pPr>
              <w:numPr>
                <w:ilvl w:val="0"/>
                <w:numId w:val="8"/>
              </w:numPr>
              <w:spacing w:after="0" w:line="240" w:lineRule="auto"/>
              <w:jc w:val="both"/>
            </w:pPr>
            <w:r>
              <w:t>Welcome participants to the class</w:t>
            </w:r>
          </w:p>
          <w:p w14:paraId="2A2D265A" w14:textId="77777777" w:rsidR="00770078" w:rsidRDefault="00770078" w:rsidP="00770078">
            <w:pPr>
              <w:numPr>
                <w:ilvl w:val="0"/>
                <w:numId w:val="8"/>
              </w:numPr>
              <w:spacing w:after="0" w:line="240" w:lineRule="auto"/>
              <w:jc w:val="both"/>
            </w:pPr>
            <w:r>
              <w:t>Participants to put their name tags on the desks</w:t>
            </w:r>
          </w:p>
        </w:tc>
        <w:tc>
          <w:tcPr>
            <w:tcW w:w="3521" w:type="dxa"/>
          </w:tcPr>
          <w:p w14:paraId="212521D7" w14:textId="77777777" w:rsidR="00770078" w:rsidRDefault="00770078" w:rsidP="008012B7">
            <w:pPr>
              <w:jc w:val="both"/>
            </w:pPr>
          </w:p>
        </w:tc>
      </w:tr>
      <w:tr w:rsidR="00770078" w14:paraId="04683DB2" w14:textId="77777777" w:rsidTr="00B3734F">
        <w:trPr>
          <w:trHeight w:val="980"/>
        </w:trPr>
        <w:tc>
          <w:tcPr>
            <w:tcW w:w="6397" w:type="dxa"/>
          </w:tcPr>
          <w:p w14:paraId="35477D61" w14:textId="77777777" w:rsidR="00770078" w:rsidRDefault="00770078" w:rsidP="008012B7">
            <w:pPr>
              <w:jc w:val="both"/>
            </w:pPr>
          </w:p>
          <w:p w14:paraId="12A1B2FB" w14:textId="77777777" w:rsidR="00770078" w:rsidRDefault="00770078" w:rsidP="008012B7">
            <w:pPr>
              <w:rPr>
                <w:color w:val="4F6228"/>
              </w:rPr>
            </w:pPr>
            <w:r>
              <w:rPr>
                <w:color w:val="4F6228"/>
              </w:rPr>
              <w:t xml:space="preserve">ZINC AND IRON MATTER! </w:t>
            </w:r>
          </w:p>
          <w:p w14:paraId="434FFB34" w14:textId="4D8E0793" w:rsidR="00770078" w:rsidRDefault="00770078" w:rsidP="008012B7">
            <w:pPr>
              <w:jc w:val="both"/>
            </w:pPr>
            <w:r>
              <w:t>Time: 10.10 a.m. to 12.30 pm</w:t>
            </w:r>
          </w:p>
          <w:p w14:paraId="2F8E226A" w14:textId="708586B7" w:rsidR="00770078" w:rsidRDefault="00770078" w:rsidP="008012B7">
            <w:r>
              <w:t>Presentation followed by an activity and discussion</w:t>
            </w:r>
          </w:p>
          <w:p w14:paraId="53ACCDF5" w14:textId="1F883929" w:rsidR="00770078" w:rsidRPr="00B3734F" w:rsidRDefault="00B3734F" w:rsidP="008012B7">
            <w:pPr>
              <w:rPr>
                <w:color w:val="FF0000"/>
              </w:rPr>
            </w:pPr>
            <w:r>
              <w:rPr>
                <w:color w:val="FF0000"/>
              </w:rPr>
              <w:t>ZINC</w:t>
            </w:r>
          </w:p>
          <w:p w14:paraId="27660679" w14:textId="193DF97A" w:rsidR="00770078" w:rsidRDefault="00770078" w:rsidP="008012B7">
            <w:r>
              <w:t xml:space="preserve">Zinc deficiency is one of the most common micronutrient deficiency affecting rural dwellers, including men, preschool children and school-age children in Kenya. School children are particularly </w:t>
            </w:r>
            <w:r>
              <w:rPr>
                <w:u w:val="single"/>
              </w:rPr>
              <w:t>susceptible</w:t>
            </w:r>
            <w:r>
              <w:t xml:space="preserve"> to zinc deficiency; affecting almost 81 out of every 100 school-age children (Micronutrient survey, 2011). This is a concern, since the intake of zinc has several important functions in the body, </w:t>
            </w:r>
            <w:r w:rsidR="00B3734F">
              <w:t>including:</w:t>
            </w:r>
          </w:p>
          <w:p w14:paraId="10131AF7" w14:textId="77777777" w:rsidR="00770078" w:rsidRDefault="00770078" w:rsidP="008012B7">
            <w:pPr>
              <w:rPr>
                <w:color w:val="4F6228"/>
              </w:rPr>
            </w:pPr>
          </w:p>
          <w:p w14:paraId="47FE2263" w14:textId="77777777" w:rsidR="00770078" w:rsidRDefault="00770078" w:rsidP="00770078">
            <w:pPr>
              <w:numPr>
                <w:ilvl w:val="0"/>
                <w:numId w:val="21"/>
              </w:numPr>
              <w:spacing w:after="0" w:line="240" w:lineRule="auto"/>
            </w:pPr>
            <w:r>
              <w:t xml:space="preserve">Promoting growth and development; sexual maturation and reproduction </w:t>
            </w:r>
          </w:p>
          <w:p w14:paraId="7B7A13B1" w14:textId="77777777" w:rsidR="00770078" w:rsidRDefault="00770078" w:rsidP="00770078">
            <w:pPr>
              <w:numPr>
                <w:ilvl w:val="0"/>
                <w:numId w:val="21"/>
              </w:numPr>
              <w:spacing w:after="0" w:line="240" w:lineRule="auto"/>
            </w:pPr>
            <w:r>
              <w:t xml:space="preserve">Maintaining and healing of tissues such as wounds </w:t>
            </w:r>
          </w:p>
          <w:p w14:paraId="15526471" w14:textId="77777777" w:rsidR="00770078" w:rsidRDefault="00770078" w:rsidP="00770078">
            <w:pPr>
              <w:numPr>
                <w:ilvl w:val="0"/>
                <w:numId w:val="21"/>
              </w:numPr>
              <w:spacing w:after="0" w:line="240" w:lineRule="auto"/>
            </w:pPr>
            <w:r>
              <w:t>Improving the functioning of the immune system</w:t>
            </w:r>
          </w:p>
          <w:p w14:paraId="14E3EF56" w14:textId="77777777" w:rsidR="00770078" w:rsidRDefault="00770078" w:rsidP="00770078">
            <w:pPr>
              <w:numPr>
                <w:ilvl w:val="0"/>
                <w:numId w:val="21"/>
              </w:numPr>
              <w:spacing w:after="0" w:line="240" w:lineRule="auto"/>
            </w:pPr>
            <w:r>
              <w:t>Metabolizing of macronutrients, providing the body with energy</w:t>
            </w:r>
          </w:p>
          <w:p w14:paraId="07617722" w14:textId="6BA16BF2" w:rsidR="00770078" w:rsidRDefault="00B3734F" w:rsidP="00770078">
            <w:pPr>
              <w:numPr>
                <w:ilvl w:val="0"/>
                <w:numId w:val="21"/>
              </w:numPr>
              <w:spacing w:after="0" w:line="240" w:lineRule="auto"/>
            </w:pPr>
            <w:r>
              <w:t>Enhancing the</w:t>
            </w:r>
            <w:r w:rsidR="00770078">
              <w:t xml:space="preserve"> sense of taste </w:t>
            </w:r>
          </w:p>
          <w:p w14:paraId="4124125E" w14:textId="30BD4A8C" w:rsidR="00770078" w:rsidRDefault="00770078" w:rsidP="00770078">
            <w:pPr>
              <w:numPr>
                <w:ilvl w:val="0"/>
                <w:numId w:val="21"/>
              </w:numPr>
              <w:spacing w:after="0" w:line="240" w:lineRule="auto"/>
            </w:pPr>
            <w:r>
              <w:t xml:space="preserve">Enhancing the utilization of </w:t>
            </w:r>
            <w:r w:rsidR="00B3734F">
              <w:t>vitamin,</w:t>
            </w:r>
            <w:r>
              <w:t xml:space="preserve"> A in the body</w:t>
            </w:r>
          </w:p>
          <w:p w14:paraId="1FE170C6" w14:textId="77777777" w:rsidR="00770078" w:rsidRDefault="00770078" w:rsidP="008012B7"/>
          <w:p w14:paraId="4DDB3CF7" w14:textId="30BB2A88" w:rsidR="00770078" w:rsidRDefault="00770078" w:rsidP="008012B7">
            <w:r>
              <w:t xml:space="preserve">When zinc deficiency happens, </w:t>
            </w:r>
            <w:r>
              <w:rPr>
                <w:u w:val="single"/>
              </w:rPr>
              <w:t>serious</w:t>
            </w:r>
            <w:r>
              <w:t xml:space="preserve"> ef</w:t>
            </w:r>
            <w:r w:rsidR="00B3734F">
              <w:t>fects occur such as:</w:t>
            </w:r>
          </w:p>
          <w:p w14:paraId="6EBEBC99" w14:textId="77777777" w:rsidR="00770078" w:rsidRDefault="00770078" w:rsidP="008012B7">
            <w:pPr>
              <w:numPr>
                <w:ilvl w:val="0"/>
                <w:numId w:val="31"/>
              </w:numPr>
              <w:spacing w:after="0" w:line="240" w:lineRule="auto"/>
            </w:pPr>
            <w:r>
              <w:t xml:space="preserve">Fatigue </w:t>
            </w:r>
          </w:p>
          <w:p w14:paraId="265636DD" w14:textId="77777777" w:rsidR="00770078" w:rsidRDefault="00770078" w:rsidP="008012B7">
            <w:pPr>
              <w:numPr>
                <w:ilvl w:val="0"/>
                <w:numId w:val="31"/>
              </w:numPr>
              <w:spacing w:after="0" w:line="240" w:lineRule="auto"/>
            </w:pPr>
            <w:r>
              <w:t xml:space="preserve">May have difficulty concentrating in class </w:t>
            </w:r>
          </w:p>
          <w:p w14:paraId="54838ABC" w14:textId="77777777" w:rsidR="00770078" w:rsidRDefault="00770078" w:rsidP="008012B7">
            <w:pPr>
              <w:numPr>
                <w:ilvl w:val="0"/>
                <w:numId w:val="31"/>
              </w:numPr>
              <w:spacing w:after="0" w:line="240" w:lineRule="auto"/>
            </w:pPr>
            <w:r>
              <w:t>Have a poor problem-solving ability and</w:t>
            </w:r>
          </w:p>
          <w:p w14:paraId="556E2EF4" w14:textId="77777777" w:rsidR="00770078" w:rsidRDefault="00770078" w:rsidP="008012B7">
            <w:pPr>
              <w:numPr>
                <w:ilvl w:val="0"/>
                <w:numId w:val="31"/>
              </w:numPr>
              <w:spacing w:after="0" w:line="240" w:lineRule="auto"/>
            </w:pPr>
            <w:r w:rsidRPr="00D831B1">
              <w:lastRenderedPageBreak/>
              <w:t>Be more likely to become ill because they can’t fight infections</w:t>
            </w:r>
          </w:p>
          <w:p w14:paraId="11188B68" w14:textId="2BE66B4D" w:rsidR="00770078" w:rsidRDefault="00770078" w:rsidP="00B3734F">
            <w:pPr>
              <w:ind w:left="360"/>
            </w:pPr>
            <w:r w:rsidRPr="00D831B1">
              <w:t xml:space="preserve">Therefore, school children should be aware of the </w:t>
            </w:r>
            <w:r w:rsidRPr="00D831B1">
              <w:rPr>
                <w:u w:val="single"/>
              </w:rPr>
              <w:t>benefits</w:t>
            </w:r>
            <w:r w:rsidRPr="00D831B1">
              <w:t xml:space="preserve"> of consuming sufficient sources of zinc and increasing utilization of zinc. </w:t>
            </w:r>
          </w:p>
          <w:p w14:paraId="75A8DEBC" w14:textId="77777777" w:rsidR="00770078" w:rsidRDefault="00770078" w:rsidP="008012B7">
            <w:pPr>
              <w:rPr>
                <w:color w:val="4F6228"/>
              </w:rPr>
            </w:pPr>
            <w:r>
              <w:rPr>
                <w:color w:val="4F6228"/>
              </w:rPr>
              <w:t>Good food sources of zinc include</w:t>
            </w:r>
          </w:p>
          <w:p w14:paraId="6A75B6D9" w14:textId="77777777" w:rsidR="00770078" w:rsidRDefault="00770078" w:rsidP="008012B7">
            <w:pPr>
              <w:numPr>
                <w:ilvl w:val="0"/>
                <w:numId w:val="70"/>
              </w:numPr>
              <w:spacing w:after="0" w:line="240" w:lineRule="auto"/>
            </w:pPr>
            <w:r>
              <w:t>Eggs</w:t>
            </w:r>
          </w:p>
          <w:p w14:paraId="40F49A0B" w14:textId="77777777" w:rsidR="00770078" w:rsidRDefault="00770078" w:rsidP="008012B7">
            <w:pPr>
              <w:numPr>
                <w:ilvl w:val="0"/>
                <w:numId w:val="70"/>
              </w:numPr>
              <w:spacing w:after="0" w:line="240" w:lineRule="auto"/>
            </w:pPr>
            <w:r>
              <w:t>Milk and other dairy products</w:t>
            </w:r>
          </w:p>
          <w:p w14:paraId="02C67177" w14:textId="77777777" w:rsidR="00770078" w:rsidRDefault="00770078" w:rsidP="008012B7">
            <w:pPr>
              <w:numPr>
                <w:ilvl w:val="0"/>
                <w:numId w:val="70"/>
              </w:numPr>
              <w:spacing w:after="0" w:line="240" w:lineRule="auto"/>
            </w:pPr>
            <w:r>
              <w:t xml:space="preserve">Beef </w:t>
            </w:r>
          </w:p>
          <w:p w14:paraId="11FB9110" w14:textId="77777777" w:rsidR="00770078" w:rsidRDefault="00770078" w:rsidP="008012B7">
            <w:pPr>
              <w:numPr>
                <w:ilvl w:val="0"/>
                <w:numId w:val="70"/>
              </w:numPr>
              <w:spacing w:after="0" w:line="240" w:lineRule="auto"/>
            </w:pPr>
            <w:r>
              <w:t>Beans, seeds and other legumes</w:t>
            </w:r>
          </w:p>
          <w:p w14:paraId="7AF8DA71" w14:textId="77777777" w:rsidR="00770078" w:rsidRDefault="00770078" w:rsidP="008012B7">
            <w:pPr>
              <w:numPr>
                <w:ilvl w:val="0"/>
                <w:numId w:val="70"/>
              </w:numPr>
              <w:spacing w:after="0" w:line="240" w:lineRule="auto"/>
            </w:pPr>
            <w:r>
              <w:t>Whole grains</w:t>
            </w:r>
          </w:p>
          <w:p w14:paraId="37E12AC5" w14:textId="77777777" w:rsidR="00770078" w:rsidRDefault="00770078" w:rsidP="008012B7"/>
          <w:p w14:paraId="54329C02" w14:textId="77777777" w:rsidR="00770078" w:rsidRDefault="00770078" w:rsidP="008012B7">
            <w:r>
              <w:rPr>
                <w:shd w:val="clear" w:color="auto" w:fill="D9D9D9"/>
              </w:rPr>
              <w:t>Food preparation practices that protect and promote the utilization of iron and zinc in the body</w:t>
            </w:r>
            <w:r>
              <w:t>.</w:t>
            </w:r>
          </w:p>
          <w:p w14:paraId="3497EDC4" w14:textId="77777777" w:rsidR="00770078" w:rsidRDefault="00770078" w:rsidP="008012B7"/>
          <w:p w14:paraId="43894767" w14:textId="77777777" w:rsidR="00770078" w:rsidRDefault="00770078" w:rsidP="008012B7">
            <w:r>
              <w:t>This curriculum covers the following practices</w:t>
            </w:r>
          </w:p>
          <w:p w14:paraId="04851409" w14:textId="77777777" w:rsidR="00770078" w:rsidRDefault="00770078" w:rsidP="008012B7">
            <w:pPr>
              <w:numPr>
                <w:ilvl w:val="0"/>
                <w:numId w:val="38"/>
              </w:numPr>
              <w:pBdr>
                <w:top w:val="nil"/>
                <w:left w:val="nil"/>
                <w:bottom w:val="nil"/>
                <w:right w:val="nil"/>
                <w:between w:val="nil"/>
              </w:pBdr>
              <w:spacing w:after="0" w:line="240" w:lineRule="auto"/>
              <w:ind w:left="342" w:hanging="342"/>
            </w:pPr>
            <w:r>
              <w:t>Fermentation</w:t>
            </w:r>
          </w:p>
          <w:p w14:paraId="005E5A0A" w14:textId="77777777" w:rsidR="00770078" w:rsidRPr="004B4B51" w:rsidRDefault="00770078" w:rsidP="008012B7">
            <w:pPr>
              <w:numPr>
                <w:ilvl w:val="0"/>
                <w:numId w:val="38"/>
              </w:numPr>
              <w:pBdr>
                <w:top w:val="nil"/>
                <w:left w:val="nil"/>
                <w:bottom w:val="nil"/>
                <w:right w:val="nil"/>
                <w:between w:val="nil"/>
              </w:pBdr>
              <w:spacing w:after="0" w:line="240" w:lineRule="auto"/>
              <w:ind w:left="342" w:hanging="342"/>
            </w:pPr>
            <w:r w:rsidRPr="004B4B51">
              <w:t>Soaking (will be discussed after the iron lesson)</w:t>
            </w:r>
          </w:p>
          <w:p w14:paraId="3EB0F106" w14:textId="77777777" w:rsidR="00770078" w:rsidRDefault="00770078" w:rsidP="008012B7">
            <w:pPr>
              <w:numPr>
                <w:ilvl w:val="0"/>
                <w:numId w:val="33"/>
              </w:numPr>
              <w:spacing w:after="0" w:line="240" w:lineRule="auto"/>
            </w:pPr>
            <w:r>
              <w:t>Addition of animal sources of iron</w:t>
            </w:r>
          </w:p>
          <w:p w14:paraId="251B4049" w14:textId="77777777" w:rsidR="00770078" w:rsidRDefault="00770078" w:rsidP="008012B7">
            <w:pPr>
              <w:numPr>
                <w:ilvl w:val="0"/>
                <w:numId w:val="33"/>
              </w:numPr>
              <w:spacing w:after="0" w:line="240" w:lineRule="auto"/>
            </w:pPr>
            <w:r>
              <w:t xml:space="preserve">Enrichment of plant-based iron sources with vitamin C foods, e.g. the enriched githeri and or consumption of fruits after meals </w:t>
            </w:r>
          </w:p>
          <w:p w14:paraId="217DEEDD" w14:textId="77777777" w:rsidR="00770078" w:rsidRDefault="00770078" w:rsidP="008012B7"/>
          <w:p w14:paraId="77414C8E" w14:textId="77777777" w:rsidR="00770078" w:rsidRDefault="00770078" w:rsidP="008012B7">
            <w:pPr>
              <w:shd w:val="clear" w:color="auto" w:fill="9BBB59"/>
            </w:pPr>
            <w:r>
              <w:t xml:space="preserve">Let’s be Food Scientists: </w:t>
            </w:r>
          </w:p>
          <w:p w14:paraId="1F22CD3D" w14:textId="77777777" w:rsidR="00770078" w:rsidRDefault="00770078" w:rsidP="008012B7">
            <w:pPr>
              <w:shd w:val="clear" w:color="auto" w:fill="9BBB59"/>
            </w:pPr>
            <w:r>
              <w:t>Activity 1. The Fermentation of cereals</w:t>
            </w:r>
          </w:p>
          <w:p w14:paraId="15285522" w14:textId="77777777" w:rsidR="00770078" w:rsidRDefault="00770078" w:rsidP="008012B7">
            <w:pPr>
              <w:ind w:left="360"/>
            </w:pPr>
          </w:p>
          <w:p w14:paraId="4756C721" w14:textId="77777777" w:rsidR="00770078" w:rsidRDefault="00770078" w:rsidP="008012B7">
            <w:pPr>
              <w:numPr>
                <w:ilvl w:val="0"/>
                <w:numId w:val="39"/>
              </w:numPr>
              <w:pBdr>
                <w:top w:val="nil"/>
                <w:left w:val="nil"/>
                <w:bottom w:val="nil"/>
                <w:right w:val="nil"/>
                <w:between w:val="nil"/>
              </w:pBdr>
              <w:spacing w:before="240" w:after="0"/>
            </w:pPr>
            <w:r>
              <w:t>Fermentation promotes the multiplication of beneficial bacteria (probiotics)</w:t>
            </w:r>
          </w:p>
          <w:p w14:paraId="6722054B" w14:textId="77777777" w:rsidR="00770078" w:rsidRDefault="00770078" w:rsidP="008012B7">
            <w:pPr>
              <w:numPr>
                <w:ilvl w:val="0"/>
                <w:numId w:val="39"/>
              </w:numPr>
              <w:pBdr>
                <w:top w:val="nil"/>
                <w:left w:val="nil"/>
                <w:bottom w:val="nil"/>
                <w:right w:val="nil"/>
                <w:between w:val="nil"/>
              </w:pBdr>
              <w:spacing w:after="0"/>
            </w:pPr>
            <w:r>
              <w:t>When we drink fermented porridge, we add good bacteria that improve the health of our digestive system</w:t>
            </w:r>
          </w:p>
          <w:p w14:paraId="1F31F2F4" w14:textId="77777777" w:rsidR="00770078" w:rsidRDefault="00770078" w:rsidP="008012B7">
            <w:pPr>
              <w:numPr>
                <w:ilvl w:val="0"/>
                <w:numId w:val="39"/>
              </w:numPr>
              <w:pBdr>
                <w:top w:val="nil"/>
                <w:left w:val="nil"/>
                <w:bottom w:val="nil"/>
                <w:right w:val="nil"/>
                <w:between w:val="nil"/>
              </w:pBdr>
              <w:spacing w:after="0"/>
            </w:pPr>
            <w:r>
              <w:t>Make digestion easy</w:t>
            </w:r>
          </w:p>
          <w:p w14:paraId="5A4232E9" w14:textId="77777777" w:rsidR="00770078" w:rsidRDefault="00770078" w:rsidP="008012B7">
            <w:pPr>
              <w:numPr>
                <w:ilvl w:val="0"/>
                <w:numId w:val="39"/>
              </w:numPr>
              <w:pBdr>
                <w:top w:val="nil"/>
                <w:left w:val="nil"/>
                <w:bottom w:val="nil"/>
                <w:right w:val="nil"/>
                <w:between w:val="nil"/>
              </w:pBdr>
              <w:spacing w:after="0"/>
            </w:pPr>
            <w:r>
              <w:t>The fermentation process breaks down phytic acid, make iron, zinc and other minerals available for the body</w:t>
            </w:r>
          </w:p>
          <w:p w14:paraId="38A7FE4B" w14:textId="77777777" w:rsidR="00770078" w:rsidRDefault="00770078" w:rsidP="008012B7">
            <w:pPr>
              <w:numPr>
                <w:ilvl w:val="0"/>
                <w:numId w:val="39"/>
              </w:numPr>
              <w:pBdr>
                <w:top w:val="nil"/>
                <w:left w:val="nil"/>
                <w:bottom w:val="nil"/>
                <w:right w:val="nil"/>
                <w:between w:val="nil"/>
              </w:pBdr>
            </w:pPr>
            <w:r>
              <w:lastRenderedPageBreak/>
              <w:t>Fermented foods support the immune system</w:t>
            </w:r>
          </w:p>
          <w:p w14:paraId="1FD3616F" w14:textId="77777777" w:rsidR="00770078" w:rsidRDefault="00770078" w:rsidP="008012B7">
            <w:pPr>
              <w:spacing w:before="240"/>
            </w:pPr>
            <w:r>
              <w:t xml:space="preserve">Instructions </w:t>
            </w:r>
          </w:p>
          <w:p w14:paraId="0B4D9F2B" w14:textId="77777777" w:rsidR="00770078" w:rsidRDefault="00770078" w:rsidP="00770078">
            <w:pPr>
              <w:numPr>
                <w:ilvl w:val="0"/>
                <w:numId w:val="18"/>
              </w:numPr>
              <w:pBdr>
                <w:top w:val="nil"/>
                <w:left w:val="nil"/>
                <w:bottom w:val="nil"/>
                <w:right w:val="nil"/>
                <w:between w:val="nil"/>
              </w:pBdr>
              <w:spacing w:before="240" w:after="0"/>
              <w:ind w:left="360"/>
              <w:jc w:val="both"/>
            </w:pPr>
            <w:r>
              <w:t>Teacher to explain the fermentation process to the participants using the procedure outlined below.</w:t>
            </w:r>
          </w:p>
          <w:p w14:paraId="3BDFDECE" w14:textId="77777777" w:rsidR="00770078" w:rsidRDefault="00770078" w:rsidP="00770078">
            <w:pPr>
              <w:numPr>
                <w:ilvl w:val="0"/>
                <w:numId w:val="18"/>
              </w:numPr>
              <w:pBdr>
                <w:top w:val="nil"/>
                <w:left w:val="nil"/>
                <w:bottom w:val="nil"/>
                <w:right w:val="nil"/>
                <w:between w:val="nil"/>
              </w:pBdr>
              <w:spacing w:after="0"/>
              <w:ind w:left="360"/>
              <w:jc w:val="both"/>
            </w:pPr>
            <w:r>
              <w:t>Teacher to prepare fermented and unfermented porridge and carry to the lesson for participants to taste.</w:t>
            </w:r>
          </w:p>
          <w:p w14:paraId="167368CB" w14:textId="77777777" w:rsidR="00770078" w:rsidRDefault="00770078" w:rsidP="00770078">
            <w:pPr>
              <w:numPr>
                <w:ilvl w:val="0"/>
                <w:numId w:val="18"/>
              </w:numPr>
              <w:pBdr>
                <w:top w:val="nil"/>
                <w:left w:val="nil"/>
                <w:bottom w:val="nil"/>
                <w:right w:val="nil"/>
                <w:between w:val="nil"/>
              </w:pBdr>
              <w:spacing w:after="0"/>
              <w:ind w:left="360"/>
              <w:jc w:val="both"/>
            </w:pPr>
            <w:r>
              <w:t>Ask participants to make fermented porridge with the help of their parents for home consumption.</w:t>
            </w:r>
          </w:p>
          <w:p w14:paraId="6487F30F" w14:textId="77777777" w:rsidR="00770078" w:rsidRDefault="00770078" w:rsidP="00770078">
            <w:pPr>
              <w:numPr>
                <w:ilvl w:val="0"/>
                <w:numId w:val="18"/>
              </w:numPr>
              <w:pBdr>
                <w:top w:val="nil"/>
                <w:left w:val="nil"/>
                <w:bottom w:val="nil"/>
                <w:right w:val="nil"/>
                <w:between w:val="nil"/>
              </w:pBdr>
              <w:ind w:left="360"/>
              <w:jc w:val="both"/>
            </w:pPr>
            <w:r>
              <w:t>Do a recap of this lesson at the beginning of the next class and confirm if they did the fermentation assignment.</w:t>
            </w:r>
          </w:p>
          <w:p w14:paraId="4E8472F2" w14:textId="77777777" w:rsidR="00770078" w:rsidRDefault="00770078" w:rsidP="008012B7">
            <w:pPr>
              <w:spacing w:before="240"/>
            </w:pPr>
            <w:r>
              <w:t>Procedure</w:t>
            </w:r>
          </w:p>
          <w:p w14:paraId="4A3A885A" w14:textId="77777777" w:rsidR="00770078" w:rsidRDefault="00770078" w:rsidP="008012B7">
            <w:pPr>
              <w:numPr>
                <w:ilvl w:val="0"/>
                <w:numId w:val="34"/>
              </w:numPr>
              <w:spacing w:before="200" w:after="0" w:line="240" w:lineRule="auto"/>
              <w:rPr>
                <w:i/>
              </w:rPr>
            </w:pPr>
            <w:r>
              <w:rPr>
                <w:i/>
              </w:rPr>
              <w:t xml:space="preserve">Mix 236g of flour with 500ml of water </w:t>
            </w:r>
          </w:p>
          <w:p w14:paraId="428DC7C0" w14:textId="77777777" w:rsidR="00770078" w:rsidRDefault="00770078" w:rsidP="008012B7">
            <w:pPr>
              <w:numPr>
                <w:ilvl w:val="0"/>
                <w:numId w:val="34"/>
              </w:numPr>
              <w:spacing w:after="0" w:line="240" w:lineRule="auto"/>
              <w:rPr>
                <w:i/>
              </w:rPr>
            </w:pPr>
            <w:r>
              <w:rPr>
                <w:i/>
              </w:rPr>
              <w:t>Set it aside in a warm place overnight (for about 8 to 12hours or more).</w:t>
            </w:r>
          </w:p>
          <w:p w14:paraId="5434EF89" w14:textId="77777777" w:rsidR="00770078" w:rsidRDefault="00770078" w:rsidP="008012B7">
            <w:pPr>
              <w:numPr>
                <w:ilvl w:val="0"/>
                <w:numId w:val="34"/>
              </w:numPr>
              <w:spacing w:after="0" w:line="240" w:lineRule="auto"/>
              <w:rPr>
                <w:i/>
              </w:rPr>
            </w:pPr>
            <w:r>
              <w:rPr>
                <w:i/>
              </w:rPr>
              <w:t>Boil half the quantity of water used to ferment (250ml), add the fermented mixture to it as you stir continuously,</w:t>
            </w:r>
          </w:p>
          <w:p w14:paraId="0DD62BFF" w14:textId="77777777" w:rsidR="00770078" w:rsidRDefault="00770078" w:rsidP="008012B7">
            <w:pPr>
              <w:numPr>
                <w:ilvl w:val="0"/>
                <w:numId w:val="34"/>
              </w:numPr>
              <w:spacing w:after="0" w:line="240" w:lineRule="auto"/>
              <w:rPr>
                <w:i/>
              </w:rPr>
            </w:pPr>
            <w:r>
              <w:rPr>
                <w:i/>
              </w:rPr>
              <w:t>Once it comes to boil, leave it to simmer for five minutes.</w:t>
            </w:r>
          </w:p>
          <w:p w14:paraId="6C628537" w14:textId="77777777" w:rsidR="00770078" w:rsidRDefault="00770078" w:rsidP="008012B7">
            <w:pPr>
              <w:numPr>
                <w:ilvl w:val="0"/>
                <w:numId w:val="34"/>
              </w:numPr>
              <w:spacing w:after="0" w:line="240" w:lineRule="auto"/>
              <w:rPr>
                <w:i/>
              </w:rPr>
            </w:pPr>
            <w:r>
              <w:rPr>
                <w:i/>
              </w:rPr>
              <w:t>Add sugar and lemon if desired</w:t>
            </w:r>
          </w:p>
          <w:p w14:paraId="1A9D75EF" w14:textId="77777777" w:rsidR="00770078" w:rsidRDefault="00770078" w:rsidP="008012B7">
            <w:pPr>
              <w:numPr>
                <w:ilvl w:val="0"/>
                <w:numId w:val="34"/>
              </w:numPr>
              <w:spacing w:after="40" w:line="240" w:lineRule="auto"/>
              <w:rPr>
                <w:i/>
              </w:rPr>
            </w:pPr>
            <w:r>
              <w:rPr>
                <w:i/>
              </w:rPr>
              <w:t>Serve when ready</w:t>
            </w:r>
          </w:p>
          <w:p w14:paraId="25C21B7B" w14:textId="77777777" w:rsidR="00770078" w:rsidRDefault="00770078" w:rsidP="008012B7">
            <w:pPr>
              <w:rPr>
                <w:color w:val="FF0000"/>
              </w:rPr>
            </w:pPr>
          </w:p>
          <w:p w14:paraId="22A5065E" w14:textId="77777777" w:rsidR="00770078" w:rsidRDefault="00770078" w:rsidP="008012B7">
            <w:pPr>
              <w:rPr>
                <w:color w:val="FF0000"/>
              </w:rPr>
            </w:pPr>
            <w:r>
              <w:rPr>
                <w:color w:val="FF0000"/>
              </w:rPr>
              <w:t>IRON</w:t>
            </w:r>
          </w:p>
          <w:p w14:paraId="2FF1FEF8" w14:textId="77777777" w:rsidR="00770078" w:rsidRDefault="00770078" w:rsidP="008012B7">
            <w:pPr>
              <w:rPr>
                <w:color w:val="FF0000"/>
              </w:rPr>
            </w:pPr>
          </w:p>
          <w:p w14:paraId="71CF3A1F" w14:textId="77777777" w:rsidR="00770078" w:rsidRDefault="00770078" w:rsidP="008012B7">
            <w:pPr>
              <w:numPr>
                <w:ilvl w:val="0"/>
                <w:numId w:val="30"/>
              </w:numPr>
              <w:spacing w:after="0" w:line="240" w:lineRule="auto"/>
            </w:pPr>
            <w:r>
              <w:t>Prevalence of iron deficiency anaemia among school-age children is 4.9 %; in every 100 school-age children, five are suffering from iron deficiency anaemia.</w:t>
            </w:r>
          </w:p>
          <w:p w14:paraId="35F5A2C9" w14:textId="77777777" w:rsidR="00770078" w:rsidRDefault="00770078" w:rsidP="008012B7">
            <w:pPr>
              <w:numPr>
                <w:ilvl w:val="0"/>
                <w:numId w:val="30"/>
              </w:numPr>
              <w:spacing w:after="0" w:line="240" w:lineRule="auto"/>
            </w:pPr>
            <w:r>
              <w:t xml:space="preserve">Iron needs are usually at their peak during adolescence due to rapid growth. Girls are especially </w:t>
            </w:r>
            <w:r>
              <w:rPr>
                <w:u w:val="single"/>
              </w:rPr>
              <w:t>susceptible</w:t>
            </w:r>
            <w:r>
              <w:t xml:space="preserve"> to iron deficiency due to the losses in menses and especially if the losses are not restored by consuming sufficient iron in the diet. </w:t>
            </w:r>
          </w:p>
          <w:p w14:paraId="2B72C5AC" w14:textId="77777777" w:rsidR="00770078" w:rsidRDefault="00770078" w:rsidP="008012B7">
            <w:pPr>
              <w:numPr>
                <w:ilvl w:val="0"/>
                <w:numId w:val="55"/>
              </w:numPr>
              <w:spacing w:after="0" w:line="240" w:lineRule="auto"/>
            </w:pPr>
            <w:r>
              <w:t xml:space="preserve">Iron needs are also higher if there are infectious diseases such as HIV, malaria, and parasitic infections that can cause iron loss. </w:t>
            </w:r>
          </w:p>
          <w:p w14:paraId="6D162A5A" w14:textId="77777777" w:rsidR="00770078" w:rsidRDefault="00770078" w:rsidP="008012B7">
            <w:pPr>
              <w:numPr>
                <w:ilvl w:val="0"/>
                <w:numId w:val="55"/>
              </w:numPr>
              <w:spacing w:after="0" w:line="240" w:lineRule="auto"/>
            </w:pPr>
            <w:r>
              <w:t xml:space="preserve">There are health benefits that come from consuming foods like cereals and legumes that have zinc, iron, and other nutrients. </w:t>
            </w:r>
          </w:p>
          <w:p w14:paraId="0663BADB" w14:textId="77777777" w:rsidR="00770078" w:rsidRDefault="00770078" w:rsidP="008012B7">
            <w:pPr>
              <w:numPr>
                <w:ilvl w:val="0"/>
                <w:numId w:val="55"/>
              </w:numPr>
              <w:spacing w:after="0" w:line="240" w:lineRule="auto"/>
            </w:pPr>
            <w:r>
              <w:t xml:space="preserve">Different grains and cereals are available in the community. However, maize and beans are the most common sources </w:t>
            </w:r>
            <w:r>
              <w:lastRenderedPageBreak/>
              <w:t>that are consumed regularly. It is very important to learn how to preserve and enhance the absorption of from plant source. This is particularly important because people who live in rural areas consume plant sources regularly.</w:t>
            </w:r>
          </w:p>
          <w:p w14:paraId="3F032509" w14:textId="77777777" w:rsidR="00770078" w:rsidRDefault="00770078" w:rsidP="008012B7">
            <w:pPr>
              <w:shd w:val="clear" w:color="auto" w:fill="C3BD96"/>
            </w:pPr>
            <w:r>
              <w:t xml:space="preserve">Iron has several important functions in the body such as </w:t>
            </w:r>
          </w:p>
          <w:p w14:paraId="76B094BF" w14:textId="77777777" w:rsidR="00770078" w:rsidRDefault="00770078" w:rsidP="008012B7">
            <w:pPr>
              <w:rPr>
                <w:color w:val="4F6228"/>
              </w:rPr>
            </w:pPr>
          </w:p>
          <w:p w14:paraId="6F47525A" w14:textId="77777777" w:rsidR="00770078" w:rsidRDefault="00770078" w:rsidP="00770078">
            <w:pPr>
              <w:numPr>
                <w:ilvl w:val="0"/>
                <w:numId w:val="19"/>
              </w:numPr>
              <w:spacing w:after="0" w:line="240" w:lineRule="auto"/>
            </w:pPr>
            <w:r>
              <w:t>Helps in the formation of haemoglobin that transports oxygen in the blood.</w:t>
            </w:r>
          </w:p>
          <w:p w14:paraId="1E2F4759" w14:textId="77777777" w:rsidR="00770078" w:rsidRDefault="00770078" w:rsidP="00770078">
            <w:pPr>
              <w:numPr>
                <w:ilvl w:val="0"/>
                <w:numId w:val="19"/>
              </w:numPr>
              <w:pBdr>
                <w:top w:val="nil"/>
                <w:left w:val="nil"/>
                <w:bottom w:val="nil"/>
                <w:right w:val="nil"/>
                <w:between w:val="nil"/>
              </w:pBdr>
              <w:spacing w:after="0"/>
            </w:pPr>
            <w:r>
              <w:t>Promotes growth and intellectual development; functioning of the brain, muscles, and the immune system. It also improves academic performance.</w:t>
            </w:r>
          </w:p>
          <w:p w14:paraId="16D0F687" w14:textId="77777777" w:rsidR="00770078" w:rsidRDefault="00770078" w:rsidP="00770078">
            <w:pPr>
              <w:numPr>
                <w:ilvl w:val="0"/>
                <w:numId w:val="19"/>
              </w:numPr>
              <w:pBdr>
                <w:top w:val="nil"/>
                <w:left w:val="nil"/>
                <w:bottom w:val="nil"/>
                <w:right w:val="nil"/>
                <w:between w:val="nil"/>
              </w:pBdr>
              <w:spacing w:after="0"/>
            </w:pPr>
            <w:r>
              <w:t>Prevents anaemia.</w:t>
            </w:r>
          </w:p>
          <w:p w14:paraId="698E60AC" w14:textId="77777777" w:rsidR="00770078" w:rsidRDefault="00770078" w:rsidP="00770078">
            <w:pPr>
              <w:numPr>
                <w:ilvl w:val="0"/>
                <w:numId w:val="19"/>
              </w:numPr>
              <w:pBdr>
                <w:top w:val="nil"/>
                <w:left w:val="nil"/>
                <w:bottom w:val="nil"/>
                <w:right w:val="nil"/>
                <w:between w:val="nil"/>
              </w:pBdr>
            </w:pPr>
            <w:r>
              <w:t>Allows the conversion of beta-carotene to vitamin A in the body.</w:t>
            </w:r>
          </w:p>
          <w:p w14:paraId="161F9934" w14:textId="77777777" w:rsidR="00770078" w:rsidRDefault="00770078" w:rsidP="00770078">
            <w:pPr>
              <w:numPr>
                <w:ilvl w:val="0"/>
                <w:numId w:val="19"/>
              </w:numPr>
              <w:spacing w:after="0" w:line="240" w:lineRule="auto"/>
            </w:pPr>
            <w:r>
              <w:t>Helps in the synthesis of collagen.</w:t>
            </w:r>
          </w:p>
          <w:p w14:paraId="554516E3" w14:textId="77777777" w:rsidR="00770078" w:rsidRDefault="00770078" w:rsidP="00770078">
            <w:pPr>
              <w:numPr>
                <w:ilvl w:val="0"/>
                <w:numId w:val="19"/>
              </w:numPr>
              <w:spacing w:after="0" w:line="240" w:lineRule="auto"/>
            </w:pPr>
            <w:r>
              <w:t>It is a component of many enzymes required for the metabolism of glucose and fatty acids.</w:t>
            </w:r>
          </w:p>
          <w:p w14:paraId="568BE8BE" w14:textId="77777777" w:rsidR="00770078" w:rsidRDefault="00770078" w:rsidP="008012B7">
            <w:pPr>
              <w:ind w:left="360"/>
            </w:pPr>
          </w:p>
          <w:p w14:paraId="506C988A" w14:textId="77777777" w:rsidR="00770078" w:rsidRDefault="00770078" w:rsidP="008012B7">
            <w:r>
              <w:t xml:space="preserve">When iron deficiency happens, </w:t>
            </w:r>
            <w:r>
              <w:rPr>
                <w:u w:val="single"/>
              </w:rPr>
              <w:t>serious</w:t>
            </w:r>
            <w:r>
              <w:t xml:space="preserve"> results can occur: students who are vulnerable because of high needs and low iron intake could develop </w:t>
            </w:r>
            <w:r>
              <w:rPr>
                <w:u w:val="single"/>
              </w:rPr>
              <w:t xml:space="preserve">severe </w:t>
            </w:r>
            <w:r>
              <w:t>symptoms such as</w:t>
            </w:r>
          </w:p>
          <w:p w14:paraId="7124C5F7" w14:textId="77777777" w:rsidR="00770078" w:rsidRDefault="00770078" w:rsidP="008012B7">
            <w:pPr>
              <w:numPr>
                <w:ilvl w:val="0"/>
                <w:numId w:val="32"/>
              </w:numPr>
              <w:spacing w:after="0" w:line="240" w:lineRule="auto"/>
            </w:pPr>
            <w:r>
              <w:t xml:space="preserve">Being very tired, </w:t>
            </w:r>
          </w:p>
          <w:p w14:paraId="2ACB7AC9" w14:textId="77777777" w:rsidR="00770078" w:rsidRDefault="00770078" w:rsidP="008012B7">
            <w:pPr>
              <w:numPr>
                <w:ilvl w:val="0"/>
                <w:numId w:val="32"/>
              </w:numPr>
              <w:spacing w:after="0" w:line="240" w:lineRule="auto"/>
            </w:pPr>
            <w:r>
              <w:t xml:space="preserve">Dizzy, </w:t>
            </w:r>
          </w:p>
          <w:p w14:paraId="5B3233C8" w14:textId="77777777" w:rsidR="00770078" w:rsidRDefault="00770078" w:rsidP="008012B7">
            <w:pPr>
              <w:numPr>
                <w:ilvl w:val="0"/>
                <w:numId w:val="32"/>
              </w:numPr>
              <w:spacing w:after="0" w:line="240" w:lineRule="auto"/>
            </w:pPr>
            <w:r>
              <w:t xml:space="preserve">Pale and, </w:t>
            </w:r>
          </w:p>
          <w:p w14:paraId="2FF9536D" w14:textId="77777777" w:rsidR="00770078" w:rsidRDefault="00770078" w:rsidP="008012B7">
            <w:pPr>
              <w:numPr>
                <w:ilvl w:val="0"/>
                <w:numId w:val="32"/>
              </w:numPr>
              <w:spacing w:after="0" w:line="240" w:lineRule="auto"/>
            </w:pPr>
            <w:r>
              <w:t>Being more</w:t>
            </w:r>
            <w:r>
              <w:rPr>
                <w:u w:val="single"/>
              </w:rPr>
              <w:t xml:space="preserve"> susceptible</w:t>
            </w:r>
            <w:r>
              <w:t xml:space="preserve"> to infections. </w:t>
            </w:r>
          </w:p>
          <w:p w14:paraId="0B02594A" w14:textId="77777777" w:rsidR="00770078" w:rsidRDefault="00770078" w:rsidP="008012B7"/>
          <w:p w14:paraId="407ED2A8" w14:textId="7A55863C" w:rsidR="00770078" w:rsidRDefault="00770078" w:rsidP="008012B7">
            <w:r>
              <w:t xml:space="preserve">Therefore, children should be aware of the </w:t>
            </w:r>
            <w:r>
              <w:rPr>
                <w:u w:val="single"/>
              </w:rPr>
              <w:t>benefits</w:t>
            </w:r>
            <w:r>
              <w:t xml:space="preserve"> of consuming sufficient sources of iron and ways of increasin</w:t>
            </w:r>
            <w:r w:rsidR="00B3734F">
              <w:t xml:space="preserve">g its utilization in the body. </w:t>
            </w:r>
          </w:p>
          <w:p w14:paraId="0FE6C808" w14:textId="3E0B96DF" w:rsidR="00770078" w:rsidRDefault="00B3734F" w:rsidP="008012B7">
            <w:r>
              <w:t xml:space="preserve">Note: </w:t>
            </w:r>
          </w:p>
          <w:p w14:paraId="23949308" w14:textId="77777777" w:rsidR="00770078" w:rsidRDefault="00770078" w:rsidP="008012B7">
            <w:pPr>
              <w:numPr>
                <w:ilvl w:val="0"/>
                <w:numId w:val="42"/>
              </w:numPr>
              <w:spacing w:after="0" w:line="240" w:lineRule="auto"/>
              <w:rPr>
                <w:highlight w:val="white"/>
              </w:rPr>
            </w:pPr>
            <w:r>
              <w:t>The iron from plant foods (non-haem iron) is not readily absorbed. Therefore, non-haem sources such as grains and beans should be consumed with vitamin C or animal sources in the diet to increase the availability in the body.</w:t>
            </w:r>
          </w:p>
          <w:p w14:paraId="15D94F42" w14:textId="77777777" w:rsidR="00770078" w:rsidRDefault="00770078" w:rsidP="008012B7">
            <w:pPr>
              <w:numPr>
                <w:ilvl w:val="0"/>
                <w:numId w:val="42"/>
              </w:numPr>
              <w:spacing w:after="0" w:line="240" w:lineRule="auto"/>
              <w:rPr>
                <w:highlight w:val="white"/>
              </w:rPr>
            </w:pPr>
            <w:r>
              <w:t xml:space="preserve">The amount of iron absorbed in the body when one consumes non-haem sources with vitamin C increase; </w:t>
            </w:r>
            <w:r>
              <w:lastRenderedPageBreak/>
              <w:t>however, the absorption varies with vitamin C dosage/amounts in the food</w:t>
            </w:r>
            <w:r>
              <w:rPr>
                <w:color w:val="2A2A2A"/>
                <w:highlight w:val="white"/>
              </w:rPr>
              <w:t xml:space="preserve">. </w:t>
            </w:r>
          </w:p>
          <w:p w14:paraId="4CC2570A" w14:textId="77777777" w:rsidR="00770078" w:rsidRDefault="00770078" w:rsidP="008012B7">
            <w:pPr>
              <w:numPr>
                <w:ilvl w:val="0"/>
                <w:numId w:val="42"/>
              </w:numPr>
              <w:spacing w:after="0" w:line="240" w:lineRule="auto"/>
              <w:rPr>
                <w:highlight w:val="white"/>
              </w:rPr>
            </w:pPr>
            <w:r>
              <w:t xml:space="preserve">Tea and coffee contain anti-nutrients (e.g. tannins) that decrease absorption of iron. Therefore, it is best to avoid tea and coffee for 1-2 hours when consuming foods containing non-haem iron such as githeri. </w:t>
            </w:r>
          </w:p>
          <w:p w14:paraId="56920016" w14:textId="77777777" w:rsidR="00770078" w:rsidRDefault="00770078" w:rsidP="008012B7">
            <w:pPr>
              <w:numPr>
                <w:ilvl w:val="0"/>
                <w:numId w:val="42"/>
              </w:numPr>
              <w:spacing w:after="0" w:line="240" w:lineRule="auto"/>
            </w:pPr>
            <w:r>
              <w:t>In Kenya, tea consumption with meals is very common even among children. Therefore, cultural practices could be a</w:t>
            </w:r>
            <w:r>
              <w:rPr>
                <w:u w:val="single"/>
              </w:rPr>
              <w:t xml:space="preserve"> barrier</w:t>
            </w:r>
            <w:r>
              <w:t xml:space="preserve"> to adopting this recommended practice of avoiding tea at mealtime. Encourage tea intake in between meals </w:t>
            </w:r>
          </w:p>
          <w:p w14:paraId="3A1A2396" w14:textId="77777777" w:rsidR="00770078" w:rsidRDefault="00770078" w:rsidP="008012B7">
            <w:pPr>
              <w:ind w:left="360"/>
            </w:pPr>
          </w:p>
          <w:p w14:paraId="38F51965" w14:textId="5DA7B237" w:rsidR="00770078" w:rsidRPr="00B3734F" w:rsidRDefault="00B3734F" w:rsidP="008012B7">
            <w:pPr>
              <w:rPr>
                <w:color w:val="FF0000"/>
              </w:rPr>
            </w:pPr>
            <w:r>
              <w:rPr>
                <w:color w:val="FF0000"/>
              </w:rPr>
              <w:t xml:space="preserve">Barriers: </w:t>
            </w:r>
          </w:p>
          <w:p w14:paraId="6B2CA785" w14:textId="3AFDA850" w:rsidR="00770078" w:rsidRDefault="00770078" w:rsidP="008012B7">
            <w:pPr>
              <w:rPr>
                <w:color w:val="4F6228"/>
              </w:rPr>
            </w:pPr>
            <w:r>
              <w:rPr>
                <w:highlight w:val="white"/>
              </w:rPr>
              <w:t>The Kenya guidelines recommend a 1.5:1 ratio of maize to beans when preparing githeri. This is sometimes not achieved due to the price of beans which is higher than maize. Alternatives to beans like green grams and other legumes that are less costly can also be used in place of beans to achieve this ratio.</w:t>
            </w:r>
          </w:p>
          <w:p w14:paraId="0E58456A" w14:textId="302ECCD8" w:rsidR="00770078" w:rsidRDefault="00B3734F" w:rsidP="008012B7">
            <w:pPr>
              <w:rPr>
                <w:color w:val="FF0000"/>
              </w:rPr>
            </w:pPr>
            <w:r>
              <w:rPr>
                <w:color w:val="FF0000"/>
              </w:rPr>
              <w:t>Good sources of iron</w:t>
            </w:r>
          </w:p>
          <w:p w14:paraId="6B6BBF2F" w14:textId="77777777" w:rsidR="00770078" w:rsidRDefault="00770078" w:rsidP="008012B7">
            <w:pPr>
              <w:numPr>
                <w:ilvl w:val="0"/>
                <w:numId w:val="40"/>
              </w:numPr>
              <w:spacing w:after="0" w:line="240" w:lineRule="auto"/>
            </w:pPr>
            <w:r>
              <w:t>Organ meats, e.g., liver, kidneys</w:t>
            </w:r>
          </w:p>
          <w:p w14:paraId="1F925973" w14:textId="77777777" w:rsidR="00770078" w:rsidRDefault="00770078" w:rsidP="008012B7">
            <w:pPr>
              <w:numPr>
                <w:ilvl w:val="0"/>
                <w:numId w:val="40"/>
              </w:numPr>
              <w:spacing w:after="0" w:line="240" w:lineRule="auto"/>
            </w:pPr>
            <w:r>
              <w:t xml:space="preserve">Beans, lentils, green grams, soya beans </w:t>
            </w:r>
          </w:p>
          <w:p w14:paraId="4C7E4F7E" w14:textId="77777777" w:rsidR="00770078" w:rsidRDefault="00770078" w:rsidP="008012B7">
            <w:pPr>
              <w:numPr>
                <w:ilvl w:val="0"/>
                <w:numId w:val="40"/>
              </w:numPr>
              <w:spacing w:after="0" w:line="240" w:lineRule="auto"/>
            </w:pPr>
            <w:r>
              <w:t xml:space="preserve">Whole grains </w:t>
            </w:r>
          </w:p>
          <w:p w14:paraId="24BC6FE3" w14:textId="77777777" w:rsidR="00770078" w:rsidRDefault="00770078" w:rsidP="008012B7">
            <w:pPr>
              <w:numPr>
                <w:ilvl w:val="0"/>
                <w:numId w:val="40"/>
              </w:numPr>
              <w:spacing w:after="0" w:line="240" w:lineRule="auto"/>
            </w:pPr>
            <w:r>
              <w:t>Green leafy vegetable, e.g., kales, spinach, amaranth leaves</w:t>
            </w:r>
          </w:p>
          <w:p w14:paraId="6C1D2C82" w14:textId="77777777" w:rsidR="00770078" w:rsidRDefault="00770078" w:rsidP="008012B7">
            <w:pPr>
              <w:numPr>
                <w:ilvl w:val="0"/>
                <w:numId w:val="40"/>
              </w:numPr>
              <w:spacing w:after="0" w:line="240" w:lineRule="auto"/>
            </w:pPr>
            <w:r>
              <w:t>Fish</w:t>
            </w:r>
          </w:p>
          <w:p w14:paraId="36415749" w14:textId="77777777" w:rsidR="00770078" w:rsidRDefault="00770078" w:rsidP="008012B7"/>
          <w:p w14:paraId="03BE6044" w14:textId="0817EE34" w:rsidR="00770078" w:rsidRDefault="00770078" w:rsidP="008012B7">
            <w:pPr>
              <w:shd w:val="clear" w:color="auto" w:fill="9BBB59"/>
            </w:pPr>
            <w:r>
              <w:t>Activity 2:</w:t>
            </w:r>
            <w:r w:rsidR="006120F8">
              <w:t xml:space="preserve"> </w:t>
            </w:r>
            <w:r>
              <w:t xml:space="preserve">The soaking of legumes and cereals </w:t>
            </w:r>
          </w:p>
          <w:p w14:paraId="397FD4E3" w14:textId="77777777" w:rsidR="00770078" w:rsidRDefault="00770078" w:rsidP="008012B7">
            <w:pPr>
              <w:jc w:val="both"/>
            </w:pPr>
          </w:p>
          <w:p w14:paraId="7816ED8A" w14:textId="77777777" w:rsidR="00770078" w:rsidRDefault="00770078" w:rsidP="008012B7">
            <w:pPr>
              <w:jc w:val="both"/>
            </w:pPr>
            <w:r>
              <w:t>Time: 10.30 am to 12.30 pm</w:t>
            </w:r>
          </w:p>
          <w:p w14:paraId="0053DDB8" w14:textId="56C98D3E" w:rsidR="00770078" w:rsidRPr="00B3734F" w:rsidRDefault="00B3734F" w:rsidP="00B3734F">
            <w:pPr>
              <w:tabs>
                <w:tab w:val="center" w:pos="2691"/>
              </w:tabs>
              <w:rPr>
                <w:u w:val="single"/>
              </w:rPr>
            </w:pPr>
            <w:r>
              <w:rPr>
                <w:u w:val="single"/>
              </w:rPr>
              <w:t>Key message</w:t>
            </w:r>
          </w:p>
          <w:p w14:paraId="030EA3BB" w14:textId="46416B98" w:rsidR="00770078" w:rsidRPr="00B3734F" w:rsidRDefault="00770078" w:rsidP="008012B7">
            <w:r>
              <w:t>Soaking your maize and beans makes them more nutritious and digestible. It also s</w:t>
            </w:r>
            <w:r w:rsidR="00B3734F">
              <w:t xml:space="preserve">aves on fuel and cooking time. </w:t>
            </w:r>
          </w:p>
          <w:p w14:paraId="63AC0191" w14:textId="77777777" w:rsidR="00770078" w:rsidRDefault="00770078" w:rsidP="008012B7">
            <w:pPr>
              <w:numPr>
                <w:ilvl w:val="0"/>
                <w:numId w:val="47"/>
              </w:numPr>
              <w:spacing w:after="0" w:line="240" w:lineRule="auto"/>
            </w:pPr>
            <w:r>
              <w:t xml:space="preserve">Soaking of cereals and legumes before cooking softens them and hence reduces cooking time. This depends on the variety, storage and soaking duration of the legume or grain. It reduces cooking time by 50%  </w:t>
            </w:r>
          </w:p>
          <w:p w14:paraId="58C50034" w14:textId="77777777" w:rsidR="00770078" w:rsidRDefault="00770078" w:rsidP="008012B7">
            <w:pPr>
              <w:numPr>
                <w:ilvl w:val="0"/>
                <w:numId w:val="47"/>
              </w:numPr>
              <w:spacing w:after="0" w:line="240" w:lineRule="auto"/>
            </w:pPr>
            <w:r>
              <w:lastRenderedPageBreak/>
              <w:t>Soaking also reduces anti-nutrients (phytates and oxalates) in beans, and maize (legumes and cereals); therefore, it makes iron and zinc available for the body to utilize.</w:t>
            </w:r>
          </w:p>
          <w:p w14:paraId="18A5A448" w14:textId="70102044" w:rsidR="00770078" w:rsidRDefault="00770078" w:rsidP="008012B7">
            <w:pPr>
              <w:numPr>
                <w:ilvl w:val="0"/>
                <w:numId w:val="47"/>
              </w:numPr>
              <w:spacing w:after="0" w:line="240" w:lineRule="auto"/>
            </w:pPr>
            <w:r>
              <w:t>Soaking reduces gases in beans and other legumes. Therefore</w:t>
            </w:r>
            <w:r w:rsidR="006120F8">
              <w:t>,</w:t>
            </w:r>
            <w:r>
              <w:t xml:space="preserve"> makes it friendly for the stomach.</w:t>
            </w:r>
          </w:p>
          <w:p w14:paraId="259C2C62" w14:textId="77777777" w:rsidR="00770078" w:rsidRDefault="00770078" w:rsidP="008012B7">
            <w:pPr>
              <w:numPr>
                <w:ilvl w:val="0"/>
                <w:numId w:val="47"/>
              </w:numPr>
              <w:spacing w:after="0" w:line="240" w:lineRule="auto"/>
            </w:pPr>
            <w:r>
              <w:t>The whole maize /maize floor is more nutritious than polished maize/sifted unfortified flours.</w:t>
            </w:r>
          </w:p>
          <w:p w14:paraId="735F775A" w14:textId="77777777" w:rsidR="00770078" w:rsidRDefault="00770078" w:rsidP="008012B7">
            <w:pPr>
              <w:numPr>
                <w:ilvl w:val="0"/>
                <w:numId w:val="47"/>
              </w:numPr>
              <w:spacing w:after="0" w:line="240" w:lineRule="auto"/>
            </w:pPr>
            <w:r>
              <w:t>Time of soaking varies depending on the type of legume and cereal, i.e., dry maize and beans should be soaked for 8-12 hours. Others like green grams take a shorter time to cook and requires a shorter soaking time of 1-2 hours</w:t>
            </w:r>
          </w:p>
          <w:p w14:paraId="3072AA0A" w14:textId="77777777" w:rsidR="00770078" w:rsidRDefault="00770078" w:rsidP="008012B7"/>
          <w:p w14:paraId="39F1FC4D" w14:textId="77777777" w:rsidR="00770078" w:rsidRDefault="00770078" w:rsidP="008012B7">
            <w:r>
              <w:t xml:space="preserve">Procedure: </w:t>
            </w:r>
          </w:p>
          <w:p w14:paraId="1368F86E" w14:textId="77777777" w:rsidR="00770078" w:rsidRDefault="00770078" w:rsidP="008012B7">
            <w:pPr>
              <w:numPr>
                <w:ilvl w:val="0"/>
                <w:numId w:val="57"/>
              </w:numPr>
              <w:spacing w:after="0" w:line="240" w:lineRule="auto"/>
              <w:rPr>
                <w:i/>
              </w:rPr>
            </w:pPr>
            <w:r>
              <w:rPr>
                <w:i/>
              </w:rPr>
              <w:t>Organize the participants into groups and assign them roles (group leader, reporter)</w:t>
            </w:r>
          </w:p>
          <w:p w14:paraId="3D0F615D" w14:textId="77777777" w:rsidR="00770078" w:rsidRDefault="00770078" w:rsidP="008012B7">
            <w:pPr>
              <w:numPr>
                <w:ilvl w:val="0"/>
                <w:numId w:val="57"/>
              </w:numPr>
              <w:spacing w:after="0" w:line="240" w:lineRule="auto"/>
              <w:rPr>
                <w:i/>
              </w:rPr>
            </w:pPr>
            <w:r>
              <w:rPr>
                <w:i/>
              </w:rPr>
              <w:t>Each group will be provided with two samples each of soaked and unsoaked beans and maize</w:t>
            </w:r>
          </w:p>
          <w:p w14:paraId="0DBD86F3" w14:textId="2915635B" w:rsidR="00770078" w:rsidRPr="00B3734F" w:rsidRDefault="00770078" w:rsidP="00B3734F">
            <w:pPr>
              <w:numPr>
                <w:ilvl w:val="0"/>
                <w:numId w:val="57"/>
              </w:numPr>
              <w:spacing w:after="0" w:line="240" w:lineRule="auto"/>
              <w:rPr>
                <w:i/>
              </w:rPr>
            </w:pPr>
            <w:r>
              <w:rPr>
                <w:i/>
              </w:rPr>
              <w:t>The instructors to guide the participants through the texture and palatability assessment process using provided assessment forms.</w:t>
            </w:r>
          </w:p>
        </w:tc>
        <w:tc>
          <w:tcPr>
            <w:tcW w:w="3521" w:type="dxa"/>
            <w:shd w:val="clear" w:color="auto" w:fill="FFFFFF"/>
          </w:tcPr>
          <w:p w14:paraId="3AEEC6CF" w14:textId="77777777" w:rsidR="00770078" w:rsidRDefault="00770078" w:rsidP="008012B7">
            <w:pPr>
              <w:jc w:val="both"/>
            </w:pPr>
          </w:p>
          <w:p w14:paraId="0C277CC0" w14:textId="5091480A" w:rsidR="00770078" w:rsidRDefault="00770078" w:rsidP="008012B7">
            <w:pPr>
              <w:rPr>
                <w:b/>
              </w:rPr>
            </w:pPr>
            <w:r>
              <w:rPr>
                <w:b/>
              </w:rPr>
              <w:t>Definition of terms</w:t>
            </w:r>
          </w:p>
          <w:p w14:paraId="61E9841A" w14:textId="77777777" w:rsidR="00770078" w:rsidRDefault="00770078" w:rsidP="008012B7"/>
          <w:p w14:paraId="567DB5AE" w14:textId="77777777" w:rsidR="00770078" w:rsidRDefault="00770078" w:rsidP="008012B7">
            <w:r>
              <w:rPr>
                <w:b/>
              </w:rPr>
              <w:t>Fermentation</w:t>
            </w:r>
            <w:r>
              <w:t xml:space="preserve"> is the breakdown of carbohydrates with natural yeasts into simple sugars.</w:t>
            </w:r>
          </w:p>
          <w:p w14:paraId="2FAFC50E" w14:textId="77777777" w:rsidR="00770078" w:rsidRDefault="00770078" w:rsidP="008012B7">
            <w:r>
              <w:rPr>
                <w:b/>
              </w:rPr>
              <w:t>Phytates</w:t>
            </w:r>
            <w:r>
              <w:t xml:space="preserve"> are substances found in nuts, whole grains, and seeds that bind iron and zinc, making them partially unavailable for the body.</w:t>
            </w:r>
          </w:p>
          <w:p w14:paraId="052772B2" w14:textId="77777777" w:rsidR="00770078" w:rsidRDefault="00770078" w:rsidP="008012B7">
            <w:r>
              <w:rPr>
                <w:b/>
              </w:rPr>
              <w:t>Cereals</w:t>
            </w:r>
            <w:r>
              <w:t xml:space="preserve"> are plants that give dry foods like grains, e.g. maize, sorghum, rice, wheat</w:t>
            </w:r>
          </w:p>
          <w:p w14:paraId="5567CA83" w14:textId="77777777" w:rsidR="00770078" w:rsidRDefault="00770078" w:rsidP="008012B7">
            <w:r>
              <w:rPr>
                <w:b/>
              </w:rPr>
              <w:t xml:space="preserve">Legumes </w:t>
            </w:r>
            <w:r>
              <w:t>are plants that have fruits as pods and swellings in their roots called nodules. E.g., beans, peas and green grams</w:t>
            </w:r>
          </w:p>
          <w:p w14:paraId="09D0F81B" w14:textId="77777777" w:rsidR="00770078" w:rsidRDefault="00770078" w:rsidP="008012B7"/>
          <w:p w14:paraId="30CAE898" w14:textId="77777777" w:rsidR="00770078" w:rsidRDefault="00770078" w:rsidP="008012B7"/>
          <w:p w14:paraId="7349DF50" w14:textId="77777777" w:rsidR="00770078" w:rsidRDefault="00770078" w:rsidP="008012B7"/>
          <w:p w14:paraId="740906EE" w14:textId="77777777" w:rsidR="00770078" w:rsidRDefault="00770078" w:rsidP="008012B7"/>
          <w:p w14:paraId="195BD6DE" w14:textId="77777777" w:rsidR="00770078" w:rsidRDefault="00770078" w:rsidP="008012B7"/>
          <w:p w14:paraId="734EC69B" w14:textId="77777777" w:rsidR="00770078" w:rsidRDefault="00770078" w:rsidP="008012B7">
            <w:pPr>
              <w:jc w:val="both"/>
            </w:pPr>
          </w:p>
          <w:p w14:paraId="30261ED9" w14:textId="77777777" w:rsidR="00770078" w:rsidRDefault="00770078" w:rsidP="008012B7">
            <w:pPr>
              <w:jc w:val="both"/>
            </w:pPr>
          </w:p>
          <w:p w14:paraId="417A2C18" w14:textId="77777777" w:rsidR="00770078" w:rsidRDefault="00770078" w:rsidP="008012B7">
            <w:pPr>
              <w:jc w:val="both"/>
            </w:pPr>
          </w:p>
          <w:p w14:paraId="06FA7694" w14:textId="77777777" w:rsidR="00770078" w:rsidRDefault="00770078" w:rsidP="008012B7">
            <w:pPr>
              <w:jc w:val="both"/>
            </w:pPr>
          </w:p>
          <w:p w14:paraId="51A3C7C8" w14:textId="77777777" w:rsidR="00770078" w:rsidRDefault="00770078" w:rsidP="008012B7">
            <w:pPr>
              <w:jc w:val="both"/>
            </w:pPr>
          </w:p>
          <w:p w14:paraId="13343075" w14:textId="77777777" w:rsidR="00770078" w:rsidRDefault="00770078" w:rsidP="008012B7">
            <w:pPr>
              <w:jc w:val="both"/>
            </w:pPr>
          </w:p>
          <w:p w14:paraId="5433A217" w14:textId="77777777" w:rsidR="00770078" w:rsidRDefault="00770078" w:rsidP="008012B7">
            <w:pPr>
              <w:jc w:val="both"/>
            </w:pPr>
          </w:p>
          <w:p w14:paraId="5BDE1EED" w14:textId="77777777" w:rsidR="00770078" w:rsidRDefault="00770078" w:rsidP="008012B7">
            <w:pPr>
              <w:jc w:val="both"/>
            </w:pPr>
          </w:p>
          <w:p w14:paraId="73554A61" w14:textId="77777777" w:rsidR="00770078" w:rsidRDefault="00770078" w:rsidP="008012B7">
            <w:pPr>
              <w:jc w:val="both"/>
            </w:pPr>
          </w:p>
          <w:p w14:paraId="2A1354BD" w14:textId="77777777" w:rsidR="00770078" w:rsidRDefault="00770078" w:rsidP="008012B7">
            <w:pPr>
              <w:jc w:val="both"/>
            </w:pPr>
          </w:p>
          <w:p w14:paraId="42A6A6E9" w14:textId="77777777" w:rsidR="00770078" w:rsidRDefault="00770078" w:rsidP="008012B7">
            <w:pPr>
              <w:jc w:val="both"/>
            </w:pPr>
          </w:p>
          <w:p w14:paraId="0E5E00BB" w14:textId="77777777" w:rsidR="00770078" w:rsidRDefault="00770078" w:rsidP="008012B7">
            <w:pPr>
              <w:jc w:val="both"/>
            </w:pPr>
          </w:p>
          <w:p w14:paraId="474EAF5E" w14:textId="77777777" w:rsidR="00770078" w:rsidRDefault="00770078" w:rsidP="008012B7">
            <w:pPr>
              <w:jc w:val="both"/>
            </w:pPr>
          </w:p>
          <w:p w14:paraId="30AA9426" w14:textId="77777777" w:rsidR="00770078" w:rsidRDefault="00770078" w:rsidP="008012B7">
            <w:pPr>
              <w:jc w:val="both"/>
            </w:pPr>
          </w:p>
          <w:p w14:paraId="1B0237F8" w14:textId="77777777" w:rsidR="00770078" w:rsidRDefault="00770078" w:rsidP="008012B7">
            <w:pPr>
              <w:jc w:val="both"/>
            </w:pPr>
          </w:p>
          <w:p w14:paraId="3F29E77B" w14:textId="77777777" w:rsidR="00770078" w:rsidRDefault="00770078" w:rsidP="008012B7">
            <w:pPr>
              <w:jc w:val="both"/>
            </w:pPr>
          </w:p>
          <w:p w14:paraId="45A230FA" w14:textId="77777777" w:rsidR="00770078" w:rsidRDefault="00770078" w:rsidP="008012B7">
            <w:pPr>
              <w:jc w:val="both"/>
            </w:pPr>
          </w:p>
          <w:p w14:paraId="7A3DB1BF" w14:textId="77777777" w:rsidR="00770078" w:rsidRDefault="00770078" w:rsidP="008012B7">
            <w:pPr>
              <w:jc w:val="both"/>
            </w:pPr>
          </w:p>
          <w:p w14:paraId="2BD8DECE" w14:textId="77777777" w:rsidR="00770078" w:rsidRDefault="00770078" w:rsidP="008012B7">
            <w:pPr>
              <w:jc w:val="both"/>
            </w:pPr>
            <w:r>
              <w:t>Laminated images of food sources of zinc</w:t>
            </w:r>
          </w:p>
          <w:p w14:paraId="39E84666" w14:textId="77777777" w:rsidR="00770078" w:rsidRDefault="00770078" w:rsidP="008012B7">
            <w:pPr>
              <w:jc w:val="both"/>
            </w:pPr>
          </w:p>
          <w:p w14:paraId="1EE18E6C" w14:textId="77777777" w:rsidR="00770078" w:rsidRDefault="00770078" w:rsidP="008012B7">
            <w:pPr>
              <w:jc w:val="both"/>
            </w:pPr>
          </w:p>
          <w:p w14:paraId="4E219721" w14:textId="77777777" w:rsidR="00770078" w:rsidRDefault="00770078" w:rsidP="008012B7">
            <w:pPr>
              <w:jc w:val="both"/>
            </w:pPr>
          </w:p>
          <w:p w14:paraId="79AFBB48" w14:textId="77777777" w:rsidR="00770078" w:rsidRDefault="00770078" w:rsidP="008012B7">
            <w:pPr>
              <w:jc w:val="both"/>
            </w:pPr>
          </w:p>
          <w:p w14:paraId="65B0A161" w14:textId="77777777" w:rsidR="00770078" w:rsidRDefault="00770078" w:rsidP="008012B7">
            <w:pPr>
              <w:jc w:val="both"/>
            </w:pPr>
          </w:p>
          <w:p w14:paraId="442BF98E" w14:textId="77777777" w:rsidR="00770078" w:rsidRDefault="00770078" w:rsidP="008012B7">
            <w:pPr>
              <w:jc w:val="both"/>
            </w:pPr>
          </w:p>
          <w:p w14:paraId="661184F7" w14:textId="77777777" w:rsidR="00770078" w:rsidRDefault="00770078" w:rsidP="008012B7">
            <w:pPr>
              <w:jc w:val="both"/>
            </w:pPr>
          </w:p>
          <w:p w14:paraId="4926E367" w14:textId="77777777" w:rsidR="00770078" w:rsidRDefault="00770078" w:rsidP="008012B7">
            <w:pPr>
              <w:jc w:val="both"/>
            </w:pPr>
          </w:p>
          <w:p w14:paraId="73EEC0EE" w14:textId="77777777" w:rsidR="00770078" w:rsidRDefault="00770078" w:rsidP="008012B7">
            <w:pPr>
              <w:jc w:val="both"/>
            </w:pPr>
          </w:p>
          <w:p w14:paraId="296C547C" w14:textId="77777777" w:rsidR="00770078" w:rsidRDefault="00770078" w:rsidP="008012B7">
            <w:pPr>
              <w:jc w:val="both"/>
            </w:pPr>
          </w:p>
          <w:p w14:paraId="3BF1F3C9" w14:textId="77777777" w:rsidR="00770078" w:rsidRDefault="00770078" w:rsidP="008012B7">
            <w:pPr>
              <w:jc w:val="both"/>
            </w:pPr>
          </w:p>
          <w:p w14:paraId="4C223E96" w14:textId="77777777" w:rsidR="00770078" w:rsidRDefault="00770078" w:rsidP="008012B7">
            <w:pPr>
              <w:jc w:val="both"/>
            </w:pPr>
          </w:p>
          <w:p w14:paraId="58C7CECB" w14:textId="77777777" w:rsidR="00770078" w:rsidRDefault="00770078" w:rsidP="008012B7">
            <w:pPr>
              <w:jc w:val="both"/>
            </w:pPr>
          </w:p>
          <w:p w14:paraId="04551479" w14:textId="77777777" w:rsidR="00770078" w:rsidRDefault="00770078" w:rsidP="008012B7">
            <w:pPr>
              <w:jc w:val="both"/>
            </w:pPr>
          </w:p>
          <w:p w14:paraId="4EFF0773" w14:textId="77777777" w:rsidR="00770078" w:rsidRDefault="00770078" w:rsidP="008012B7">
            <w:pPr>
              <w:jc w:val="both"/>
            </w:pPr>
          </w:p>
          <w:p w14:paraId="28CDA809" w14:textId="77777777" w:rsidR="00770078" w:rsidRDefault="00770078" w:rsidP="008012B7">
            <w:pPr>
              <w:jc w:val="both"/>
            </w:pPr>
          </w:p>
          <w:p w14:paraId="74B43244" w14:textId="77777777" w:rsidR="00770078" w:rsidRDefault="00770078" w:rsidP="008012B7">
            <w:pPr>
              <w:jc w:val="both"/>
            </w:pPr>
          </w:p>
          <w:p w14:paraId="3FF9421B" w14:textId="77777777" w:rsidR="00770078" w:rsidRDefault="00770078" w:rsidP="008012B7">
            <w:pPr>
              <w:jc w:val="both"/>
            </w:pPr>
          </w:p>
          <w:p w14:paraId="5869D2C2" w14:textId="77777777" w:rsidR="00770078" w:rsidRDefault="00770078" w:rsidP="008012B7">
            <w:pPr>
              <w:jc w:val="both"/>
            </w:pPr>
          </w:p>
          <w:p w14:paraId="6EC74B38" w14:textId="77777777" w:rsidR="00770078" w:rsidRDefault="00770078" w:rsidP="008012B7">
            <w:pPr>
              <w:jc w:val="both"/>
            </w:pPr>
          </w:p>
          <w:p w14:paraId="6E9D8F03" w14:textId="77777777" w:rsidR="00770078" w:rsidRDefault="00770078" w:rsidP="008012B7">
            <w:pPr>
              <w:jc w:val="both"/>
            </w:pPr>
          </w:p>
          <w:p w14:paraId="2D84670B" w14:textId="77777777" w:rsidR="00770078" w:rsidRDefault="00770078" w:rsidP="008012B7">
            <w:pPr>
              <w:jc w:val="both"/>
            </w:pPr>
          </w:p>
          <w:p w14:paraId="4B71DBB3" w14:textId="77777777" w:rsidR="00770078" w:rsidRDefault="00770078" w:rsidP="008012B7">
            <w:pPr>
              <w:jc w:val="both"/>
            </w:pPr>
          </w:p>
          <w:p w14:paraId="6A063F89" w14:textId="77777777" w:rsidR="00770078" w:rsidRDefault="00770078" w:rsidP="008012B7">
            <w:pPr>
              <w:jc w:val="both"/>
            </w:pPr>
          </w:p>
          <w:p w14:paraId="0CC05EFD" w14:textId="77777777" w:rsidR="00770078" w:rsidRDefault="00770078" w:rsidP="008012B7">
            <w:pPr>
              <w:jc w:val="both"/>
            </w:pPr>
          </w:p>
          <w:p w14:paraId="4B08B8D2" w14:textId="77777777" w:rsidR="00770078" w:rsidRDefault="00770078" w:rsidP="008012B7">
            <w:pPr>
              <w:jc w:val="both"/>
            </w:pPr>
          </w:p>
          <w:p w14:paraId="28A730E0" w14:textId="77777777" w:rsidR="00770078" w:rsidRDefault="00770078" w:rsidP="008012B7">
            <w:pPr>
              <w:jc w:val="both"/>
            </w:pPr>
            <w:r>
              <w:rPr>
                <w:b/>
              </w:rPr>
              <w:t>Ingredients</w:t>
            </w:r>
            <w:r>
              <w:t xml:space="preserve"> </w:t>
            </w:r>
          </w:p>
          <w:p w14:paraId="310ABA06" w14:textId="77777777" w:rsidR="00770078" w:rsidRDefault="00770078" w:rsidP="008012B7">
            <w:pPr>
              <w:jc w:val="both"/>
            </w:pPr>
            <w:r>
              <w:t>1 ¾ cups (236 g) of porridge flour, 7cups of water (1500 ml), cooking stick, empty jar</w:t>
            </w:r>
          </w:p>
          <w:p w14:paraId="038F37F3" w14:textId="77777777" w:rsidR="00770078" w:rsidRDefault="00770078" w:rsidP="008012B7">
            <w:pPr>
              <w:jc w:val="both"/>
            </w:pPr>
          </w:p>
          <w:p w14:paraId="2862087F" w14:textId="77777777" w:rsidR="00770078" w:rsidRDefault="00770078" w:rsidP="008012B7">
            <w:pPr>
              <w:jc w:val="both"/>
            </w:pPr>
          </w:p>
          <w:p w14:paraId="53ECB1D9" w14:textId="77777777" w:rsidR="00770078" w:rsidRDefault="00770078" w:rsidP="008012B7">
            <w:pPr>
              <w:jc w:val="both"/>
            </w:pPr>
          </w:p>
          <w:p w14:paraId="3A6FB723" w14:textId="77777777" w:rsidR="00770078" w:rsidRDefault="00770078" w:rsidP="008012B7">
            <w:pPr>
              <w:jc w:val="both"/>
            </w:pPr>
          </w:p>
          <w:p w14:paraId="6AD1835E" w14:textId="77777777" w:rsidR="00770078" w:rsidRDefault="00770078" w:rsidP="008012B7">
            <w:pPr>
              <w:jc w:val="both"/>
            </w:pPr>
          </w:p>
          <w:p w14:paraId="02A99C32" w14:textId="77777777" w:rsidR="00770078" w:rsidRDefault="00770078" w:rsidP="008012B7">
            <w:pPr>
              <w:jc w:val="both"/>
            </w:pPr>
          </w:p>
          <w:p w14:paraId="3FD9E522" w14:textId="77777777" w:rsidR="00770078" w:rsidRDefault="00770078" w:rsidP="008012B7">
            <w:pPr>
              <w:jc w:val="both"/>
            </w:pPr>
          </w:p>
          <w:p w14:paraId="25382152" w14:textId="77777777" w:rsidR="00770078" w:rsidRDefault="00770078" w:rsidP="008012B7">
            <w:pPr>
              <w:jc w:val="both"/>
            </w:pPr>
          </w:p>
          <w:p w14:paraId="75631AB5" w14:textId="77777777" w:rsidR="00770078" w:rsidRDefault="00770078" w:rsidP="008012B7">
            <w:pPr>
              <w:jc w:val="both"/>
            </w:pPr>
          </w:p>
          <w:p w14:paraId="76047C60" w14:textId="77777777" w:rsidR="00770078" w:rsidRDefault="00770078" w:rsidP="008012B7">
            <w:pPr>
              <w:jc w:val="both"/>
            </w:pPr>
          </w:p>
          <w:p w14:paraId="25245B00" w14:textId="77777777" w:rsidR="00770078" w:rsidRDefault="00770078" w:rsidP="008012B7">
            <w:pPr>
              <w:jc w:val="both"/>
            </w:pPr>
          </w:p>
          <w:p w14:paraId="7EC3C6AB" w14:textId="77777777" w:rsidR="00770078" w:rsidRDefault="00770078" w:rsidP="008012B7">
            <w:pPr>
              <w:jc w:val="both"/>
            </w:pPr>
          </w:p>
          <w:p w14:paraId="37A98CC0" w14:textId="77777777" w:rsidR="00770078" w:rsidRDefault="00770078" w:rsidP="008012B7">
            <w:pPr>
              <w:jc w:val="both"/>
            </w:pPr>
          </w:p>
          <w:p w14:paraId="7E897AB0" w14:textId="77777777" w:rsidR="00770078" w:rsidRDefault="00770078" w:rsidP="008012B7">
            <w:pPr>
              <w:jc w:val="both"/>
            </w:pPr>
          </w:p>
          <w:p w14:paraId="7B34A313" w14:textId="77777777" w:rsidR="00770078" w:rsidRDefault="00770078" w:rsidP="008012B7">
            <w:pPr>
              <w:jc w:val="both"/>
            </w:pPr>
          </w:p>
          <w:p w14:paraId="2D611AE5" w14:textId="77777777" w:rsidR="00770078" w:rsidRDefault="00770078" w:rsidP="008012B7">
            <w:pPr>
              <w:jc w:val="both"/>
            </w:pPr>
          </w:p>
          <w:p w14:paraId="01519AF0" w14:textId="77777777" w:rsidR="00770078" w:rsidRDefault="00770078" w:rsidP="008012B7">
            <w:pPr>
              <w:jc w:val="both"/>
            </w:pPr>
          </w:p>
          <w:p w14:paraId="32B19133" w14:textId="77777777" w:rsidR="00770078" w:rsidRDefault="00770078" w:rsidP="008012B7">
            <w:pPr>
              <w:jc w:val="both"/>
            </w:pPr>
          </w:p>
          <w:p w14:paraId="611C2B37" w14:textId="77777777" w:rsidR="00770078" w:rsidRDefault="00770078" w:rsidP="008012B7">
            <w:pPr>
              <w:jc w:val="both"/>
            </w:pPr>
          </w:p>
          <w:p w14:paraId="10B2D295" w14:textId="77777777" w:rsidR="00770078" w:rsidRDefault="00770078" w:rsidP="008012B7">
            <w:pPr>
              <w:jc w:val="both"/>
            </w:pPr>
          </w:p>
          <w:p w14:paraId="37456802" w14:textId="77777777" w:rsidR="00770078" w:rsidRDefault="00770078" w:rsidP="008012B7">
            <w:pPr>
              <w:jc w:val="both"/>
            </w:pPr>
          </w:p>
          <w:p w14:paraId="7CB3F24F" w14:textId="77777777" w:rsidR="00770078" w:rsidRDefault="00770078" w:rsidP="008012B7">
            <w:pPr>
              <w:jc w:val="both"/>
            </w:pPr>
          </w:p>
          <w:p w14:paraId="1E63BBE2" w14:textId="77777777" w:rsidR="00770078" w:rsidRDefault="00770078" w:rsidP="008012B7">
            <w:pPr>
              <w:jc w:val="both"/>
            </w:pPr>
          </w:p>
          <w:p w14:paraId="732B9840" w14:textId="77777777" w:rsidR="00770078" w:rsidRDefault="00770078" w:rsidP="008012B7">
            <w:pPr>
              <w:jc w:val="both"/>
            </w:pPr>
          </w:p>
          <w:p w14:paraId="6A7CD691" w14:textId="77777777" w:rsidR="00770078" w:rsidRDefault="00770078" w:rsidP="008012B7">
            <w:pPr>
              <w:jc w:val="both"/>
            </w:pPr>
          </w:p>
          <w:p w14:paraId="52407AAD" w14:textId="77777777" w:rsidR="00770078" w:rsidRDefault="00770078" w:rsidP="008012B7">
            <w:pPr>
              <w:jc w:val="both"/>
            </w:pPr>
          </w:p>
          <w:p w14:paraId="0EAF1E4F" w14:textId="77777777" w:rsidR="00770078" w:rsidRDefault="00770078" w:rsidP="008012B7">
            <w:pPr>
              <w:jc w:val="both"/>
            </w:pPr>
          </w:p>
          <w:p w14:paraId="6F2A7FE8" w14:textId="77777777" w:rsidR="00770078" w:rsidRDefault="00770078" w:rsidP="008012B7">
            <w:pPr>
              <w:jc w:val="both"/>
            </w:pPr>
          </w:p>
          <w:p w14:paraId="4C79E4DC" w14:textId="77777777" w:rsidR="00770078" w:rsidRDefault="00770078" w:rsidP="008012B7">
            <w:pPr>
              <w:jc w:val="both"/>
            </w:pPr>
          </w:p>
          <w:p w14:paraId="7B4DB63E" w14:textId="77777777" w:rsidR="00770078" w:rsidRDefault="00770078" w:rsidP="008012B7">
            <w:pPr>
              <w:jc w:val="both"/>
            </w:pPr>
          </w:p>
          <w:p w14:paraId="6F555F0F" w14:textId="77777777" w:rsidR="00770078" w:rsidRDefault="00770078" w:rsidP="008012B7">
            <w:pPr>
              <w:jc w:val="both"/>
            </w:pPr>
          </w:p>
          <w:p w14:paraId="392CAA13" w14:textId="77777777" w:rsidR="00770078" w:rsidRDefault="00770078" w:rsidP="008012B7">
            <w:pPr>
              <w:jc w:val="both"/>
            </w:pPr>
          </w:p>
          <w:p w14:paraId="01857CD6" w14:textId="77777777" w:rsidR="00770078" w:rsidRDefault="00770078" w:rsidP="008012B7">
            <w:pPr>
              <w:jc w:val="both"/>
            </w:pPr>
          </w:p>
          <w:p w14:paraId="7912E0BA" w14:textId="77777777" w:rsidR="00770078" w:rsidRDefault="00770078" w:rsidP="008012B7">
            <w:pPr>
              <w:jc w:val="both"/>
            </w:pPr>
          </w:p>
          <w:p w14:paraId="6444283F" w14:textId="77777777" w:rsidR="00770078" w:rsidRDefault="00770078" w:rsidP="008012B7">
            <w:pPr>
              <w:jc w:val="both"/>
            </w:pPr>
          </w:p>
          <w:p w14:paraId="25C8D4D3" w14:textId="77777777" w:rsidR="00770078" w:rsidRDefault="00770078" w:rsidP="008012B7">
            <w:pPr>
              <w:jc w:val="both"/>
            </w:pPr>
          </w:p>
          <w:p w14:paraId="2499779F" w14:textId="77777777" w:rsidR="00770078" w:rsidRDefault="00770078" w:rsidP="008012B7">
            <w:pPr>
              <w:jc w:val="both"/>
            </w:pPr>
          </w:p>
          <w:p w14:paraId="2E8EE7DA" w14:textId="77777777" w:rsidR="00770078" w:rsidRDefault="00770078" w:rsidP="008012B7">
            <w:pPr>
              <w:jc w:val="both"/>
            </w:pPr>
          </w:p>
          <w:p w14:paraId="3B616EE9" w14:textId="77777777" w:rsidR="00770078" w:rsidRDefault="00770078" w:rsidP="008012B7">
            <w:pPr>
              <w:jc w:val="both"/>
            </w:pPr>
          </w:p>
          <w:p w14:paraId="23E8BCE2" w14:textId="77777777" w:rsidR="00770078" w:rsidRDefault="00770078" w:rsidP="008012B7">
            <w:pPr>
              <w:jc w:val="both"/>
            </w:pPr>
          </w:p>
          <w:p w14:paraId="32A2F495" w14:textId="77777777" w:rsidR="00770078" w:rsidRDefault="00770078" w:rsidP="008012B7">
            <w:pPr>
              <w:jc w:val="both"/>
            </w:pPr>
          </w:p>
          <w:p w14:paraId="308DC0BC" w14:textId="77777777" w:rsidR="00770078" w:rsidRDefault="00770078" w:rsidP="008012B7">
            <w:pPr>
              <w:jc w:val="both"/>
            </w:pPr>
          </w:p>
          <w:p w14:paraId="4927C683" w14:textId="77777777" w:rsidR="00770078" w:rsidRDefault="00770078" w:rsidP="008012B7">
            <w:pPr>
              <w:jc w:val="both"/>
            </w:pPr>
          </w:p>
          <w:p w14:paraId="15F75DBE" w14:textId="77777777" w:rsidR="00770078" w:rsidRDefault="00770078" w:rsidP="008012B7">
            <w:pPr>
              <w:jc w:val="both"/>
            </w:pPr>
          </w:p>
          <w:p w14:paraId="4DD406CF" w14:textId="77777777" w:rsidR="00770078" w:rsidRDefault="00770078" w:rsidP="008012B7">
            <w:pPr>
              <w:jc w:val="both"/>
            </w:pPr>
          </w:p>
          <w:p w14:paraId="5A16034C" w14:textId="77777777" w:rsidR="00770078" w:rsidRDefault="00770078" w:rsidP="008012B7">
            <w:pPr>
              <w:jc w:val="both"/>
            </w:pPr>
          </w:p>
          <w:p w14:paraId="19895B1F" w14:textId="77777777" w:rsidR="00770078" w:rsidRDefault="00770078" w:rsidP="008012B7">
            <w:pPr>
              <w:jc w:val="both"/>
            </w:pPr>
          </w:p>
          <w:p w14:paraId="457965F0" w14:textId="77777777" w:rsidR="00770078" w:rsidRDefault="00770078" w:rsidP="008012B7">
            <w:pPr>
              <w:jc w:val="both"/>
            </w:pPr>
          </w:p>
          <w:p w14:paraId="5D48926F" w14:textId="77777777" w:rsidR="00770078" w:rsidRDefault="00770078" w:rsidP="008012B7">
            <w:pPr>
              <w:jc w:val="both"/>
            </w:pPr>
          </w:p>
          <w:p w14:paraId="44269BE4" w14:textId="77777777" w:rsidR="00770078" w:rsidRDefault="00770078" w:rsidP="008012B7">
            <w:pPr>
              <w:jc w:val="both"/>
            </w:pPr>
          </w:p>
          <w:p w14:paraId="1837656E" w14:textId="77777777" w:rsidR="00770078" w:rsidRDefault="00770078" w:rsidP="008012B7">
            <w:pPr>
              <w:jc w:val="both"/>
            </w:pPr>
          </w:p>
          <w:p w14:paraId="203ADA25" w14:textId="77777777" w:rsidR="00770078" w:rsidRDefault="00770078" w:rsidP="008012B7">
            <w:pPr>
              <w:jc w:val="both"/>
            </w:pPr>
          </w:p>
          <w:p w14:paraId="0CCF853A" w14:textId="77777777" w:rsidR="00770078" w:rsidRDefault="00770078" w:rsidP="008012B7">
            <w:pPr>
              <w:jc w:val="both"/>
            </w:pPr>
            <w:r>
              <w:t>Laminated images of iron food sources</w:t>
            </w:r>
          </w:p>
          <w:p w14:paraId="1036B600" w14:textId="77777777" w:rsidR="00770078" w:rsidRDefault="00770078" w:rsidP="008012B7">
            <w:pPr>
              <w:jc w:val="both"/>
            </w:pPr>
          </w:p>
          <w:p w14:paraId="1DF0CCC2" w14:textId="77777777" w:rsidR="00770078" w:rsidRDefault="00770078" w:rsidP="008012B7">
            <w:pPr>
              <w:jc w:val="both"/>
            </w:pPr>
          </w:p>
          <w:p w14:paraId="39EBEF24" w14:textId="77777777" w:rsidR="00770078" w:rsidRDefault="00770078" w:rsidP="008012B7">
            <w:pPr>
              <w:jc w:val="both"/>
            </w:pPr>
          </w:p>
          <w:p w14:paraId="2B42088D" w14:textId="77777777" w:rsidR="00770078" w:rsidRDefault="00770078" w:rsidP="008012B7">
            <w:pPr>
              <w:jc w:val="both"/>
            </w:pPr>
          </w:p>
          <w:p w14:paraId="1F4EE636" w14:textId="77777777" w:rsidR="00770078" w:rsidRDefault="00770078" w:rsidP="008012B7">
            <w:pPr>
              <w:jc w:val="both"/>
            </w:pPr>
          </w:p>
          <w:p w14:paraId="5AA57A93" w14:textId="730F99E0" w:rsidR="00770078" w:rsidRDefault="00770078" w:rsidP="008012B7">
            <w:pPr>
              <w:jc w:val="both"/>
            </w:pPr>
            <w:r>
              <w:t>Simple assessment forms to rate texture (“soft”, “medium”, “hard”) and palatability (</w:t>
            </w:r>
            <w:r w:rsidR="00B3734F">
              <w:t>taste as “poor” or “excellent”)</w:t>
            </w:r>
          </w:p>
          <w:p w14:paraId="195C48F9" w14:textId="77777777" w:rsidR="00770078" w:rsidRDefault="00770078" w:rsidP="008012B7">
            <w:pPr>
              <w:jc w:val="both"/>
            </w:pPr>
          </w:p>
        </w:tc>
      </w:tr>
      <w:tr w:rsidR="00770078" w14:paraId="180D9FCA" w14:textId="77777777" w:rsidTr="008012B7">
        <w:trPr>
          <w:trHeight w:val="540"/>
        </w:trPr>
        <w:tc>
          <w:tcPr>
            <w:tcW w:w="6397" w:type="dxa"/>
          </w:tcPr>
          <w:p w14:paraId="2E1382D9" w14:textId="77777777" w:rsidR="00770078" w:rsidRDefault="00770078" w:rsidP="008012B7">
            <w:pPr>
              <w:jc w:val="both"/>
            </w:pPr>
            <w:r>
              <w:lastRenderedPageBreak/>
              <w:t>Conclusion and wrap up</w:t>
            </w:r>
          </w:p>
          <w:p w14:paraId="3D8F869D" w14:textId="77777777" w:rsidR="00770078" w:rsidRDefault="00770078" w:rsidP="008012B7">
            <w:pPr>
              <w:jc w:val="both"/>
            </w:pPr>
          </w:p>
          <w:p w14:paraId="462C0F53" w14:textId="77777777" w:rsidR="00770078" w:rsidRDefault="00770078" w:rsidP="008012B7">
            <w:pPr>
              <w:jc w:val="both"/>
            </w:pPr>
            <w:r>
              <w:t>Review the key messages and give a summary</w:t>
            </w:r>
          </w:p>
          <w:p w14:paraId="2354B846" w14:textId="77777777" w:rsidR="00770078" w:rsidRDefault="00770078" w:rsidP="008012B7">
            <w:pPr>
              <w:jc w:val="both"/>
            </w:pPr>
            <w:r>
              <w:t>Thank participants and the teacher</w:t>
            </w:r>
          </w:p>
          <w:p w14:paraId="042E1619" w14:textId="77777777" w:rsidR="00770078" w:rsidRDefault="00770078" w:rsidP="008012B7">
            <w:pPr>
              <w:jc w:val="both"/>
            </w:pPr>
            <w:r>
              <w:t>Tidy up the room and collect the name tags</w:t>
            </w:r>
          </w:p>
        </w:tc>
        <w:tc>
          <w:tcPr>
            <w:tcW w:w="3521" w:type="dxa"/>
          </w:tcPr>
          <w:p w14:paraId="77126730" w14:textId="77777777" w:rsidR="00770078" w:rsidRDefault="00770078" w:rsidP="008012B7">
            <w:pPr>
              <w:jc w:val="both"/>
            </w:pPr>
          </w:p>
        </w:tc>
      </w:tr>
    </w:tbl>
    <w:p w14:paraId="65C7F918" w14:textId="77777777" w:rsidR="00B3734F" w:rsidRDefault="00B3734F" w:rsidP="00770078">
      <w:pPr>
        <w:spacing w:after="0" w:line="240" w:lineRule="auto"/>
        <w:jc w:val="both"/>
        <w:rPr>
          <w:b/>
          <w:color w:val="943734"/>
        </w:rPr>
        <w:sectPr w:rsidR="00B3734F">
          <w:pgSz w:w="12240" w:h="15840"/>
          <w:pgMar w:top="1440" w:right="1440" w:bottom="1440" w:left="1440" w:header="720" w:footer="720" w:gutter="0"/>
          <w:cols w:space="720"/>
          <w:docGrid w:linePitch="360"/>
        </w:sectPr>
      </w:pPr>
    </w:p>
    <w:p w14:paraId="34C8FD36" w14:textId="77777777" w:rsidR="00770078" w:rsidRDefault="00770078" w:rsidP="00770078">
      <w:pPr>
        <w:shd w:val="clear" w:color="auto" w:fill="E36C09"/>
        <w:spacing w:after="0" w:line="240" w:lineRule="auto"/>
        <w:jc w:val="both"/>
        <w:rPr>
          <w:b/>
          <w:color w:val="943734"/>
        </w:rPr>
      </w:pPr>
      <w:r>
        <w:rPr>
          <w:b/>
        </w:rPr>
        <w:lastRenderedPageBreak/>
        <w:t>Session 4</w:t>
      </w:r>
      <w:r>
        <w:rPr>
          <w:b/>
          <w:color w:val="943734"/>
        </w:rPr>
        <w:t xml:space="preserve">: </w:t>
      </w:r>
      <w:r>
        <w:rPr>
          <w:b/>
          <w:shd w:val="clear" w:color="auto" w:fill="E36C09"/>
        </w:rPr>
        <w:t>FILL YOUR PLATE WITH COLOUR</w:t>
      </w:r>
      <w:r>
        <w:rPr>
          <w:b/>
        </w:rPr>
        <w:t xml:space="preserve"> </w:t>
      </w:r>
    </w:p>
    <w:p w14:paraId="1DA6D25E" w14:textId="77777777" w:rsidR="00770078" w:rsidRDefault="00770078" w:rsidP="00770078">
      <w:pPr>
        <w:spacing w:after="0" w:line="240" w:lineRule="auto"/>
        <w:jc w:val="both"/>
        <w:rPr>
          <w:b/>
        </w:rPr>
      </w:pPr>
    </w:p>
    <w:p w14:paraId="23E11A25" w14:textId="77777777" w:rsidR="00770078" w:rsidRDefault="00770078" w:rsidP="00770078">
      <w:pPr>
        <w:spacing w:after="0" w:line="240" w:lineRule="auto"/>
        <w:jc w:val="both"/>
      </w:pPr>
      <w:r>
        <w:t>Priority Population: Grade six children</w:t>
      </w:r>
    </w:p>
    <w:p w14:paraId="0DB4C78D" w14:textId="77777777" w:rsidR="00770078" w:rsidRDefault="00770078" w:rsidP="00770078">
      <w:pPr>
        <w:spacing w:after="0" w:line="240" w:lineRule="auto"/>
        <w:jc w:val="both"/>
      </w:pPr>
      <w:r>
        <w:t>Community Group: Ndhiwa, Kenya</w:t>
      </w:r>
    </w:p>
    <w:p w14:paraId="6B5811FC" w14:textId="77777777" w:rsidR="00770078" w:rsidRDefault="00770078" w:rsidP="00770078">
      <w:pPr>
        <w:spacing w:after="0" w:line="240" w:lineRule="auto"/>
        <w:jc w:val="both"/>
      </w:pPr>
      <w:r>
        <w:t>Length of session: 1 hour</w:t>
      </w:r>
    </w:p>
    <w:p w14:paraId="2CB6DF5E" w14:textId="77777777" w:rsidR="00770078" w:rsidRDefault="00770078" w:rsidP="00770078">
      <w:pPr>
        <w:spacing w:after="0" w:line="240" w:lineRule="auto"/>
        <w:rPr>
          <w:b/>
        </w:rPr>
      </w:pPr>
    </w:p>
    <w:p w14:paraId="7EA3E57F" w14:textId="77777777" w:rsidR="00770078" w:rsidRDefault="00770078" w:rsidP="00770078">
      <w:pPr>
        <w:spacing w:after="0" w:line="240" w:lineRule="auto"/>
        <w:rPr>
          <w:b/>
        </w:rPr>
      </w:pPr>
      <w:r>
        <w:rPr>
          <w:b/>
        </w:rPr>
        <w:t>Learning Objective(s)</w:t>
      </w:r>
    </w:p>
    <w:p w14:paraId="70A83CDC" w14:textId="77777777" w:rsidR="00770078" w:rsidRDefault="00770078" w:rsidP="00770078">
      <w:pPr>
        <w:spacing w:after="0" w:line="240" w:lineRule="auto"/>
        <w:rPr>
          <w:b/>
        </w:rPr>
      </w:pPr>
    </w:p>
    <w:p w14:paraId="0133AA5A" w14:textId="77777777" w:rsidR="00770078" w:rsidRDefault="00770078" w:rsidP="00770078">
      <w:pPr>
        <w:spacing w:after="0" w:line="240" w:lineRule="auto"/>
        <w:rPr>
          <w:b/>
        </w:rPr>
      </w:pPr>
      <w:r>
        <w:rPr>
          <w:b/>
        </w:rPr>
        <w:t>After completion, 90% of the participants will</w:t>
      </w:r>
    </w:p>
    <w:p w14:paraId="361AFDDC" w14:textId="77777777" w:rsidR="00770078" w:rsidRDefault="00770078" w:rsidP="00770078">
      <w:pPr>
        <w:spacing w:after="0" w:line="240" w:lineRule="auto"/>
        <w:rPr>
          <w:b/>
        </w:rPr>
      </w:pPr>
    </w:p>
    <w:p w14:paraId="4489BF7C" w14:textId="77777777" w:rsidR="00770078" w:rsidRDefault="00770078" w:rsidP="00770078">
      <w:pPr>
        <w:numPr>
          <w:ilvl w:val="0"/>
          <w:numId w:val="2"/>
        </w:numPr>
        <w:tabs>
          <w:tab w:val="left" w:pos="-1440"/>
        </w:tabs>
        <w:spacing w:after="0" w:line="240" w:lineRule="auto"/>
      </w:pPr>
      <w:r>
        <w:t xml:space="preserve">Understand the reasons for the inclusion of vegetables as a strategy to improve micronutrient intake </w:t>
      </w:r>
    </w:p>
    <w:p w14:paraId="7383BFD3" w14:textId="77777777" w:rsidR="00770078" w:rsidRDefault="00770078" w:rsidP="00770078">
      <w:pPr>
        <w:numPr>
          <w:ilvl w:val="0"/>
          <w:numId w:val="2"/>
        </w:numPr>
        <w:tabs>
          <w:tab w:val="left" w:pos="-1440"/>
        </w:tabs>
        <w:spacing w:after="0" w:line="240" w:lineRule="auto"/>
      </w:pPr>
      <w:r>
        <w:t xml:space="preserve">Be able to identify key food sources of vitamin A and vitamin C and which vegetables should, therefore, be added to githeri and </w:t>
      </w:r>
    </w:p>
    <w:p w14:paraId="2063024E" w14:textId="77777777" w:rsidR="00770078" w:rsidRDefault="00770078" w:rsidP="00770078">
      <w:pPr>
        <w:numPr>
          <w:ilvl w:val="0"/>
          <w:numId w:val="2"/>
        </w:numPr>
        <w:tabs>
          <w:tab w:val="left" w:pos="-1440"/>
        </w:tabs>
        <w:spacing w:after="0" w:line="240" w:lineRule="auto"/>
      </w:pPr>
      <w:r>
        <w:t>Participants will understand the importance of cooking vegetables for a short time, especially dark greens.</w:t>
      </w:r>
    </w:p>
    <w:p w14:paraId="115C3F88" w14:textId="77777777" w:rsidR="00770078" w:rsidRDefault="00770078" w:rsidP="00770078">
      <w:pPr>
        <w:spacing w:after="0" w:line="240" w:lineRule="auto"/>
        <w:jc w:val="both"/>
      </w:pPr>
    </w:p>
    <w:p w14:paraId="1AFE0C0A" w14:textId="77777777" w:rsidR="00770078" w:rsidRDefault="00770078" w:rsidP="00770078">
      <w:pPr>
        <w:spacing w:after="0" w:line="240" w:lineRule="auto"/>
        <w:jc w:val="both"/>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770078" w14:paraId="72BFD521" w14:textId="77777777" w:rsidTr="008012B7">
        <w:trPr>
          <w:trHeight w:val="5463"/>
        </w:trPr>
        <w:tc>
          <w:tcPr>
            <w:tcW w:w="9605" w:type="dxa"/>
          </w:tcPr>
          <w:p w14:paraId="42D94BE8" w14:textId="2961A81A" w:rsidR="00770078" w:rsidRDefault="00D055BE" w:rsidP="008012B7">
            <w:pPr>
              <w:widowControl w:val="0"/>
              <w:tabs>
                <w:tab w:val="left" w:pos="-1440"/>
              </w:tabs>
              <w:rPr>
                <w:b/>
              </w:rPr>
            </w:pPr>
            <w:r>
              <w:rPr>
                <w:b/>
              </w:rPr>
              <w:t>Background Information</w:t>
            </w:r>
          </w:p>
          <w:p w14:paraId="2541E98F" w14:textId="77777777" w:rsidR="00770078" w:rsidRDefault="00770078" w:rsidP="008012B7">
            <w:pPr>
              <w:widowControl w:val="0"/>
              <w:tabs>
                <w:tab w:val="left" w:pos="-1440"/>
              </w:tabs>
            </w:pPr>
            <w:r>
              <w:t>Regular consumption of fruits and or vegetables is the best way to improve vitamin A and C intake. However, this has been a challenge since most school-age children eat two meals at school and only one meal at home. The regular meals prepared at schools without gardens are typically githeri without vegetables, and porridge (made of maize flour) as available supplies are based on affordability by the parents. Culturally, low-income families do not consider fruits as part of a meal; therefore, they are rarely budgeted for and rarely consumed at home and school. Therefore, it is important to teach about the sources, importance and benefits of fruit intake. However, a financial constraint remains a great barrier to the regular consumption of fruits.</w:t>
            </w:r>
          </w:p>
          <w:p w14:paraId="6CA9EA77" w14:textId="77777777" w:rsidR="00770078" w:rsidRDefault="00770078" w:rsidP="008012B7">
            <w:pPr>
              <w:widowControl w:val="0"/>
              <w:tabs>
                <w:tab w:val="left" w:pos="-1440"/>
              </w:tabs>
            </w:pPr>
            <w:r>
              <w:t>Learning about the importance of regular consumption of fruits and or vegetables as sources of various vitamins, especially vitamin A and C, is critical. The enhancement of the iron content of regular foods like githeri through the addition of locally available vegetables like, amaranth, pumpkin leaves, carrots, onions and tomatoes, etc., would significantly improve the micronutrient content.</w:t>
            </w:r>
          </w:p>
          <w:p w14:paraId="4D94B710" w14:textId="77777777" w:rsidR="00770078" w:rsidRDefault="00770078" w:rsidP="008012B7">
            <w:pPr>
              <w:ind w:left="136"/>
              <w:jc w:val="both"/>
            </w:pPr>
          </w:p>
          <w:p w14:paraId="5D3FC6F0" w14:textId="77777777" w:rsidR="00770078" w:rsidRDefault="00770078" w:rsidP="008012B7">
            <w:pPr>
              <w:ind w:left="136"/>
              <w:jc w:val="both"/>
            </w:pPr>
          </w:p>
        </w:tc>
      </w:tr>
    </w:tbl>
    <w:p w14:paraId="44603B10" w14:textId="77777777" w:rsidR="00770078" w:rsidRDefault="00770078" w:rsidP="00770078">
      <w:pPr>
        <w:spacing w:after="0" w:line="240" w:lineRule="auto"/>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2"/>
        <w:gridCol w:w="2784"/>
      </w:tblGrid>
      <w:tr w:rsidR="00770078" w14:paraId="59F284BC" w14:textId="77777777" w:rsidTr="32B5091F">
        <w:tc>
          <w:tcPr>
            <w:tcW w:w="6792" w:type="dxa"/>
          </w:tcPr>
          <w:p w14:paraId="3AC6BA31" w14:textId="77777777" w:rsidR="00770078" w:rsidRDefault="00770078" w:rsidP="008012B7">
            <w:r>
              <w:t>Instructional Session Content</w:t>
            </w:r>
          </w:p>
          <w:p w14:paraId="74E1BA6C" w14:textId="77777777" w:rsidR="00770078" w:rsidRDefault="00770078" w:rsidP="008012B7">
            <w:r>
              <w:t>(Educational message and procedures)</w:t>
            </w:r>
          </w:p>
        </w:tc>
        <w:tc>
          <w:tcPr>
            <w:tcW w:w="2784" w:type="dxa"/>
          </w:tcPr>
          <w:p w14:paraId="12B9AC29" w14:textId="77777777" w:rsidR="00770078" w:rsidRDefault="00770078" w:rsidP="008012B7">
            <w:r>
              <w:t>Resources and References</w:t>
            </w:r>
          </w:p>
          <w:p w14:paraId="780E5C29" w14:textId="77777777" w:rsidR="00770078" w:rsidRDefault="00770078" w:rsidP="008012B7"/>
        </w:tc>
      </w:tr>
      <w:tr w:rsidR="00770078" w14:paraId="20D13454" w14:textId="77777777" w:rsidTr="32B5091F">
        <w:tc>
          <w:tcPr>
            <w:tcW w:w="6792" w:type="dxa"/>
          </w:tcPr>
          <w:p w14:paraId="47DAF33E" w14:textId="77777777" w:rsidR="00770078" w:rsidRDefault="00770078" w:rsidP="008012B7">
            <w:pPr>
              <w:jc w:val="both"/>
            </w:pPr>
            <w:r>
              <w:t>Introduction: 3.00 p.m. to 3.05 p.m.</w:t>
            </w:r>
          </w:p>
          <w:p w14:paraId="193DBB6A" w14:textId="1AE61A18" w:rsidR="00770078" w:rsidRDefault="00770078" w:rsidP="008012B7">
            <w:pPr>
              <w:jc w:val="both"/>
            </w:pPr>
            <w:r>
              <w:lastRenderedPageBreak/>
              <w:t>Welcome participants to the class</w:t>
            </w:r>
          </w:p>
        </w:tc>
        <w:tc>
          <w:tcPr>
            <w:tcW w:w="2784" w:type="dxa"/>
          </w:tcPr>
          <w:p w14:paraId="704BA3A0" w14:textId="77777777" w:rsidR="00770078" w:rsidRDefault="00770078" w:rsidP="008012B7">
            <w:pPr>
              <w:jc w:val="both"/>
            </w:pPr>
          </w:p>
        </w:tc>
      </w:tr>
      <w:tr w:rsidR="00770078" w14:paraId="57CF710D" w14:textId="77777777" w:rsidTr="32B5091F">
        <w:trPr>
          <w:trHeight w:val="3060"/>
        </w:trPr>
        <w:tc>
          <w:tcPr>
            <w:tcW w:w="6792" w:type="dxa"/>
            <w:shd w:val="clear" w:color="auto" w:fill="FFFFFF" w:themeFill="background1"/>
          </w:tcPr>
          <w:p w14:paraId="382EB753" w14:textId="0883C817" w:rsidR="00770078" w:rsidRDefault="00B3734F" w:rsidP="008012B7">
            <w:r>
              <w:t xml:space="preserve">Body </w:t>
            </w:r>
          </w:p>
          <w:p w14:paraId="733BC43D" w14:textId="77777777" w:rsidR="00770078" w:rsidRDefault="00770078" w:rsidP="008012B7">
            <w:pPr>
              <w:numPr>
                <w:ilvl w:val="0"/>
                <w:numId w:val="77"/>
              </w:numPr>
              <w:spacing w:after="0" w:line="240" w:lineRule="auto"/>
            </w:pPr>
            <w:r>
              <w:t>Presentation followed by an activity and discussion</w:t>
            </w:r>
          </w:p>
          <w:p w14:paraId="56E4573D" w14:textId="77777777" w:rsidR="00770078" w:rsidRDefault="00770078" w:rsidP="008012B7">
            <w:pPr>
              <w:ind w:left="720"/>
            </w:pPr>
          </w:p>
          <w:p w14:paraId="10F39B66" w14:textId="77777777" w:rsidR="00770078" w:rsidRDefault="00770078" w:rsidP="008012B7">
            <w:r>
              <w:t>Time: 3.05 pm to 3.15 pm</w:t>
            </w:r>
          </w:p>
          <w:p w14:paraId="6CD9EA5F" w14:textId="0F97C03B" w:rsidR="00770078" w:rsidRDefault="00B3734F" w:rsidP="008012B7">
            <w:r>
              <w:t>Teacher information</w:t>
            </w:r>
          </w:p>
          <w:p w14:paraId="4BB640F2" w14:textId="77777777" w:rsidR="00B3734F" w:rsidRPr="00B3734F" w:rsidRDefault="00B3734F" w:rsidP="008012B7"/>
          <w:p w14:paraId="6DE10373" w14:textId="3BE65D58" w:rsidR="00770078" w:rsidRDefault="00B3734F" w:rsidP="008012B7">
            <w:pPr>
              <w:jc w:val="both"/>
              <w:rPr>
                <w:color w:val="FF0000"/>
              </w:rPr>
            </w:pPr>
            <w:r>
              <w:rPr>
                <w:color w:val="FF0000"/>
              </w:rPr>
              <w:t>VITAMIN A</w:t>
            </w:r>
          </w:p>
          <w:p w14:paraId="111A983B" w14:textId="4A5FA828" w:rsidR="00770078" w:rsidRDefault="00770078" w:rsidP="008012B7">
            <w:r>
              <w:t>Vitamin A deficiency is also a serious problem across all age groups in Kenya. In every 100 school-age children, four are suffering from vitamin A deficiency (VAD) and 34 are at risk of becomin</w:t>
            </w:r>
            <w:r w:rsidR="00B3734F">
              <w:t>g VAD deficient (marginal VAD).</w:t>
            </w:r>
          </w:p>
          <w:p w14:paraId="1D8F6B32" w14:textId="29E64F85" w:rsidR="00770078" w:rsidRPr="00B3734F" w:rsidRDefault="00B3734F" w:rsidP="008012B7">
            <w:pPr>
              <w:jc w:val="both"/>
              <w:rPr>
                <w:color w:val="A5A5A5" w:themeColor="accent3"/>
              </w:rPr>
            </w:pPr>
            <w:r w:rsidRPr="00B3734F">
              <w:rPr>
                <w:color w:val="A5A5A5" w:themeColor="accent3"/>
              </w:rPr>
              <w:t>Importance of vitamin A</w:t>
            </w:r>
          </w:p>
          <w:p w14:paraId="22102D6A" w14:textId="77777777" w:rsidR="00770078" w:rsidRDefault="00770078" w:rsidP="008012B7">
            <w:pPr>
              <w:numPr>
                <w:ilvl w:val="0"/>
                <w:numId w:val="72"/>
              </w:numPr>
              <w:spacing w:after="0" w:line="240" w:lineRule="auto"/>
            </w:pPr>
            <w:r>
              <w:t>Improves vision,</w:t>
            </w:r>
          </w:p>
          <w:p w14:paraId="61AB0396" w14:textId="77777777" w:rsidR="00770078" w:rsidRDefault="00770078" w:rsidP="008012B7">
            <w:pPr>
              <w:numPr>
                <w:ilvl w:val="0"/>
                <w:numId w:val="72"/>
              </w:numPr>
              <w:spacing w:after="0" w:line="240" w:lineRule="auto"/>
            </w:pPr>
            <w:r>
              <w:t>Strengthens body immunity hence prevents one from getting an infection</w:t>
            </w:r>
          </w:p>
          <w:p w14:paraId="78B587A7" w14:textId="77777777" w:rsidR="00770078" w:rsidRDefault="00770078" w:rsidP="008012B7">
            <w:pPr>
              <w:numPr>
                <w:ilvl w:val="0"/>
                <w:numId w:val="72"/>
              </w:numPr>
              <w:spacing w:after="0" w:line="240" w:lineRule="auto"/>
            </w:pPr>
            <w:r>
              <w:t>Fastens recovery from disease infections (strengthens body immunity).</w:t>
            </w:r>
          </w:p>
          <w:p w14:paraId="6721FCAA" w14:textId="77777777" w:rsidR="00770078" w:rsidRDefault="00770078" w:rsidP="008012B7"/>
          <w:p w14:paraId="3F5028E8" w14:textId="2EA80F2F" w:rsidR="00770078" w:rsidRDefault="00770078" w:rsidP="008012B7">
            <w:r w:rsidRPr="00B3734F">
              <w:rPr>
                <w:color w:val="525252" w:themeColor="accent3" w:themeShade="80"/>
                <w:shd w:val="clear" w:color="auto" w:fill="FFFFFF" w:themeFill="background1"/>
              </w:rPr>
              <w:t xml:space="preserve">Vitamin A </w:t>
            </w:r>
            <w:r w:rsidR="006120F8" w:rsidRPr="00B3734F">
              <w:rPr>
                <w:color w:val="525252" w:themeColor="accent3" w:themeShade="80"/>
                <w:shd w:val="clear" w:color="auto" w:fill="FFFFFF" w:themeFill="background1"/>
              </w:rPr>
              <w:t>deficiency could</w:t>
            </w:r>
            <w:r w:rsidR="00B3734F" w:rsidRPr="00B3734F">
              <w:rPr>
                <w:color w:val="525252" w:themeColor="accent3" w:themeShade="80"/>
                <w:shd w:val="clear" w:color="auto" w:fill="FFFFFF" w:themeFill="background1"/>
              </w:rPr>
              <w:t xml:space="preserve"> cause</w:t>
            </w:r>
            <w:r w:rsidR="00B3734F">
              <w:t>:</w:t>
            </w:r>
          </w:p>
          <w:p w14:paraId="013E2394" w14:textId="77777777" w:rsidR="00770078" w:rsidRDefault="00770078" w:rsidP="008012B7">
            <w:pPr>
              <w:numPr>
                <w:ilvl w:val="0"/>
                <w:numId w:val="27"/>
              </w:numPr>
              <w:spacing w:after="0" w:line="240" w:lineRule="auto"/>
              <w:ind w:left="360"/>
            </w:pPr>
            <w:r>
              <w:t>Night blindness</w:t>
            </w:r>
          </w:p>
          <w:p w14:paraId="47E78955" w14:textId="77777777" w:rsidR="00770078" w:rsidRDefault="00770078" w:rsidP="008012B7">
            <w:pPr>
              <w:numPr>
                <w:ilvl w:val="0"/>
                <w:numId w:val="27"/>
              </w:numPr>
              <w:spacing w:after="0" w:line="240" w:lineRule="auto"/>
              <w:ind w:left="360"/>
            </w:pPr>
            <w:r>
              <w:t>Impaired immunity</w:t>
            </w:r>
          </w:p>
          <w:p w14:paraId="188C4DEF" w14:textId="77777777" w:rsidR="00770078" w:rsidRDefault="00770078" w:rsidP="008012B7">
            <w:pPr>
              <w:numPr>
                <w:ilvl w:val="0"/>
                <w:numId w:val="27"/>
              </w:numPr>
              <w:spacing w:after="0" w:line="240" w:lineRule="auto"/>
              <w:ind w:left="360"/>
            </w:pPr>
            <w:r>
              <w:t>Increased susceptibility to infections</w:t>
            </w:r>
          </w:p>
          <w:p w14:paraId="599696C6" w14:textId="77777777" w:rsidR="00770078" w:rsidRDefault="00770078" w:rsidP="008012B7">
            <w:pPr>
              <w:numPr>
                <w:ilvl w:val="0"/>
                <w:numId w:val="27"/>
              </w:numPr>
              <w:spacing w:after="0" w:line="240" w:lineRule="auto"/>
              <w:ind w:left="360"/>
            </w:pPr>
            <w:r>
              <w:t>Longer recovery time in case of sickness</w:t>
            </w:r>
          </w:p>
          <w:p w14:paraId="012318AE" w14:textId="77777777" w:rsidR="00770078" w:rsidRDefault="00770078" w:rsidP="008012B7"/>
          <w:p w14:paraId="3A766A28" w14:textId="77777777" w:rsidR="00770078" w:rsidRDefault="00770078" w:rsidP="008012B7">
            <w:r>
              <w:t>Good sources of vitamin A</w:t>
            </w:r>
          </w:p>
          <w:p w14:paraId="6BD35B0B" w14:textId="714213BC" w:rsidR="00770078" w:rsidRDefault="00770078" w:rsidP="008012B7">
            <w:r>
              <w:t xml:space="preserve">(refer to the laminated </w:t>
            </w:r>
            <w:r w:rsidR="006120F8">
              <w:t>images)</w:t>
            </w:r>
          </w:p>
          <w:p w14:paraId="2658AA7C" w14:textId="77777777" w:rsidR="00770078" w:rsidRDefault="00770078" w:rsidP="008012B7"/>
          <w:p w14:paraId="329129B2" w14:textId="77777777" w:rsidR="00770078" w:rsidRDefault="00770078" w:rsidP="008012B7">
            <w:pPr>
              <w:numPr>
                <w:ilvl w:val="0"/>
                <w:numId w:val="41"/>
              </w:numPr>
              <w:spacing w:after="0" w:line="240" w:lineRule="auto"/>
              <w:jc w:val="both"/>
            </w:pPr>
            <w:r>
              <w:t xml:space="preserve">Orange/yellow vegetables like pumpkin squash, orange flesh sweet potatoes. </w:t>
            </w:r>
          </w:p>
          <w:p w14:paraId="05F9528E" w14:textId="77777777" w:rsidR="00770078" w:rsidRDefault="00770078" w:rsidP="008012B7">
            <w:pPr>
              <w:numPr>
                <w:ilvl w:val="0"/>
                <w:numId w:val="41"/>
              </w:numPr>
              <w:spacing w:after="0" w:line="240" w:lineRule="auto"/>
              <w:jc w:val="both"/>
            </w:pPr>
            <w:r>
              <w:t>Milk and milk products</w:t>
            </w:r>
          </w:p>
          <w:p w14:paraId="48E0D09A" w14:textId="77777777" w:rsidR="00770078" w:rsidRDefault="00770078" w:rsidP="008012B7">
            <w:pPr>
              <w:numPr>
                <w:ilvl w:val="0"/>
                <w:numId w:val="41"/>
              </w:numPr>
              <w:spacing w:after="0" w:line="240" w:lineRule="auto"/>
              <w:jc w:val="both"/>
            </w:pPr>
            <w:r>
              <w:lastRenderedPageBreak/>
              <w:t>Eggs</w:t>
            </w:r>
          </w:p>
          <w:p w14:paraId="73AF7491" w14:textId="77777777" w:rsidR="00770078" w:rsidRDefault="00770078" w:rsidP="008012B7">
            <w:pPr>
              <w:numPr>
                <w:ilvl w:val="0"/>
                <w:numId w:val="41"/>
              </w:numPr>
              <w:spacing w:after="0" w:line="240" w:lineRule="auto"/>
              <w:jc w:val="both"/>
            </w:pPr>
            <w:r>
              <w:t>Green leafy vegetables like kales, spinach, amaranth, stinging nettle, pumpkin leaves and black nightshade</w:t>
            </w:r>
          </w:p>
          <w:p w14:paraId="2D17C99A" w14:textId="77777777" w:rsidR="00770078" w:rsidRDefault="00770078" w:rsidP="008012B7">
            <w:pPr>
              <w:numPr>
                <w:ilvl w:val="0"/>
                <w:numId w:val="41"/>
              </w:numPr>
              <w:spacing w:after="0" w:line="240" w:lineRule="auto"/>
              <w:jc w:val="both"/>
            </w:pPr>
            <w:r>
              <w:t xml:space="preserve">Carrots </w:t>
            </w:r>
          </w:p>
          <w:p w14:paraId="049DD438" w14:textId="77777777" w:rsidR="00770078" w:rsidRDefault="00770078" w:rsidP="008012B7">
            <w:pPr>
              <w:numPr>
                <w:ilvl w:val="0"/>
                <w:numId w:val="41"/>
              </w:numPr>
              <w:spacing w:after="0" w:line="240" w:lineRule="auto"/>
              <w:jc w:val="both"/>
            </w:pPr>
            <w:r>
              <w:t>Mangoes</w:t>
            </w:r>
          </w:p>
          <w:p w14:paraId="35E30F75" w14:textId="77777777" w:rsidR="00770078" w:rsidRDefault="00770078" w:rsidP="008012B7">
            <w:pPr>
              <w:numPr>
                <w:ilvl w:val="0"/>
                <w:numId w:val="41"/>
              </w:numPr>
              <w:spacing w:after="0" w:line="240" w:lineRule="auto"/>
              <w:jc w:val="both"/>
            </w:pPr>
            <w:r>
              <w:t>Oranges</w:t>
            </w:r>
          </w:p>
          <w:p w14:paraId="62D4CE4C" w14:textId="77777777" w:rsidR="00770078" w:rsidRDefault="00770078" w:rsidP="008012B7">
            <w:pPr>
              <w:numPr>
                <w:ilvl w:val="0"/>
                <w:numId w:val="41"/>
              </w:numPr>
              <w:spacing w:after="0" w:line="240" w:lineRule="auto"/>
              <w:jc w:val="both"/>
            </w:pPr>
            <w:r>
              <w:t>Pawpaw</w:t>
            </w:r>
          </w:p>
          <w:p w14:paraId="773F253E" w14:textId="5D100D95" w:rsidR="00770078" w:rsidRDefault="00770078" w:rsidP="008012B7">
            <w:pPr>
              <w:jc w:val="both"/>
            </w:pPr>
          </w:p>
          <w:p w14:paraId="19DDCF02" w14:textId="4DF188BB" w:rsidR="00770078" w:rsidRDefault="00770078" w:rsidP="008012B7">
            <w:pPr>
              <w:rPr>
                <w:color w:val="FF0000"/>
              </w:rPr>
            </w:pPr>
            <w:r>
              <w:rPr>
                <w:color w:val="FF0000"/>
              </w:rPr>
              <w:t>V</w:t>
            </w:r>
            <w:r w:rsidR="00B3734F">
              <w:rPr>
                <w:color w:val="FF0000"/>
              </w:rPr>
              <w:t xml:space="preserve">ITAMIN C </w:t>
            </w:r>
          </w:p>
          <w:p w14:paraId="6199A31A" w14:textId="06E70012" w:rsidR="00770078" w:rsidRDefault="00770078" w:rsidP="008012B7">
            <w:r>
              <w:t>Since Vitamin C improves the absorption of iron in the body, insufficient consumption would contribute to the prevalence of iron deficiency anaemia. It is therefore important for children to consume sources of vitamin C with cereals and grains w</w:t>
            </w:r>
            <w:r w:rsidR="00B3734F">
              <w:t xml:space="preserve">here iron is poorly absorbed. </w:t>
            </w:r>
          </w:p>
          <w:p w14:paraId="18A75E62" w14:textId="66FA621E" w:rsidR="00770078" w:rsidRPr="00B3734F" w:rsidRDefault="00B3734F" w:rsidP="00B3734F">
            <w:pPr>
              <w:rPr>
                <w:color w:val="525252" w:themeColor="accent3" w:themeShade="80"/>
              </w:rPr>
            </w:pPr>
            <w:r>
              <w:rPr>
                <w:color w:val="525252" w:themeColor="accent3" w:themeShade="80"/>
              </w:rPr>
              <w:t>Importance of vitamin C</w:t>
            </w:r>
          </w:p>
          <w:p w14:paraId="67DC9BA8" w14:textId="77777777" w:rsidR="00770078" w:rsidRDefault="00770078" w:rsidP="008012B7">
            <w:pPr>
              <w:numPr>
                <w:ilvl w:val="0"/>
                <w:numId w:val="26"/>
              </w:numPr>
              <w:spacing w:after="0" w:line="240" w:lineRule="auto"/>
            </w:pPr>
            <w:r>
              <w:t>Remember that we discussed that vitamin C enhances absorption of iron in the body: eating fruit at the same meal with githeri helps.</w:t>
            </w:r>
          </w:p>
          <w:p w14:paraId="154C75DE" w14:textId="77777777" w:rsidR="00770078" w:rsidRDefault="00770078" w:rsidP="008012B7">
            <w:pPr>
              <w:numPr>
                <w:ilvl w:val="0"/>
                <w:numId w:val="26"/>
              </w:numPr>
              <w:spacing w:after="0" w:line="240" w:lineRule="auto"/>
            </w:pPr>
            <w:r>
              <w:t>Fastens wound healing and</w:t>
            </w:r>
          </w:p>
          <w:p w14:paraId="31528676" w14:textId="77777777" w:rsidR="00770078" w:rsidRDefault="00770078" w:rsidP="008012B7">
            <w:pPr>
              <w:numPr>
                <w:ilvl w:val="0"/>
                <w:numId w:val="26"/>
              </w:numPr>
              <w:spacing w:after="0" w:line="240" w:lineRule="auto"/>
            </w:pPr>
            <w:r>
              <w:t>Prevents scurvy</w:t>
            </w:r>
          </w:p>
          <w:p w14:paraId="45FD3B47" w14:textId="77777777" w:rsidR="00770078" w:rsidRDefault="00770078" w:rsidP="008012B7">
            <w:pPr>
              <w:numPr>
                <w:ilvl w:val="0"/>
                <w:numId w:val="26"/>
              </w:numPr>
              <w:spacing w:after="0" w:line="240" w:lineRule="auto"/>
            </w:pPr>
            <w:r>
              <w:t>Lowers the risk of heart disease</w:t>
            </w:r>
          </w:p>
          <w:p w14:paraId="1ED7E78A" w14:textId="77777777" w:rsidR="00770078" w:rsidRDefault="00770078" w:rsidP="008012B7">
            <w:pPr>
              <w:ind w:left="360"/>
            </w:pPr>
          </w:p>
          <w:p w14:paraId="5BDA5D51" w14:textId="77777777" w:rsidR="00770078" w:rsidRDefault="00770078" w:rsidP="008012B7">
            <w:r>
              <w:t>Vitamin C deficiency can lead to serious outcomes, including</w:t>
            </w:r>
          </w:p>
          <w:p w14:paraId="633AD181" w14:textId="77777777" w:rsidR="00770078" w:rsidRDefault="00770078" w:rsidP="008012B7"/>
          <w:p w14:paraId="62841CF9" w14:textId="77777777" w:rsidR="00770078" w:rsidRDefault="00770078" w:rsidP="008012B7">
            <w:pPr>
              <w:numPr>
                <w:ilvl w:val="0"/>
                <w:numId w:val="28"/>
              </w:numPr>
              <w:spacing w:after="0" w:line="240" w:lineRule="auto"/>
            </w:pPr>
            <w:r>
              <w:t>Scurvy</w:t>
            </w:r>
          </w:p>
          <w:p w14:paraId="015877DE" w14:textId="77777777" w:rsidR="00770078" w:rsidRDefault="00770078" w:rsidP="008012B7">
            <w:pPr>
              <w:numPr>
                <w:ilvl w:val="0"/>
                <w:numId w:val="28"/>
              </w:numPr>
              <w:spacing w:after="0" w:line="240" w:lineRule="auto"/>
            </w:pPr>
            <w:r>
              <w:t>Poor wound healing</w:t>
            </w:r>
          </w:p>
          <w:p w14:paraId="39FB3958" w14:textId="77777777" w:rsidR="00770078" w:rsidRDefault="00770078" w:rsidP="008012B7">
            <w:pPr>
              <w:numPr>
                <w:ilvl w:val="0"/>
                <w:numId w:val="28"/>
              </w:numPr>
              <w:spacing w:after="0" w:line="240" w:lineRule="auto"/>
            </w:pPr>
            <w:r>
              <w:t>Reduced absorption of iron</w:t>
            </w:r>
          </w:p>
          <w:p w14:paraId="75D3B990" w14:textId="77777777" w:rsidR="00770078" w:rsidRDefault="00770078" w:rsidP="008012B7"/>
          <w:p w14:paraId="5682B163" w14:textId="77777777" w:rsidR="00770078" w:rsidRDefault="00770078" w:rsidP="008012B7">
            <w:r>
              <w:t xml:space="preserve">Sources of vitamin C </w:t>
            </w:r>
          </w:p>
          <w:p w14:paraId="6EDC0857" w14:textId="77777777" w:rsidR="00770078" w:rsidRDefault="00770078" w:rsidP="008012B7">
            <w:r>
              <w:t xml:space="preserve">Sources vary with season. </w:t>
            </w:r>
          </w:p>
          <w:p w14:paraId="0A38E898" w14:textId="77777777" w:rsidR="00770078" w:rsidRDefault="00770078" w:rsidP="008012B7">
            <w:r>
              <w:t>(refer to the laminated images)</w:t>
            </w:r>
          </w:p>
          <w:p w14:paraId="443FD3C7" w14:textId="77777777" w:rsidR="00770078" w:rsidRDefault="00770078" w:rsidP="008012B7"/>
          <w:p w14:paraId="722623B3" w14:textId="77777777" w:rsidR="00770078" w:rsidRDefault="00770078" w:rsidP="008012B7">
            <w:r>
              <w:t xml:space="preserve">Examples of Vitamin C rich food and their vitamin C content </w:t>
            </w:r>
          </w:p>
          <w:p w14:paraId="3C34874F" w14:textId="77777777" w:rsidR="00770078" w:rsidRDefault="00770078" w:rsidP="008012B7">
            <w:r>
              <w:lastRenderedPageBreak/>
              <w:t>(FAO &amp;Government of Kenya, 2018).</w:t>
            </w:r>
          </w:p>
          <w:p w14:paraId="4637B026" w14:textId="77777777" w:rsidR="00770078" w:rsidRDefault="00770078" w:rsidP="008012B7"/>
          <w:tbl>
            <w:tblPr>
              <w:tblW w:w="6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0"/>
              <w:gridCol w:w="3281"/>
            </w:tblGrid>
            <w:tr w:rsidR="00770078" w14:paraId="55361679" w14:textId="77777777" w:rsidTr="008012B7">
              <w:tc>
                <w:tcPr>
                  <w:tcW w:w="3280" w:type="dxa"/>
                  <w:shd w:val="clear" w:color="auto" w:fill="C3BD96"/>
                </w:tcPr>
                <w:p w14:paraId="616D8276" w14:textId="77777777" w:rsidR="00770078" w:rsidRDefault="00770078" w:rsidP="008012B7">
                  <w:pPr>
                    <w:rPr>
                      <w:b/>
                    </w:rPr>
                  </w:pPr>
                  <w:r>
                    <w:rPr>
                      <w:b/>
                    </w:rPr>
                    <w:t>Source</w:t>
                  </w:r>
                </w:p>
              </w:tc>
              <w:tc>
                <w:tcPr>
                  <w:tcW w:w="3281" w:type="dxa"/>
                  <w:shd w:val="clear" w:color="auto" w:fill="C3BD96"/>
                </w:tcPr>
                <w:p w14:paraId="4132CED8" w14:textId="77777777" w:rsidR="00770078" w:rsidRDefault="00770078" w:rsidP="008012B7">
                  <w:pPr>
                    <w:rPr>
                      <w:b/>
                    </w:rPr>
                  </w:pPr>
                  <w:r>
                    <w:rPr>
                      <w:b/>
                    </w:rPr>
                    <w:t>Amount (mg/100g)</w:t>
                  </w:r>
                </w:p>
              </w:tc>
            </w:tr>
            <w:tr w:rsidR="00770078" w14:paraId="2204613F" w14:textId="77777777" w:rsidTr="008012B7">
              <w:tc>
                <w:tcPr>
                  <w:tcW w:w="3280" w:type="dxa"/>
                  <w:shd w:val="clear" w:color="auto" w:fill="C3BD96"/>
                </w:tcPr>
                <w:p w14:paraId="17091047" w14:textId="77777777" w:rsidR="00770078" w:rsidRDefault="00770078" w:rsidP="008012B7">
                  <w:r>
                    <w:t>Spinach</w:t>
                  </w:r>
                </w:p>
              </w:tc>
              <w:tc>
                <w:tcPr>
                  <w:tcW w:w="3281" w:type="dxa"/>
                  <w:shd w:val="clear" w:color="auto" w:fill="C3BD96"/>
                </w:tcPr>
                <w:p w14:paraId="51C231FC" w14:textId="77777777" w:rsidR="00770078" w:rsidRDefault="00770078" w:rsidP="008012B7">
                  <w:r>
                    <w:t>30</w:t>
                  </w:r>
                </w:p>
              </w:tc>
            </w:tr>
            <w:tr w:rsidR="00770078" w14:paraId="349B6ECC" w14:textId="77777777" w:rsidTr="008012B7">
              <w:tc>
                <w:tcPr>
                  <w:tcW w:w="3280" w:type="dxa"/>
                  <w:shd w:val="clear" w:color="auto" w:fill="C3BD96"/>
                </w:tcPr>
                <w:p w14:paraId="1D13796B" w14:textId="77777777" w:rsidR="00770078" w:rsidRDefault="00770078" w:rsidP="008012B7">
                  <w:r>
                    <w:t>Potatoes</w:t>
                  </w:r>
                </w:p>
              </w:tc>
              <w:tc>
                <w:tcPr>
                  <w:tcW w:w="3281" w:type="dxa"/>
                  <w:shd w:val="clear" w:color="auto" w:fill="C3BD96"/>
                </w:tcPr>
                <w:p w14:paraId="0F25B4F2" w14:textId="77777777" w:rsidR="00770078" w:rsidRDefault="00770078" w:rsidP="008012B7">
                  <w:r>
                    <w:t>20</w:t>
                  </w:r>
                </w:p>
              </w:tc>
            </w:tr>
            <w:tr w:rsidR="00770078" w14:paraId="163D4913" w14:textId="77777777" w:rsidTr="008012B7">
              <w:tc>
                <w:tcPr>
                  <w:tcW w:w="3280" w:type="dxa"/>
                  <w:shd w:val="clear" w:color="auto" w:fill="C3BD96"/>
                </w:tcPr>
                <w:p w14:paraId="49F65B81" w14:textId="77777777" w:rsidR="00770078" w:rsidRDefault="00770078" w:rsidP="008012B7">
                  <w:r>
                    <w:t>Tomatoes</w:t>
                  </w:r>
                </w:p>
              </w:tc>
              <w:tc>
                <w:tcPr>
                  <w:tcW w:w="3281" w:type="dxa"/>
                  <w:shd w:val="clear" w:color="auto" w:fill="C3BD96"/>
                </w:tcPr>
                <w:p w14:paraId="0B214413" w14:textId="77777777" w:rsidR="00770078" w:rsidRDefault="00770078" w:rsidP="008012B7">
                  <w:r>
                    <w:t>10</w:t>
                  </w:r>
                </w:p>
              </w:tc>
            </w:tr>
            <w:tr w:rsidR="00770078" w14:paraId="3A329D04" w14:textId="77777777" w:rsidTr="008012B7">
              <w:tc>
                <w:tcPr>
                  <w:tcW w:w="3280" w:type="dxa"/>
                  <w:shd w:val="clear" w:color="auto" w:fill="C3BD96"/>
                </w:tcPr>
                <w:p w14:paraId="48290BE8" w14:textId="77777777" w:rsidR="00770078" w:rsidRDefault="00770078" w:rsidP="008012B7">
                  <w:r>
                    <w:t>Watermelon</w:t>
                  </w:r>
                </w:p>
              </w:tc>
              <w:tc>
                <w:tcPr>
                  <w:tcW w:w="3281" w:type="dxa"/>
                  <w:shd w:val="clear" w:color="auto" w:fill="C3BD96"/>
                </w:tcPr>
                <w:p w14:paraId="69BAB159" w14:textId="77777777" w:rsidR="00770078" w:rsidRDefault="00770078" w:rsidP="008012B7">
                  <w:r>
                    <w:t>10</w:t>
                  </w:r>
                </w:p>
              </w:tc>
            </w:tr>
            <w:tr w:rsidR="00770078" w14:paraId="1FE933A3" w14:textId="77777777" w:rsidTr="008012B7">
              <w:tc>
                <w:tcPr>
                  <w:tcW w:w="3280" w:type="dxa"/>
                  <w:shd w:val="clear" w:color="auto" w:fill="C3BD96"/>
                </w:tcPr>
                <w:p w14:paraId="42BE7BB1" w14:textId="77777777" w:rsidR="00770078" w:rsidRDefault="00770078" w:rsidP="008012B7">
                  <w:r>
                    <w:t>Banana</w:t>
                  </w:r>
                </w:p>
              </w:tc>
              <w:tc>
                <w:tcPr>
                  <w:tcW w:w="3281" w:type="dxa"/>
                  <w:shd w:val="clear" w:color="auto" w:fill="C3BD96"/>
                </w:tcPr>
                <w:p w14:paraId="209C1BF4" w14:textId="77777777" w:rsidR="00770078" w:rsidRDefault="00770078" w:rsidP="008012B7">
                  <w:r>
                    <w:t>9</w:t>
                  </w:r>
                </w:p>
              </w:tc>
            </w:tr>
            <w:tr w:rsidR="00770078" w14:paraId="4DC40330" w14:textId="77777777" w:rsidTr="008012B7">
              <w:tc>
                <w:tcPr>
                  <w:tcW w:w="3280" w:type="dxa"/>
                  <w:shd w:val="clear" w:color="auto" w:fill="C3BD96"/>
                </w:tcPr>
                <w:p w14:paraId="506EBF71" w14:textId="77777777" w:rsidR="00770078" w:rsidRDefault="00770078" w:rsidP="008012B7">
                  <w:r>
                    <w:t>Carrot</w:t>
                  </w:r>
                </w:p>
              </w:tc>
              <w:tc>
                <w:tcPr>
                  <w:tcW w:w="3281" w:type="dxa"/>
                  <w:shd w:val="clear" w:color="auto" w:fill="C3BD96"/>
                </w:tcPr>
                <w:p w14:paraId="43B339FA" w14:textId="77777777" w:rsidR="00770078" w:rsidRDefault="00770078" w:rsidP="008012B7">
                  <w:r>
                    <w:t>9</w:t>
                  </w:r>
                </w:p>
              </w:tc>
            </w:tr>
            <w:tr w:rsidR="00770078" w14:paraId="28E20936" w14:textId="77777777" w:rsidTr="008012B7">
              <w:tc>
                <w:tcPr>
                  <w:tcW w:w="3280" w:type="dxa"/>
                  <w:shd w:val="clear" w:color="auto" w:fill="C3BD96"/>
                </w:tcPr>
                <w:p w14:paraId="73BB1A55" w14:textId="77777777" w:rsidR="00770078" w:rsidRDefault="00770078" w:rsidP="008012B7">
                  <w:r>
                    <w:t>Apples</w:t>
                  </w:r>
                </w:p>
              </w:tc>
              <w:tc>
                <w:tcPr>
                  <w:tcW w:w="3281" w:type="dxa"/>
                  <w:shd w:val="clear" w:color="auto" w:fill="C3BD96"/>
                </w:tcPr>
                <w:p w14:paraId="6BEE1D2C" w14:textId="77777777" w:rsidR="00770078" w:rsidRDefault="00770078" w:rsidP="008012B7">
                  <w:r>
                    <w:t>6</w:t>
                  </w:r>
                </w:p>
              </w:tc>
            </w:tr>
            <w:tr w:rsidR="00770078" w14:paraId="35F78A8C" w14:textId="77777777" w:rsidTr="008012B7">
              <w:tc>
                <w:tcPr>
                  <w:tcW w:w="3280" w:type="dxa"/>
                  <w:shd w:val="clear" w:color="auto" w:fill="C3BD96"/>
                </w:tcPr>
                <w:p w14:paraId="02882993" w14:textId="77777777" w:rsidR="00770078" w:rsidRDefault="00770078" w:rsidP="008012B7">
                  <w:r>
                    <w:t>Oranges</w:t>
                  </w:r>
                </w:p>
              </w:tc>
              <w:tc>
                <w:tcPr>
                  <w:tcW w:w="3281" w:type="dxa"/>
                  <w:shd w:val="clear" w:color="auto" w:fill="C3BD96"/>
                </w:tcPr>
                <w:p w14:paraId="3CAF8E6C" w14:textId="77777777" w:rsidR="00770078" w:rsidRDefault="00770078" w:rsidP="008012B7">
                  <w:r>
                    <w:t>50</w:t>
                  </w:r>
                </w:p>
              </w:tc>
            </w:tr>
            <w:tr w:rsidR="00770078" w14:paraId="0FB65400" w14:textId="77777777" w:rsidTr="008012B7">
              <w:tc>
                <w:tcPr>
                  <w:tcW w:w="3280" w:type="dxa"/>
                  <w:shd w:val="clear" w:color="auto" w:fill="C3BD96"/>
                </w:tcPr>
                <w:p w14:paraId="748AE802" w14:textId="77777777" w:rsidR="00770078" w:rsidRDefault="00770078" w:rsidP="008012B7">
                  <w:r>
                    <w:t>Strawberry</w:t>
                  </w:r>
                </w:p>
              </w:tc>
              <w:tc>
                <w:tcPr>
                  <w:tcW w:w="3281" w:type="dxa"/>
                  <w:shd w:val="clear" w:color="auto" w:fill="C3BD96"/>
                </w:tcPr>
                <w:p w14:paraId="0FF39C0D" w14:textId="77777777" w:rsidR="00770078" w:rsidRDefault="00770078" w:rsidP="008012B7">
                  <w:r>
                    <w:t>60</w:t>
                  </w:r>
                </w:p>
              </w:tc>
            </w:tr>
            <w:tr w:rsidR="00770078" w14:paraId="08253377" w14:textId="77777777" w:rsidTr="008012B7">
              <w:tc>
                <w:tcPr>
                  <w:tcW w:w="3280" w:type="dxa"/>
                  <w:shd w:val="clear" w:color="auto" w:fill="C3BD96"/>
                </w:tcPr>
                <w:p w14:paraId="60C13D18" w14:textId="77777777" w:rsidR="00770078" w:rsidRDefault="00770078" w:rsidP="008012B7">
                  <w:r>
                    <w:t>Green beans</w:t>
                  </w:r>
                </w:p>
              </w:tc>
              <w:tc>
                <w:tcPr>
                  <w:tcW w:w="3281" w:type="dxa"/>
                  <w:shd w:val="clear" w:color="auto" w:fill="C3BD96"/>
                </w:tcPr>
                <w:p w14:paraId="7051AB4A" w14:textId="77777777" w:rsidR="00770078" w:rsidRDefault="00770078" w:rsidP="008012B7">
                  <w:r>
                    <w:t>16</w:t>
                  </w:r>
                </w:p>
              </w:tc>
            </w:tr>
            <w:tr w:rsidR="00770078" w14:paraId="39DB82EF" w14:textId="77777777" w:rsidTr="008012B7">
              <w:tc>
                <w:tcPr>
                  <w:tcW w:w="3280" w:type="dxa"/>
                  <w:shd w:val="clear" w:color="auto" w:fill="C3BD96"/>
                </w:tcPr>
                <w:p w14:paraId="16342031" w14:textId="77777777" w:rsidR="00770078" w:rsidRDefault="00770078" w:rsidP="008012B7">
                  <w:pPr>
                    <w:rPr>
                      <w:b/>
                    </w:rPr>
                  </w:pPr>
                </w:p>
              </w:tc>
              <w:tc>
                <w:tcPr>
                  <w:tcW w:w="3281" w:type="dxa"/>
                  <w:shd w:val="clear" w:color="auto" w:fill="C3BD96"/>
                </w:tcPr>
                <w:p w14:paraId="68C3C7F9" w14:textId="77777777" w:rsidR="00770078" w:rsidRDefault="00770078" w:rsidP="008012B7">
                  <w:pPr>
                    <w:rPr>
                      <w:b/>
                    </w:rPr>
                  </w:pPr>
                </w:p>
              </w:tc>
            </w:tr>
          </w:tbl>
          <w:p w14:paraId="353ADEBF" w14:textId="77777777" w:rsidR="00770078" w:rsidRDefault="00770078" w:rsidP="008012B7"/>
          <w:p w14:paraId="2E8009A6" w14:textId="77777777" w:rsidR="00770078" w:rsidRDefault="00770078" w:rsidP="008012B7">
            <w:r>
              <w:t>Cooking Methods to Preserve Vitamin C</w:t>
            </w:r>
          </w:p>
          <w:p w14:paraId="00FEEAFE" w14:textId="77777777" w:rsidR="00770078" w:rsidRDefault="00770078" w:rsidP="00770078">
            <w:pPr>
              <w:numPr>
                <w:ilvl w:val="0"/>
                <w:numId w:val="20"/>
              </w:numPr>
              <w:spacing w:after="0" w:line="240" w:lineRule="auto"/>
            </w:pPr>
            <w:r>
              <w:t>Do not boil green vegetables such as kales or spinach in water for more than 10 minutes; this will prevent water-soluble vitamins like vitamin C and folate from leaching into the water, which is usually discarded and not consumed.</w:t>
            </w:r>
          </w:p>
          <w:p w14:paraId="4E89C2E7" w14:textId="77777777" w:rsidR="00770078" w:rsidRDefault="00770078" w:rsidP="00770078">
            <w:pPr>
              <w:numPr>
                <w:ilvl w:val="0"/>
                <w:numId w:val="20"/>
              </w:numPr>
              <w:spacing w:after="0" w:line="240" w:lineRule="auto"/>
            </w:pPr>
            <w:r>
              <w:t>Vitamin C is easily destroyed by excess heat; therefore, it is important to add green vegetables to githeri in the final 10 minutes of cooking. This practice will preserve vitamin C and other heat-sensitive vitamins like thiamine (B1)</w:t>
            </w:r>
          </w:p>
          <w:p w14:paraId="1606ED57" w14:textId="77777777" w:rsidR="00770078" w:rsidRDefault="00770078" w:rsidP="00770078">
            <w:pPr>
              <w:numPr>
                <w:ilvl w:val="0"/>
                <w:numId w:val="20"/>
              </w:numPr>
              <w:spacing w:after="40" w:line="240" w:lineRule="auto"/>
            </w:pPr>
            <w:r>
              <w:t xml:space="preserve">Do not add sodium bicarbonate to maize and beans when soaking or to green vegetables to preserve colour and to soften them. Sodium bicarbonate destroys vitamin C in foods </w:t>
            </w:r>
          </w:p>
          <w:p w14:paraId="22CBE43F" w14:textId="77777777" w:rsidR="00770078" w:rsidRDefault="00770078" w:rsidP="008012B7">
            <w:pPr>
              <w:spacing w:before="40"/>
            </w:pPr>
          </w:p>
          <w:p w14:paraId="02FFFCDD" w14:textId="5F72074D" w:rsidR="00770078" w:rsidRDefault="00CD2AB6" w:rsidP="008012B7">
            <w:pPr>
              <w:spacing w:before="240"/>
              <w:ind w:left="90"/>
            </w:pPr>
            <w:r>
              <w:t xml:space="preserve">% Vitamin C </w:t>
            </w:r>
            <w:r w:rsidR="00770078">
              <w:t>lost during cooking at 48</w:t>
            </w:r>
            <w:r w:rsidR="00770078">
              <w:rPr>
                <w:vertAlign w:val="superscript"/>
              </w:rPr>
              <w:t>0</w:t>
            </w:r>
            <w:r w:rsidR="00770078">
              <w:t>C</w:t>
            </w:r>
          </w:p>
          <w:p w14:paraId="319451B3" w14:textId="77777777" w:rsidR="00770078" w:rsidRDefault="00770078" w:rsidP="008012B7">
            <w:pPr>
              <w:spacing w:before="240"/>
              <w:rPr>
                <w:vertAlign w:val="superscript"/>
              </w:rPr>
            </w:pPr>
          </w:p>
          <w:tbl>
            <w:tblPr>
              <w:tblW w:w="6415" w:type="dxa"/>
              <w:tblLayout w:type="fixed"/>
              <w:tblLook w:val="0400" w:firstRow="0" w:lastRow="0" w:firstColumn="0" w:lastColumn="0" w:noHBand="0" w:noVBand="1"/>
            </w:tblPr>
            <w:tblGrid>
              <w:gridCol w:w="1765"/>
              <w:gridCol w:w="1550"/>
              <w:gridCol w:w="1550"/>
              <w:gridCol w:w="1550"/>
            </w:tblGrid>
            <w:tr w:rsidR="00770078" w14:paraId="625010D8" w14:textId="77777777" w:rsidTr="008012B7">
              <w:trPr>
                <w:trHeight w:val="493"/>
              </w:trPr>
              <w:tc>
                <w:tcPr>
                  <w:tcW w:w="1765" w:type="dxa"/>
                  <w:tcBorders>
                    <w:top w:val="nil"/>
                    <w:left w:val="nil"/>
                    <w:bottom w:val="nil"/>
                    <w:right w:val="nil"/>
                  </w:tcBorders>
                  <w:shd w:val="clear" w:color="auto" w:fill="FFFF00"/>
                  <w:vAlign w:val="bottom"/>
                </w:tcPr>
                <w:p w14:paraId="220F0856" w14:textId="77777777" w:rsidR="00770078" w:rsidRDefault="00770078" w:rsidP="008012B7">
                  <w:pPr>
                    <w:spacing w:after="0" w:line="240" w:lineRule="auto"/>
                    <w:rPr>
                      <w:color w:val="000000"/>
                    </w:rPr>
                  </w:pPr>
                  <w:r>
                    <w:rPr>
                      <w:color w:val="000000"/>
                    </w:rPr>
                    <w:t>Cooking</w:t>
                  </w:r>
                </w:p>
              </w:tc>
              <w:tc>
                <w:tcPr>
                  <w:tcW w:w="1550" w:type="dxa"/>
                  <w:tcBorders>
                    <w:top w:val="nil"/>
                    <w:left w:val="nil"/>
                    <w:bottom w:val="nil"/>
                    <w:right w:val="nil"/>
                  </w:tcBorders>
                  <w:shd w:val="clear" w:color="auto" w:fill="FFFF00"/>
                  <w:vAlign w:val="bottom"/>
                </w:tcPr>
                <w:p w14:paraId="35BFA096" w14:textId="77777777" w:rsidR="00770078" w:rsidRDefault="00770078" w:rsidP="008012B7">
                  <w:pPr>
                    <w:spacing w:after="0" w:line="240" w:lineRule="auto"/>
                    <w:rPr>
                      <w:color w:val="000000"/>
                    </w:rPr>
                  </w:pPr>
                  <w:r>
                    <w:rPr>
                      <w:color w:val="000000"/>
                    </w:rPr>
                    <w:t>% Vitamin C lost in 5 mins</w:t>
                  </w:r>
                </w:p>
              </w:tc>
              <w:tc>
                <w:tcPr>
                  <w:tcW w:w="1550" w:type="dxa"/>
                  <w:tcBorders>
                    <w:top w:val="nil"/>
                    <w:left w:val="nil"/>
                    <w:bottom w:val="nil"/>
                    <w:right w:val="nil"/>
                  </w:tcBorders>
                  <w:shd w:val="clear" w:color="auto" w:fill="FFFF00"/>
                  <w:vAlign w:val="bottom"/>
                </w:tcPr>
                <w:p w14:paraId="13807010" w14:textId="77777777" w:rsidR="00770078" w:rsidRDefault="00770078" w:rsidP="008012B7">
                  <w:pPr>
                    <w:spacing w:after="0" w:line="240" w:lineRule="auto"/>
                    <w:rPr>
                      <w:color w:val="000000"/>
                    </w:rPr>
                  </w:pPr>
                  <w:r>
                    <w:rPr>
                      <w:color w:val="000000"/>
                    </w:rPr>
                    <w:t>% Vitamin C lost in 15 mins</w:t>
                  </w:r>
                </w:p>
              </w:tc>
              <w:tc>
                <w:tcPr>
                  <w:tcW w:w="1550" w:type="dxa"/>
                  <w:tcBorders>
                    <w:top w:val="nil"/>
                    <w:left w:val="nil"/>
                    <w:bottom w:val="nil"/>
                    <w:right w:val="nil"/>
                  </w:tcBorders>
                  <w:shd w:val="clear" w:color="auto" w:fill="FFFF00"/>
                  <w:vAlign w:val="bottom"/>
                </w:tcPr>
                <w:p w14:paraId="4157D9EC" w14:textId="77777777" w:rsidR="00770078" w:rsidRDefault="00770078" w:rsidP="008012B7">
                  <w:pPr>
                    <w:spacing w:after="0" w:line="240" w:lineRule="auto"/>
                    <w:rPr>
                      <w:color w:val="000000"/>
                    </w:rPr>
                  </w:pPr>
                  <w:r>
                    <w:rPr>
                      <w:color w:val="000000"/>
                    </w:rPr>
                    <w:t>% Vitamin C lost in 30 mins</w:t>
                  </w:r>
                </w:p>
              </w:tc>
            </w:tr>
            <w:tr w:rsidR="00770078" w14:paraId="286552A2" w14:textId="77777777" w:rsidTr="008012B7">
              <w:trPr>
                <w:trHeight w:val="493"/>
              </w:trPr>
              <w:tc>
                <w:tcPr>
                  <w:tcW w:w="1765" w:type="dxa"/>
                  <w:tcBorders>
                    <w:top w:val="nil"/>
                    <w:left w:val="nil"/>
                    <w:bottom w:val="nil"/>
                    <w:right w:val="nil"/>
                  </w:tcBorders>
                  <w:shd w:val="clear" w:color="auto" w:fill="EEECE1"/>
                  <w:vAlign w:val="bottom"/>
                </w:tcPr>
                <w:p w14:paraId="34A30DB4" w14:textId="77777777" w:rsidR="00770078" w:rsidRDefault="00770078" w:rsidP="008012B7">
                  <w:pPr>
                    <w:spacing w:after="0" w:line="240" w:lineRule="auto"/>
                    <w:rPr>
                      <w:color w:val="000000"/>
                    </w:rPr>
                  </w:pPr>
                  <w:r>
                    <w:rPr>
                      <w:color w:val="000000"/>
                    </w:rPr>
                    <w:t>Vegetable</w:t>
                  </w:r>
                </w:p>
              </w:tc>
              <w:tc>
                <w:tcPr>
                  <w:tcW w:w="1550" w:type="dxa"/>
                  <w:tcBorders>
                    <w:top w:val="nil"/>
                    <w:left w:val="nil"/>
                    <w:bottom w:val="nil"/>
                    <w:right w:val="nil"/>
                  </w:tcBorders>
                  <w:shd w:val="clear" w:color="auto" w:fill="EEECE1"/>
                  <w:vAlign w:val="bottom"/>
                </w:tcPr>
                <w:p w14:paraId="6E51870F" w14:textId="77777777" w:rsidR="00770078" w:rsidRDefault="00770078" w:rsidP="008012B7">
                  <w:pPr>
                    <w:spacing w:after="0" w:line="240" w:lineRule="auto"/>
                    <w:jc w:val="right"/>
                    <w:rPr>
                      <w:color w:val="000000"/>
                    </w:rPr>
                  </w:pPr>
                  <w:r>
                    <w:rPr>
                      <w:color w:val="000000"/>
                    </w:rPr>
                    <w:t>9.94%</w:t>
                  </w:r>
                </w:p>
              </w:tc>
              <w:tc>
                <w:tcPr>
                  <w:tcW w:w="1550" w:type="dxa"/>
                  <w:tcBorders>
                    <w:top w:val="nil"/>
                    <w:left w:val="nil"/>
                    <w:bottom w:val="nil"/>
                    <w:right w:val="nil"/>
                  </w:tcBorders>
                  <w:shd w:val="clear" w:color="auto" w:fill="EEECE1"/>
                  <w:vAlign w:val="bottom"/>
                </w:tcPr>
                <w:p w14:paraId="48B72E07" w14:textId="77777777" w:rsidR="00770078" w:rsidRDefault="00770078" w:rsidP="008012B7">
                  <w:pPr>
                    <w:spacing w:after="0" w:line="240" w:lineRule="auto"/>
                    <w:jc w:val="right"/>
                    <w:rPr>
                      <w:color w:val="000000"/>
                    </w:rPr>
                  </w:pPr>
                  <w:r>
                    <w:rPr>
                      <w:color w:val="000000"/>
                    </w:rPr>
                    <w:t>29.94%</w:t>
                  </w:r>
                </w:p>
              </w:tc>
              <w:tc>
                <w:tcPr>
                  <w:tcW w:w="1550" w:type="dxa"/>
                  <w:tcBorders>
                    <w:top w:val="nil"/>
                    <w:left w:val="nil"/>
                    <w:bottom w:val="nil"/>
                    <w:right w:val="nil"/>
                  </w:tcBorders>
                  <w:shd w:val="clear" w:color="auto" w:fill="EEECE1"/>
                  <w:vAlign w:val="bottom"/>
                </w:tcPr>
                <w:p w14:paraId="366DABD1" w14:textId="77777777" w:rsidR="00770078" w:rsidRDefault="00770078" w:rsidP="008012B7">
                  <w:pPr>
                    <w:spacing w:after="0" w:line="240" w:lineRule="auto"/>
                    <w:jc w:val="right"/>
                    <w:rPr>
                      <w:color w:val="000000"/>
                    </w:rPr>
                  </w:pPr>
                  <w:r>
                    <w:rPr>
                      <w:color w:val="000000"/>
                    </w:rPr>
                    <w:t>60%</w:t>
                  </w:r>
                </w:p>
              </w:tc>
            </w:tr>
          </w:tbl>
          <w:p w14:paraId="521FE54C" w14:textId="77777777" w:rsidR="00770078" w:rsidRDefault="00770078" w:rsidP="008012B7">
            <w:pPr>
              <w:ind w:left="450"/>
            </w:pPr>
          </w:p>
          <w:p w14:paraId="2CAC6349" w14:textId="77777777" w:rsidR="00770078" w:rsidRDefault="00770078" w:rsidP="008012B7"/>
          <w:p w14:paraId="6C69B6B7" w14:textId="77777777" w:rsidR="00770078" w:rsidRDefault="00770078" w:rsidP="008012B7">
            <w:r>
              <w:t>Key message</w:t>
            </w:r>
          </w:p>
          <w:p w14:paraId="2E938A76" w14:textId="77777777" w:rsidR="00770078" w:rsidRDefault="00770078" w:rsidP="008012B7"/>
          <w:p w14:paraId="6D338DA2" w14:textId="77777777" w:rsidR="00770078" w:rsidRDefault="00770078" w:rsidP="008012B7">
            <w:pPr>
              <w:numPr>
                <w:ilvl w:val="0"/>
                <w:numId w:val="47"/>
              </w:numPr>
              <w:spacing w:after="0" w:line="240" w:lineRule="auto"/>
            </w:pPr>
            <w:r>
              <w:t>To increase the absorption of fat-soluble vitamins; A and others (D, E and K), foods (super githeri) should be fried with oil or accompanied by foods rich in fats and oils</w:t>
            </w:r>
          </w:p>
          <w:p w14:paraId="6DCD659A" w14:textId="77777777" w:rsidR="00770078" w:rsidRDefault="00770078" w:rsidP="008012B7">
            <w:pPr>
              <w:numPr>
                <w:ilvl w:val="0"/>
                <w:numId w:val="47"/>
              </w:numPr>
              <w:spacing w:after="0" w:line="240" w:lineRule="auto"/>
            </w:pPr>
            <w:r>
              <w:t>Githeri and other foods like porridge can also be enriched with fortified margarine, grated carrots, orange-fleshed sweet potatoes and milk to increase Vitamin A, depending on availability.</w:t>
            </w:r>
          </w:p>
          <w:p w14:paraId="7BBFB88E" w14:textId="77777777" w:rsidR="00770078" w:rsidRDefault="00770078" w:rsidP="008012B7">
            <w:pPr>
              <w:numPr>
                <w:ilvl w:val="0"/>
                <w:numId w:val="47"/>
              </w:numPr>
              <w:spacing w:after="0" w:line="240" w:lineRule="auto"/>
            </w:pPr>
            <w:r>
              <w:t xml:space="preserve">Cost of fortified oil may be a </w:t>
            </w:r>
            <w:r>
              <w:rPr>
                <w:u w:val="single"/>
              </w:rPr>
              <w:t xml:space="preserve">barrier </w:t>
            </w:r>
            <w:r>
              <w:t>to using it.</w:t>
            </w:r>
          </w:p>
          <w:p w14:paraId="05182A48" w14:textId="77777777" w:rsidR="00770078" w:rsidRDefault="00770078" w:rsidP="008012B7">
            <w:pPr>
              <w:ind w:left="360"/>
            </w:pPr>
            <w:r>
              <w:t>If so, children can be encouraged to consume other sources of vitamin A such as green and orange vegetables.</w:t>
            </w:r>
          </w:p>
          <w:p w14:paraId="0B1AC807" w14:textId="77777777" w:rsidR="00770078" w:rsidRDefault="00770078" w:rsidP="008012B7">
            <w:pPr>
              <w:ind w:left="360"/>
            </w:pPr>
            <w:r>
              <w:t>NB. You can always enhance your food in a culturally accepted way. i.e. for the Luo community, cook the food items in separate pots then serve them in one plate or, reduce the number of vegetables included, in the vegetable but make sure that each vegetable category is represented (yellow/green).</w:t>
            </w:r>
          </w:p>
          <w:p w14:paraId="1D786D0B" w14:textId="77777777" w:rsidR="00770078" w:rsidRDefault="00770078" w:rsidP="008012B7"/>
          <w:p w14:paraId="6F52A079" w14:textId="77777777" w:rsidR="00770078" w:rsidRDefault="00770078" w:rsidP="008012B7">
            <w:pPr>
              <w:shd w:val="clear" w:color="auto" w:fill="76923C"/>
              <w:jc w:val="both"/>
            </w:pPr>
            <w:r>
              <w:t>Activity 1: The Preparation of super githeri (Nyoyo)</w:t>
            </w:r>
          </w:p>
          <w:p w14:paraId="4FE32948" w14:textId="77777777" w:rsidR="00770078" w:rsidRDefault="00770078" w:rsidP="008012B7">
            <w:pPr>
              <w:shd w:val="clear" w:color="auto" w:fill="76923C"/>
              <w:jc w:val="both"/>
            </w:pPr>
            <w:r>
              <w:t xml:space="preserve"> </w:t>
            </w:r>
          </w:p>
          <w:p w14:paraId="58B39B94" w14:textId="77777777" w:rsidR="00770078" w:rsidRDefault="00770078" w:rsidP="008012B7">
            <w:pPr>
              <w:ind w:left="360"/>
            </w:pPr>
          </w:p>
          <w:p w14:paraId="7D64503B" w14:textId="77777777" w:rsidR="00770078" w:rsidRDefault="00770078" w:rsidP="008012B7">
            <w:r>
              <w:t xml:space="preserve">Procedure: </w:t>
            </w:r>
          </w:p>
          <w:p w14:paraId="0C66F4FA" w14:textId="77777777" w:rsidR="00770078" w:rsidRDefault="00770078" w:rsidP="008012B7"/>
          <w:p w14:paraId="64D0D2F1" w14:textId="77777777" w:rsidR="00770078" w:rsidRDefault="00770078" w:rsidP="00770078">
            <w:pPr>
              <w:numPr>
                <w:ilvl w:val="0"/>
                <w:numId w:val="9"/>
              </w:numPr>
              <w:spacing w:after="0" w:line="240" w:lineRule="auto"/>
            </w:pPr>
            <w:r>
              <w:t xml:space="preserve">Organize the participants into three groups for githeri and two groups for fruit salad. Numbers will depend on the class </w:t>
            </w:r>
            <w:r>
              <w:lastRenderedPageBreak/>
              <w:t xml:space="preserve">number. Assign roles such as preparing for soaking, boiling, chopping of vegetables or fruits and frying. </w:t>
            </w:r>
          </w:p>
          <w:p w14:paraId="3A394344" w14:textId="77777777" w:rsidR="00770078" w:rsidRDefault="00770078" w:rsidP="008012B7"/>
          <w:p w14:paraId="41D647C4" w14:textId="77777777" w:rsidR="00770078" w:rsidRDefault="00770078" w:rsidP="008012B7">
            <w:r>
              <w:t xml:space="preserve">NB: Remember what we learnt in the handwashing lesson. </w:t>
            </w:r>
          </w:p>
          <w:p w14:paraId="548C0FA8" w14:textId="77777777" w:rsidR="00770078" w:rsidRDefault="00770078" w:rsidP="008012B7">
            <w:r>
              <w:t>Soaking and cooking of super Nyoyo</w:t>
            </w:r>
          </w:p>
          <w:p w14:paraId="1C4177A0" w14:textId="77777777" w:rsidR="00770078" w:rsidRDefault="00770078" w:rsidP="008012B7">
            <w:pPr>
              <w:ind w:left="720"/>
            </w:pPr>
          </w:p>
          <w:p w14:paraId="1696F591" w14:textId="77777777" w:rsidR="00770078" w:rsidRDefault="00770078" w:rsidP="008012B7">
            <w:r>
              <w:t>Nyoyo (fried maize and beans with vegetable) preparation 10hours</w:t>
            </w:r>
          </w:p>
          <w:p w14:paraId="3857773F" w14:textId="77777777" w:rsidR="00770078" w:rsidRDefault="00770078" w:rsidP="008012B7">
            <w:pPr>
              <w:numPr>
                <w:ilvl w:val="0"/>
                <w:numId w:val="29"/>
              </w:numPr>
              <w:spacing w:after="0" w:line="240" w:lineRule="auto"/>
              <w:rPr>
                <w:i/>
              </w:rPr>
            </w:pPr>
            <w:r>
              <w:rPr>
                <w:i/>
              </w:rPr>
              <w:t>Work with students to wash, sort and soak the maize and beans with clean water for about 8 hours(overnight)</w:t>
            </w:r>
          </w:p>
          <w:p w14:paraId="0E866EE0" w14:textId="77777777" w:rsidR="00770078" w:rsidRDefault="00770078" w:rsidP="008012B7">
            <w:pPr>
              <w:numPr>
                <w:ilvl w:val="0"/>
                <w:numId w:val="29"/>
              </w:numPr>
              <w:spacing w:after="0" w:line="240" w:lineRule="auto"/>
              <w:rPr>
                <w:i/>
              </w:rPr>
            </w:pPr>
            <w:r>
              <w:rPr>
                <w:i/>
              </w:rPr>
              <w:t>Measure the required amount of maize and beans and set aside to soak in 18 cups of water for 8-12 hours</w:t>
            </w:r>
          </w:p>
          <w:p w14:paraId="565849AF" w14:textId="77777777" w:rsidR="00770078" w:rsidRDefault="00770078" w:rsidP="008012B7">
            <w:pPr>
              <w:numPr>
                <w:ilvl w:val="0"/>
                <w:numId w:val="29"/>
              </w:numPr>
              <w:spacing w:after="0" w:line="240" w:lineRule="auto"/>
              <w:rPr>
                <w:i/>
              </w:rPr>
            </w:pPr>
            <w:r>
              <w:rPr>
                <w:i/>
              </w:rPr>
              <w:t>Drain and discard the water</w:t>
            </w:r>
          </w:p>
          <w:p w14:paraId="140FB543" w14:textId="2F5A5F93" w:rsidR="00770078" w:rsidRDefault="00770078" w:rsidP="32B5091F">
            <w:pPr>
              <w:numPr>
                <w:ilvl w:val="0"/>
                <w:numId w:val="29"/>
              </w:numPr>
              <w:spacing w:after="0" w:line="240" w:lineRule="auto"/>
              <w:rPr>
                <w:i/>
                <w:iCs/>
              </w:rPr>
            </w:pPr>
            <w:r w:rsidRPr="32B5091F">
              <w:rPr>
                <w:i/>
                <w:iCs/>
              </w:rPr>
              <w:t>Put aside 1/8 of the soaked maize and beans for comparison with the unsoaked maize and beans later</w:t>
            </w:r>
          </w:p>
          <w:p w14:paraId="39A99A64" w14:textId="77777777" w:rsidR="00770078" w:rsidRDefault="00770078" w:rsidP="008012B7">
            <w:pPr>
              <w:numPr>
                <w:ilvl w:val="0"/>
                <w:numId w:val="29"/>
              </w:numPr>
              <w:spacing w:after="0" w:line="240" w:lineRule="auto"/>
              <w:rPr>
                <w:i/>
              </w:rPr>
            </w:pPr>
            <w:r>
              <w:rPr>
                <w:i/>
              </w:rPr>
              <w:t>Put the soaked maize and beans mixture and let it boil until when it is soft (edible)-about three hours</w:t>
            </w:r>
          </w:p>
          <w:p w14:paraId="3A94BA02" w14:textId="77777777" w:rsidR="00770078" w:rsidRDefault="00770078" w:rsidP="008012B7">
            <w:pPr>
              <w:numPr>
                <w:ilvl w:val="0"/>
                <w:numId w:val="29"/>
              </w:numPr>
              <w:spacing w:after="0" w:line="240" w:lineRule="auto"/>
              <w:rPr>
                <w:i/>
              </w:rPr>
            </w:pPr>
            <w:r>
              <w:rPr>
                <w:i/>
              </w:rPr>
              <w:t>Put aside ¼ of the plain githeri for comparison with the super githeri later</w:t>
            </w:r>
          </w:p>
          <w:p w14:paraId="76B0A3BC" w14:textId="77777777" w:rsidR="00770078" w:rsidRDefault="00770078" w:rsidP="008012B7">
            <w:pPr>
              <w:numPr>
                <w:ilvl w:val="0"/>
                <w:numId w:val="29"/>
              </w:numPr>
              <w:spacing w:after="0" w:line="240" w:lineRule="auto"/>
              <w:rPr>
                <w:i/>
              </w:rPr>
            </w:pPr>
            <w:r>
              <w:rPr>
                <w:i/>
              </w:rPr>
              <w:t xml:space="preserve">Chop the green leafy vegetables, onions, carrots, and tomatoes </w:t>
            </w:r>
          </w:p>
          <w:p w14:paraId="7186484C" w14:textId="507E1455" w:rsidR="00770078" w:rsidRDefault="00770078" w:rsidP="008012B7">
            <w:pPr>
              <w:numPr>
                <w:ilvl w:val="0"/>
                <w:numId w:val="29"/>
              </w:numPr>
              <w:spacing w:after="0" w:line="240" w:lineRule="auto"/>
              <w:rPr>
                <w:i/>
              </w:rPr>
            </w:pPr>
            <w:r>
              <w:rPr>
                <w:i/>
              </w:rPr>
              <w:t>Put the onion into a pot with cooking oils, cook the onion until golden brown, add tomatoes (if available)</w:t>
            </w:r>
            <w:r w:rsidR="009B6F30">
              <w:rPr>
                <w:i/>
              </w:rPr>
              <w:t xml:space="preserve"> </w:t>
            </w:r>
            <w:r>
              <w:rPr>
                <w:i/>
              </w:rPr>
              <w:t>and let it cook to a paste</w:t>
            </w:r>
          </w:p>
          <w:p w14:paraId="4790861E" w14:textId="77777777" w:rsidR="00770078" w:rsidRDefault="00770078" w:rsidP="008012B7">
            <w:pPr>
              <w:numPr>
                <w:ilvl w:val="0"/>
                <w:numId w:val="29"/>
              </w:numPr>
              <w:spacing w:after="0" w:line="240" w:lineRule="auto"/>
              <w:rPr>
                <w:i/>
              </w:rPr>
            </w:pPr>
            <w:r>
              <w:rPr>
                <w:i/>
              </w:rPr>
              <w:t xml:space="preserve">Add the remaining plain githeri to the fried onions and tomatoes and mix, </w:t>
            </w:r>
          </w:p>
          <w:p w14:paraId="0E760624" w14:textId="77777777" w:rsidR="00770078" w:rsidRDefault="00770078" w:rsidP="008012B7">
            <w:pPr>
              <w:numPr>
                <w:ilvl w:val="0"/>
                <w:numId w:val="29"/>
              </w:numPr>
              <w:spacing w:after="0" w:line="240" w:lineRule="auto"/>
              <w:rPr>
                <w:i/>
              </w:rPr>
            </w:pPr>
            <w:r>
              <w:rPr>
                <w:i/>
              </w:rPr>
              <w:t xml:space="preserve">Add chopped green vegetables and any other available vegetable like carrots and let them cook for the final 10 minutes. </w:t>
            </w:r>
          </w:p>
          <w:p w14:paraId="60D6535D" w14:textId="77777777" w:rsidR="00770078" w:rsidRDefault="00770078" w:rsidP="008012B7">
            <w:pPr>
              <w:numPr>
                <w:ilvl w:val="0"/>
                <w:numId w:val="29"/>
              </w:numPr>
              <w:spacing w:after="0" w:line="240" w:lineRule="auto"/>
              <w:rPr>
                <w:i/>
              </w:rPr>
            </w:pPr>
            <w:r>
              <w:rPr>
                <w:i/>
              </w:rPr>
              <w:t>Also, add salt to taste and mix</w:t>
            </w:r>
          </w:p>
          <w:p w14:paraId="19491125" w14:textId="77777777" w:rsidR="00770078" w:rsidRDefault="00770078" w:rsidP="008012B7">
            <w:pPr>
              <w:numPr>
                <w:ilvl w:val="0"/>
                <w:numId w:val="29"/>
              </w:numPr>
              <w:spacing w:after="0" w:line="240" w:lineRule="auto"/>
              <w:rPr>
                <w:i/>
              </w:rPr>
            </w:pPr>
            <w:r>
              <w:rPr>
                <w:i/>
              </w:rPr>
              <w:t>Remove and serve</w:t>
            </w:r>
          </w:p>
          <w:p w14:paraId="232383AC" w14:textId="77777777" w:rsidR="00770078" w:rsidRDefault="00770078" w:rsidP="008012B7">
            <w:pPr>
              <w:rPr>
                <w:i/>
              </w:rPr>
            </w:pPr>
          </w:p>
          <w:p w14:paraId="3BD6E6BA" w14:textId="77777777" w:rsidR="00770078" w:rsidRDefault="00770078" w:rsidP="008012B7">
            <w:r>
              <w:t>Nutrition data per 100g of a recipe of plain githeri and supper githeri:</w:t>
            </w:r>
          </w:p>
          <w:p w14:paraId="3E5E3F78" w14:textId="77777777" w:rsidR="00770078" w:rsidRDefault="00770078" w:rsidP="008012B7">
            <w:pPr>
              <w:ind w:left="360"/>
            </w:pPr>
          </w:p>
          <w:tbl>
            <w:tblPr>
              <w:tblW w:w="6477"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1148"/>
              <w:gridCol w:w="1192"/>
              <w:gridCol w:w="1214"/>
              <w:gridCol w:w="1107"/>
            </w:tblGrid>
            <w:tr w:rsidR="00770078" w14:paraId="27A01EE4" w14:textId="77777777" w:rsidTr="008012B7">
              <w:trPr>
                <w:trHeight w:val="631"/>
              </w:trPr>
              <w:tc>
                <w:tcPr>
                  <w:tcW w:w="1816" w:type="dxa"/>
                  <w:shd w:val="clear" w:color="auto" w:fill="FBD5B5"/>
                </w:tcPr>
                <w:p w14:paraId="40B5A686" w14:textId="77777777" w:rsidR="00770078" w:rsidRDefault="00770078" w:rsidP="008012B7">
                  <w:pPr>
                    <w:spacing w:after="0" w:line="240" w:lineRule="auto"/>
                    <w:ind w:left="266"/>
                    <w:rPr>
                      <w:sz w:val="20"/>
                      <w:szCs w:val="20"/>
                    </w:rPr>
                  </w:pPr>
                </w:p>
                <w:p w14:paraId="13C24AE8" w14:textId="77777777" w:rsidR="00770078" w:rsidRDefault="00770078" w:rsidP="008012B7">
                  <w:pPr>
                    <w:spacing w:after="0" w:line="240" w:lineRule="auto"/>
                    <w:ind w:left="266"/>
                    <w:rPr>
                      <w:sz w:val="20"/>
                      <w:szCs w:val="20"/>
                    </w:rPr>
                  </w:pPr>
                </w:p>
                <w:p w14:paraId="1FC07329" w14:textId="77777777" w:rsidR="00770078" w:rsidRDefault="00770078" w:rsidP="008012B7">
                  <w:pPr>
                    <w:spacing w:after="0" w:line="240" w:lineRule="auto"/>
                    <w:ind w:left="266"/>
                    <w:rPr>
                      <w:sz w:val="20"/>
                      <w:szCs w:val="20"/>
                    </w:rPr>
                  </w:pPr>
                </w:p>
              </w:tc>
              <w:tc>
                <w:tcPr>
                  <w:tcW w:w="1148" w:type="dxa"/>
                  <w:shd w:val="clear" w:color="auto" w:fill="FBD5B5"/>
                </w:tcPr>
                <w:p w14:paraId="350EAD4F" w14:textId="77777777" w:rsidR="00770078" w:rsidRDefault="00770078" w:rsidP="008012B7">
                  <w:pPr>
                    <w:rPr>
                      <w:b/>
                      <w:sz w:val="20"/>
                      <w:szCs w:val="20"/>
                    </w:rPr>
                  </w:pPr>
                  <w:r>
                    <w:rPr>
                      <w:b/>
                      <w:sz w:val="20"/>
                      <w:szCs w:val="20"/>
                    </w:rPr>
                    <w:t>Vitamin A</w:t>
                  </w:r>
                </w:p>
              </w:tc>
              <w:tc>
                <w:tcPr>
                  <w:tcW w:w="1192" w:type="dxa"/>
                  <w:shd w:val="clear" w:color="auto" w:fill="FBD5B5"/>
                </w:tcPr>
                <w:p w14:paraId="0F1B7922" w14:textId="77777777" w:rsidR="00770078" w:rsidRDefault="00770078" w:rsidP="008012B7">
                  <w:pPr>
                    <w:rPr>
                      <w:b/>
                      <w:sz w:val="20"/>
                      <w:szCs w:val="20"/>
                    </w:rPr>
                  </w:pPr>
                  <w:r>
                    <w:rPr>
                      <w:b/>
                      <w:sz w:val="20"/>
                      <w:szCs w:val="20"/>
                    </w:rPr>
                    <w:t>Vitamin C</w:t>
                  </w:r>
                </w:p>
              </w:tc>
              <w:tc>
                <w:tcPr>
                  <w:tcW w:w="1214" w:type="dxa"/>
                  <w:shd w:val="clear" w:color="auto" w:fill="FBD5B5"/>
                </w:tcPr>
                <w:p w14:paraId="2C02C121" w14:textId="77777777" w:rsidR="00770078" w:rsidRDefault="00770078" w:rsidP="008012B7">
                  <w:pPr>
                    <w:rPr>
                      <w:b/>
                      <w:sz w:val="20"/>
                      <w:szCs w:val="20"/>
                    </w:rPr>
                  </w:pPr>
                  <w:r>
                    <w:rPr>
                      <w:b/>
                      <w:sz w:val="20"/>
                      <w:szCs w:val="20"/>
                    </w:rPr>
                    <w:t>Zinc</w:t>
                  </w:r>
                </w:p>
              </w:tc>
              <w:tc>
                <w:tcPr>
                  <w:tcW w:w="1107" w:type="dxa"/>
                  <w:shd w:val="clear" w:color="auto" w:fill="FBD5B5"/>
                </w:tcPr>
                <w:p w14:paraId="00B7D62D" w14:textId="77777777" w:rsidR="00770078" w:rsidRDefault="00770078" w:rsidP="008012B7">
                  <w:pPr>
                    <w:rPr>
                      <w:b/>
                      <w:sz w:val="20"/>
                      <w:szCs w:val="20"/>
                    </w:rPr>
                  </w:pPr>
                  <w:r>
                    <w:rPr>
                      <w:b/>
                      <w:sz w:val="20"/>
                      <w:szCs w:val="20"/>
                    </w:rPr>
                    <w:t>Iron</w:t>
                  </w:r>
                </w:p>
              </w:tc>
            </w:tr>
            <w:tr w:rsidR="00770078" w14:paraId="068FFFC6" w14:textId="77777777" w:rsidTr="008012B7">
              <w:trPr>
                <w:trHeight w:val="1457"/>
              </w:trPr>
              <w:tc>
                <w:tcPr>
                  <w:tcW w:w="1816" w:type="dxa"/>
                  <w:shd w:val="clear" w:color="auto" w:fill="FBD5B5"/>
                </w:tcPr>
                <w:p w14:paraId="44CDE08E" w14:textId="77777777" w:rsidR="00770078" w:rsidRDefault="00770078" w:rsidP="008012B7">
                  <w:pPr>
                    <w:rPr>
                      <w:sz w:val="20"/>
                      <w:szCs w:val="20"/>
                    </w:rPr>
                  </w:pPr>
                  <w:r>
                    <w:rPr>
                      <w:sz w:val="20"/>
                      <w:szCs w:val="20"/>
                    </w:rPr>
                    <w:lastRenderedPageBreak/>
                    <w:t>Nyoyo</w:t>
                  </w:r>
                </w:p>
                <w:p w14:paraId="292C70C1" w14:textId="77777777" w:rsidR="00770078" w:rsidRDefault="00770078" w:rsidP="008012B7">
                  <w:pPr>
                    <w:rPr>
                      <w:sz w:val="20"/>
                      <w:szCs w:val="20"/>
                    </w:rPr>
                  </w:pPr>
                  <w:r>
                    <w:rPr>
                      <w:sz w:val="20"/>
                      <w:szCs w:val="20"/>
                    </w:rPr>
                    <w:t>(fried maize and beans mixture) per 100g of recipe</w:t>
                  </w:r>
                </w:p>
                <w:p w14:paraId="28EE7115" w14:textId="77777777" w:rsidR="00770078" w:rsidRDefault="00770078" w:rsidP="008012B7">
                  <w:pPr>
                    <w:spacing w:after="0" w:line="240" w:lineRule="auto"/>
                    <w:ind w:left="266"/>
                    <w:rPr>
                      <w:sz w:val="20"/>
                      <w:szCs w:val="20"/>
                    </w:rPr>
                  </w:pPr>
                </w:p>
              </w:tc>
              <w:tc>
                <w:tcPr>
                  <w:tcW w:w="1148" w:type="dxa"/>
                  <w:shd w:val="clear" w:color="auto" w:fill="FBD5B5"/>
                </w:tcPr>
                <w:p w14:paraId="5E750BB8" w14:textId="77777777" w:rsidR="00770078" w:rsidRDefault="00770078" w:rsidP="008012B7">
                  <w:pPr>
                    <w:rPr>
                      <w:sz w:val="20"/>
                      <w:szCs w:val="20"/>
                    </w:rPr>
                  </w:pPr>
                  <w:r>
                    <w:rPr>
                      <w:sz w:val="20"/>
                      <w:szCs w:val="20"/>
                    </w:rPr>
                    <w:t>2 mcg</w:t>
                  </w:r>
                </w:p>
                <w:p w14:paraId="4B4F6A8F" w14:textId="77777777" w:rsidR="00770078" w:rsidRDefault="00770078" w:rsidP="008012B7">
                  <w:pPr>
                    <w:rPr>
                      <w:sz w:val="20"/>
                      <w:szCs w:val="20"/>
                    </w:rPr>
                  </w:pPr>
                </w:p>
                <w:p w14:paraId="40B7CC30" w14:textId="77777777" w:rsidR="00770078" w:rsidRDefault="00770078" w:rsidP="008012B7">
                  <w:pPr>
                    <w:rPr>
                      <w:sz w:val="20"/>
                      <w:szCs w:val="20"/>
                    </w:rPr>
                  </w:pPr>
                </w:p>
                <w:p w14:paraId="662117EA" w14:textId="77777777" w:rsidR="00770078" w:rsidRDefault="00770078" w:rsidP="008012B7">
                  <w:pPr>
                    <w:spacing w:after="0" w:line="240" w:lineRule="auto"/>
                    <w:rPr>
                      <w:sz w:val="20"/>
                      <w:szCs w:val="20"/>
                    </w:rPr>
                  </w:pPr>
                </w:p>
              </w:tc>
              <w:tc>
                <w:tcPr>
                  <w:tcW w:w="1192" w:type="dxa"/>
                  <w:shd w:val="clear" w:color="auto" w:fill="FBD5B5"/>
                </w:tcPr>
                <w:p w14:paraId="1E9F5AFB" w14:textId="77777777" w:rsidR="00770078" w:rsidRDefault="00770078" w:rsidP="008012B7">
                  <w:pPr>
                    <w:rPr>
                      <w:sz w:val="20"/>
                      <w:szCs w:val="20"/>
                    </w:rPr>
                  </w:pPr>
                  <w:r>
                    <w:rPr>
                      <w:sz w:val="20"/>
                      <w:szCs w:val="20"/>
                    </w:rPr>
                    <w:t>0.8mcg</w:t>
                  </w:r>
                </w:p>
                <w:p w14:paraId="62720308" w14:textId="77777777" w:rsidR="00770078" w:rsidRDefault="00770078" w:rsidP="008012B7">
                  <w:pPr>
                    <w:rPr>
                      <w:sz w:val="20"/>
                      <w:szCs w:val="20"/>
                    </w:rPr>
                  </w:pPr>
                </w:p>
                <w:p w14:paraId="4AEB3E6B" w14:textId="77777777" w:rsidR="00770078" w:rsidRDefault="00770078" w:rsidP="008012B7">
                  <w:pPr>
                    <w:rPr>
                      <w:sz w:val="20"/>
                      <w:szCs w:val="20"/>
                    </w:rPr>
                  </w:pPr>
                </w:p>
                <w:p w14:paraId="3DC67A05" w14:textId="77777777" w:rsidR="00770078" w:rsidRDefault="00770078" w:rsidP="008012B7">
                  <w:pPr>
                    <w:spacing w:after="0" w:line="240" w:lineRule="auto"/>
                    <w:rPr>
                      <w:sz w:val="20"/>
                      <w:szCs w:val="20"/>
                    </w:rPr>
                  </w:pPr>
                </w:p>
              </w:tc>
              <w:tc>
                <w:tcPr>
                  <w:tcW w:w="1214" w:type="dxa"/>
                  <w:shd w:val="clear" w:color="auto" w:fill="FBD5B5"/>
                </w:tcPr>
                <w:p w14:paraId="0243E1EB" w14:textId="77777777" w:rsidR="00770078" w:rsidRDefault="00770078" w:rsidP="008012B7">
                  <w:pPr>
                    <w:rPr>
                      <w:sz w:val="20"/>
                      <w:szCs w:val="20"/>
                    </w:rPr>
                  </w:pPr>
                  <w:r>
                    <w:rPr>
                      <w:sz w:val="20"/>
                      <w:szCs w:val="20"/>
                    </w:rPr>
                    <w:t>1.32mcg</w:t>
                  </w:r>
                </w:p>
                <w:p w14:paraId="013EAE85" w14:textId="77777777" w:rsidR="00770078" w:rsidRDefault="00770078" w:rsidP="008012B7">
                  <w:pPr>
                    <w:rPr>
                      <w:sz w:val="20"/>
                      <w:szCs w:val="20"/>
                    </w:rPr>
                  </w:pPr>
                </w:p>
                <w:p w14:paraId="5CB9D5FF" w14:textId="77777777" w:rsidR="00770078" w:rsidRDefault="00770078" w:rsidP="008012B7">
                  <w:pPr>
                    <w:rPr>
                      <w:sz w:val="20"/>
                      <w:szCs w:val="20"/>
                    </w:rPr>
                  </w:pPr>
                </w:p>
                <w:p w14:paraId="60537284" w14:textId="77777777" w:rsidR="00770078" w:rsidRDefault="00770078" w:rsidP="008012B7">
                  <w:pPr>
                    <w:spacing w:after="0" w:line="240" w:lineRule="auto"/>
                    <w:rPr>
                      <w:sz w:val="20"/>
                      <w:szCs w:val="20"/>
                    </w:rPr>
                  </w:pPr>
                </w:p>
              </w:tc>
              <w:tc>
                <w:tcPr>
                  <w:tcW w:w="1107" w:type="dxa"/>
                  <w:shd w:val="clear" w:color="auto" w:fill="FBD5B5"/>
                </w:tcPr>
                <w:p w14:paraId="7C5D2BB5" w14:textId="77777777" w:rsidR="00770078" w:rsidRDefault="00770078" w:rsidP="008012B7">
                  <w:pPr>
                    <w:rPr>
                      <w:sz w:val="20"/>
                      <w:szCs w:val="20"/>
                    </w:rPr>
                  </w:pPr>
                  <w:r>
                    <w:rPr>
                      <w:sz w:val="20"/>
                      <w:szCs w:val="20"/>
                    </w:rPr>
                    <w:t>2.2mg</w:t>
                  </w:r>
                </w:p>
                <w:p w14:paraId="1D62C554" w14:textId="77777777" w:rsidR="00770078" w:rsidRDefault="00770078" w:rsidP="008012B7">
                  <w:pPr>
                    <w:rPr>
                      <w:sz w:val="20"/>
                      <w:szCs w:val="20"/>
                    </w:rPr>
                  </w:pPr>
                </w:p>
                <w:p w14:paraId="7138E3AE" w14:textId="77777777" w:rsidR="00770078" w:rsidRDefault="00770078" w:rsidP="008012B7">
                  <w:pPr>
                    <w:rPr>
                      <w:sz w:val="20"/>
                      <w:szCs w:val="20"/>
                    </w:rPr>
                  </w:pPr>
                </w:p>
                <w:p w14:paraId="2E8384F2" w14:textId="77777777" w:rsidR="00770078" w:rsidRDefault="00770078" w:rsidP="008012B7">
                  <w:pPr>
                    <w:spacing w:after="0" w:line="240" w:lineRule="auto"/>
                    <w:rPr>
                      <w:sz w:val="20"/>
                      <w:szCs w:val="20"/>
                    </w:rPr>
                  </w:pPr>
                </w:p>
              </w:tc>
            </w:tr>
            <w:tr w:rsidR="00770078" w14:paraId="3FC5FFE8" w14:textId="77777777" w:rsidTr="008012B7">
              <w:trPr>
                <w:trHeight w:val="1241"/>
              </w:trPr>
              <w:tc>
                <w:tcPr>
                  <w:tcW w:w="1816" w:type="dxa"/>
                  <w:tcBorders>
                    <w:bottom w:val="nil"/>
                  </w:tcBorders>
                  <w:shd w:val="clear" w:color="auto" w:fill="FBD5B5"/>
                </w:tcPr>
                <w:p w14:paraId="5D5409D2" w14:textId="77777777" w:rsidR="00770078" w:rsidRDefault="00770078" w:rsidP="008012B7">
                  <w:pPr>
                    <w:spacing w:after="0" w:line="240" w:lineRule="auto"/>
                    <w:rPr>
                      <w:sz w:val="20"/>
                      <w:szCs w:val="20"/>
                    </w:rPr>
                  </w:pPr>
                  <w:r>
                    <w:rPr>
                      <w:sz w:val="20"/>
                      <w:szCs w:val="20"/>
                    </w:rPr>
                    <w:t>Super nyoyo (Fried nyoyo and sukuma wiki) per 100g of recipe</w:t>
                  </w:r>
                </w:p>
                <w:p w14:paraId="7C09B4A6" w14:textId="77777777" w:rsidR="00770078" w:rsidRDefault="00770078" w:rsidP="008012B7">
                  <w:pPr>
                    <w:spacing w:after="0" w:line="240" w:lineRule="auto"/>
                    <w:ind w:left="266"/>
                    <w:rPr>
                      <w:sz w:val="20"/>
                      <w:szCs w:val="20"/>
                    </w:rPr>
                  </w:pPr>
                </w:p>
              </w:tc>
              <w:tc>
                <w:tcPr>
                  <w:tcW w:w="1148" w:type="dxa"/>
                  <w:tcBorders>
                    <w:bottom w:val="nil"/>
                  </w:tcBorders>
                  <w:shd w:val="clear" w:color="auto" w:fill="FBD5B5"/>
                </w:tcPr>
                <w:p w14:paraId="1B642BB5" w14:textId="77777777" w:rsidR="00770078" w:rsidRDefault="00770078" w:rsidP="008012B7">
                  <w:pPr>
                    <w:rPr>
                      <w:b/>
                      <w:sz w:val="20"/>
                      <w:szCs w:val="20"/>
                    </w:rPr>
                  </w:pPr>
                  <w:r>
                    <w:rPr>
                      <w:b/>
                      <w:sz w:val="20"/>
                      <w:szCs w:val="20"/>
                    </w:rPr>
                    <w:t>122mcg</w:t>
                  </w:r>
                </w:p>
                <w:p w14:paraId="6CED8BB4" w14:textId="77777777" w:rsidR="00770078" w:rsidRDefault="00770078" w:rsidP="008012B7">
                  <w:pPr>
                    <w:rPr>
                      <w:sz w:val="20"/>
                      <w:szCs w:val="20"/>
                    </w:rPr>
                  </w:pPr>
                </w:p>
                <w:p w14:paraId="70156722" w14:textId="77777777" w:rsidR="00770078" w:rsidRDefault="00770078" w:rsidP="008012B7">
                  <w:pPr>
                    <w:rPr>
                      <w:sz w:val="20"/>
                      <w:szCs w:val="20"/>
                    </w:rPr>
                  </w:pPr>
                </w:p>
                <w:p w14:paraId="00226F2D" w14:textId="77777777" w:rsidR="00770078" w:rsidRDefault="00770078" w:rsidP="008012B7">
                  <w:pPr>
                    <w:spacing w:after="0" w:line="240" w:lineRule="auto"/>
                    <w:rPr>
                      <w:sz w:val="20"/>
                      <w:szCs w:val="20"/>
                    </w:rPr>
                  </w:pPr>
                </w:p>
              </w:tc>
              <w:tc>
                <w:tcPr>
                  <w:tcW w:w="1192" w:type="dxa"/>
                  <w:tcBorders>
                    <w:bottom w:val="nil"/>
                  </w:tcBorders>
                  <w:shd w:val="clear" w:color="auto" w:fill="FBD5B5"/>
                </w:tcPr>
                <w:p w14:paraId="440FD382" w14:textId="77777777" w:rsidR="00770078" w:rsidRDefault="00770078" w:rsidP="008012B7">
                  <w:pPr>
                    <w:rPr>
                      <w:b/>
                      <w:sz w:val="20"/>
                      <w:szCs w:val="20"/>
                    </w:rPr>
                  </w:pPr>
                  <w:r>
                    <w:rPr>
                      <w:b/>
                      <w:sz w:val="20"/>
                      <w:szCs w:val="20"/>
                    </w:rPr>
                    <w:t>90.1mcg</w:t>
                  </w:r>
                </w:p>
                <w:p w14:paraId="2E320AFB" w14:textId="77777777" w:rsidR="00770078" w:rsidRDefault="00770078" w:rsidP="008012B7">
                  <w:pPr>
                    <w:rPr>
                      <w:sz w:val="20"/>
                      <w:szCs w:val="20"/>
                    </w:rPr>
                  </w:pPr>
                </w:p>
                <w:p w14:paraId="50DBFE7F" w14:textId="77777777" w:rsidR="00770078" w:rsidRDefault="00770078" w:rsidP="008012B7">
                  <w:pPr>
                    <w:rPr>
                      <w:sz w:val="20"/>
                      <w:szCs w:val="20"/>
                    </w:rPr>
                  </w:pPr>
                </w:p>
                <w:p w14:paraId="22BF3AA3" w14:textId="77777777" w:rsidR="00770078" w:rsidRDefault="00770078" w:rsidP="008012B7">
                  <w:pPr>
                    <w:spacing w:after="0" w:line="240" w:lineRule="auto"/>
                    <w:rPr>
                      <w:sz w:val="20"/>
                      <w:szCs w:val="20"/>
                    </w:rPr>
                  </w:pPr>
                </w:p>
              </w:tc>
              <w:tc>
                <w:tcPr>
                  <w:tcW w:w="1214" w:type="dxa"/>
                  <w:tcBorders>
                    <w:bottom w:val="nil"/>
                  </w:tcBorders>
                  <w:shd w:val="clear" w:color="auto" w:fill="FBD5B5"/>
                </w:tcPr>
                <w:p w14:paraId="1D39334B" w14:textId="77777777" w:rsidR="00770078" w:rsidRDefault="00770078" w:rsidP="008012B7">
                  <w:pPr>
                    <w:rPr>
                      <w:b/>
                      <w:sz w:val="20"/>
                      <w:szCs w:val="20"/>
                    </w:rPr>
                  </w:pPr>
                  <w:r>
                    <w:rPr>
                      <w:b/>
                      <w:sz w:val="20"/>
                      <w:szCs w:val="20"/>
                    </w:rPr>
                    <w:t>1.74mcg</w:t>
                  </w:r>
                </w:p>
                <w:p w14:paraId="367180F0" w14:textId="77777777" w:rsidR="00770078" w:rsidRDefault="00770078" w:rsidP="008012B7">
                  <w:pPr>
                    <w:rPr>
                      <w:sz w:val="20"/>
                      <w:szCs w:val="20"/>
                    </w:rPr>
                  </w:pPr>
                </w:p>
                <w:p w14:paraId="3B6C55F9" w14:textId="77777777" w:rsidR="00770078" w:rsidRDefault="00770078" w:rsidP="008012B7">
                  <w:pPr>
                    <w:rPr>
                      <w:sz w:val="20"/>
                      <w:szCs w:val="20"/>
                    </w:rPr>
                  </w:pPr>
                </w:p>
                <w:p w14:paraId="462B02AE" w14:textId="77777777" w:rsidR="00770078" w:rsidRDefault="00770078" w:rsidP="008012B7">
                  <w:pPr>
                    <w:spacing w:after="0" w:line="240" w:lineRule="auto"/>
                    <w:rPr>
                      <w:sz w:val="20"/>
                      <w:szCs w:val="20"/>
                    </w:rPr>
                  </w:pPr>
                </w:p>
              </w:tc>
              <w:tc>
                <w:tcPr>
                  <w:tcW w:w="1107" w:type="dxa"/>
                  <w:tcBorders>
                    <w:bottom w:val="nil"/>
                  </w:tcBorders>
                  <w:shd w:val="clear" w:color="auto" w:fill="FBD5B5"/>
                </w:tcPr>
                <w:p w14:paraId="7B12A327" w14:textId="77777777" w:rsidR="00770078" w:rsidRDefault="00770078" w:rsidP="008012B7">
                  <w:pPr>
                    <w:rPr>
                      <w:b/>
                      <w:sz w:val="20"/>
                      <w:szCs w:val="20"/>
                    </w:rPr>
                  </w:pPr>
                  <w:r>
                    <w:rPr>
                      <w:sz w:val="20"/>
                      <w:szCs w:val="20"/>
                    </w:rPr>
                    <w:t xml:space="preserve"> </w:t>
                  </w:r>
                  <w:r>
                    <w:rPr>
                      <w:b/>
                      <w:sz w:val="20"/>
                      <w:szCs w:val="20"/>
                    </w:rPr>
                    <w:t>4.5mcg</w:t>
                  </w:r>
                </w:p>
                <w:p w14:paraId="1509F61F" w14:textId="77777777" w:rsidR="00770078" w:rsidRDefault="00770078" w:rsidP="008012B7">
                  <w:pPr>
                    <w:rPr>
                      <w:sz w:val="20"/>
                      <w:szCs w:val="20"/>
                    </w:rPr>
                  </w:pPr>
                </w:p>
                <w:p w14:paraId="3A33CCEB" w14:textId="77777777" w:rsidR="00770078" w:rsidRDefault="00770078" w:rsidP="008012B7">
                  <w:pPr>
                    <w:rPr>
                      <w:sz w:val="20"/>
                      <w:szCs w:val="20"/>
                    </w:rPr>
                  </w:pPr>
                </w:p>
                <w:p w14:paraId="70491C0D" w14:textId="77777777" w:rsidR="00770078" w:rsidRDefault="00770078" w:rsidP="008012B7">
                  <w:pPr>
                    <w:spacing w:after="0" w:line="240" w:lineRule="auto"/>
                    <w:rPr>
                      <w:sz w:val="20"/>
                      <w:szCs w:val="20"/>
                    </w:rPr>
                  </w:pPr>
                </w:p>
              </w:tc>
            </w:tr>
          </w:tbl>
          <w:p w14:paraId="29F73163" w14:textId="77777777" w:rsidR="00770078" w:rsidRDefault="00770078" w:rsidP="008012B7">
            <w:pPr>
              <w:ind w:left="360"/>
              <w:rPr>
                <w:i/>
              </w:rPr>
            </w:pPr>
          </w:p>
          <w:p w14:paraId="0B2E6F18" w14:textId="77777777" w:rsidR="00770078" w:rsidRDefault="00770078" w:rsidP="00770078">
            <w:pPr>
              <w:numPr>
                <w:ilvl w:val="0"/>
                <w:numId w:val="9"/>
              </w:numPr>
              <w:spacing w:after="0" w:line="240" w:lineRule="auto"/>
            </w:pPr>
            <w:r>
              <w:t>Each group should have three samples 1) soaked and unsoaked maize and beans 2) plain githeri and 3) super githeri for sensory testing</w:t>
            </w:r>
          </w:p>
          <w:p w14:paraId="3ED4EEA0" w14:textId="5186AA91" w:rsidR="00770078" w:rsidRDefault="00770078" w:rsidP="008012B7">
            <w:pPr>
              <w:numPr>
                <w:ilvl w:val="0"/>
                <w:numId w:val="9"/>
              </w:numPr>
              <w:spacing w:after="0" w:line="240" w:lineRule="auto"/>
            </w:pPr>
            <w:r>
              <w:t>The research assistants to guide the participants through the tasting assessment process</w:t>
            </w:r>
          </w:p>
          <w:p w14:paraId="364A5F35" w14:textId="77777777" w:rsidR="00B3734F" w:rsidRPr="00B3734F" w:rsidRDefault="00B3734F" w:rsidP="008012B7">
            <w:pPr>
              <w:numPr>
                <w:ilvl w:val="0"/>
                <w:numId w:val="9"/>
              </w:numPr>
              <w:spacing w:after="0" w:line="240" w:lineRule="auto"/>
            </w:pPr>
          </w:p>
          <w:p w14:paraId="0945205B" w14:textId="26B4BF0E" w:rsidR="00770078" w:rsidRDefault="00770078" w:rsidP="008012B7">
            <w:pPr>
              <w:jc w:val="both"/>
            </w:pPr>
            <w:r>
              <w:rPr>
                <w:u w:val="single"/>
              </w:rPr>
              <w:t>Barriers</w:t>
            </w:r>
            <w:r w:rsidR="00B3734F">
              <w:t xml:space="preserve"> to the consumption of fruits </w:t>
            </w:r>
          </w:p>
          <w:p w14:paraId="3BF6F3D6" w14:textId="77777777" w:rsidR="00770078" w:rsidRDefault="00770078" w:rsidP="008012B7">
            <w:r>
              <w:t xml:space="preserve">Economically, fruits are considered less important compared to the main meals. The majority of people in Kenya work hard to get food every day and fruits are effective in satisfying hunger. These cultural attitudes could act as a </w:t>
            </w:r>
            <w:r>
              <w:rPr>
                <w:u w:val="single"/>
              </w:rPr>
              <w:t xml:space="preserve">barrier </w:t>
            </w:r>
            <w:r>
              <w:t>to consuming fruit after meals.  Introducing fruit as a dessert that could reduce the risk of iron deficiency could change people’s attitudes so that they see fruit as a</w:t>
            </w:r>
            <w:r>
              <w:rPr>
                <w:u w:val="single"/>
              </w:rPr>
              <w:t xml:space="preserve"> benefit.</w:t>
            </w:r>
          </w:p>
        </w:tc>
        <w:tc>
          <w:tcPr>
            <w:tcW w:w="2784" w:type="dxa"/>
            <w:shd w:val="clear" w:color="auto" w:fill="FFFFFF" w:themeFill="background1"/>
          </w:tcPr>
          <w:p w14:paraId="0BF53C1A" w14:textId="77777777" w:rsidR="00770078" w:rsidRDefault="00770078" w:rsidP="008012B7">
            <w:pPr>
              <w:jc w:val="both"/>
            </w:pPr>
          </w:p>
          <w:p w14:paraId="5A0F5F60" w14:textId="77777777" w:rsidR="00770078" w:rsidRDefault="00770078" w:rsidP="008012B7">
            <w:pPr>
              <w:jc w:val="both"/>
            </w:pPr>
          </w:p>
          <w:p w14:paraId="1ACACCFB" w14:textId="77777777" w:rsidR="00770078" w:rsidRDefault="00770078" w:rsidP="008012B7">
            <w:pPr>
              <w:jc w:val="both"/>
            </w:pPr>
          </w:p>
          <w:p w14:paraId="71266A42" w14:textId="77777777" w:rsidR="00770078" w:rsidRDefault="00770078" w:rsidP="008012B7">
            <w:pPr>
              <w:jc w:val="both"/>
            </w:pPr>
          </w:p>
          <w:p w14:paraId="69C76534" w14:textId="77777777" w:rsidR="00770078" w:rsidRDefault="00770078" w:rsidP="008012B7">
            <w:pPr>
              <w:jc w:val="both"/>
            </w:pPr>
          </w:p>
          <w:p w14:paraId="21826637" w14:textId="77777777" w:rsidR="00770078" w:rsidRDefault="00770078" w:rsidP="008012B7">
            <w:pPr>
              <w:jc w:val="both"/>
            </w:pPr>
          </w:p>
          <w:p w14:paraId="22981C28" w14:textId="77777777" w:rsidR="00770078" w:rsidRDefault="00770078" w:rsidP="008012B7">
            <w:pPr>
              <w:jc w:val="both"/>
            </w:pPr>
          </w:p>
          <w:p w14:paraId="407CEBA5" w14:textId="77777777" w:rsidR="00770078" w:rsidRDefault="00770078" w:rsidP="008012B7">
            <w:pPr>
              <w:jc w:val="both"/>
            </w:pPr>
          </w:p>
          <w:p w14:paraId="1368ECDD" w14:textId="77777777" w:rsidR="00770078" w:rsidRDefault="00770078" w:rsidP="008012B7">
            <w:pPr>
              <w:jc w:val="both"/>
            </w:pPr>
          </w:p>
          <w:p w14:paraId="3B539E8C" w14:textId="77777777" w:rsidR="00770078" w:rsidRDefault="00770078" w:rsidP="008012B7"/>
          <w:p w14:paraId="11F6268C" w14:textId="77777777" w:rsidR="00770078" w:rsidRDefault="00770078" w:rsidP="008012B7"/>
          <w:p w14:paraId="2B31797D" w14:textId="77777777" w:rsidR="00770078" w:rsidRDefault="00770078" w:rsidP="008012B7"/>
          <w:p w14:paraId="240E85D5" w14:textId="77777777" w:rsidR="00770078" w:rsidRDefault="00770078" w:rsidP="008012B7"/>
          <w:p w14:paraId="5C30F28D" w14:textId="77777777" w:rsidR="00770078" w:rsidRDefault="00770078" w:rsidP="008012B7"/>
          <w:p w14:paraId="5CD5F193" w14:textId="77777777" w:rsidR="00770078" w:rsidRDefault="00770078" w:rsidP="008012B7"/>
          <w:p w14:paraId="16A172E4" w14:textId="77777777" w:rsidR="00770078" w:rsidRDefault="00770078" w:rsidP="008012B7"/>
          <w:p w14:paraId="4AC14A2D" w14:textId="77777777" w:rsidR="00770078" w:rsidRDefault="00770078" w:rsidP="008012B7"/>
          <w:p w14:paraId="744786C6" w14:textId="77777777" w:rsidR="00770078" w:rsidRDefault="00770078" w:rsidP="008012B7"/>
          <w:p w14:paraId="770A3F61" w14:textId="77777777" w:rsidR="00770078" w:rsidRDefault="00770078" w:rsidP="008012B7"/>
          <w:p w14:paraId="5F2E6A57" w14:textId="77777777" w:rsidR="00770078" w:rsidRDefault="00770078" w:rsidP="008012B7"/>
          <w:p w14:paraId="12B2806C" w14:textId="77777777" w:rsidR="00770078" w:rsidRDefault="00770078" w:rsidP="008012B7"/>
          <w:p w14:paraId="45929716" w14:textId="4021BA1B" w:rsidR="00770078" w:rsidRDefault="00770078" w:rsidP="008012B7">
            <w:r>
              <w:t>Laminated images of vitamin A food sources,</w:t>
            </w:r>
          </w:p>
          <w:p w14:paraId="23BAF179" w14:textId="77777777" w:rsidR="00770078" w:rsidRDefault="00770078" w:rsidP="008012B7">
            <w:pPr>
              <w:jc w:val="both"/>
            </w:pPr>
            <w:r>
              <w:t>take-home fliers</w:t>
            </w:r>
          </w:p>
          <w:p w14:paraId="55CE7790" w14:textId="77777777" w:rsidR="00770078" w:rsidRDefault="00770078" w:rsidP="008012B7">
            <w:pPr>
              <w:jc w:val="both"/>
            </w:pPr>
          </w:p>
          <w:p w14:paraId="6CCDA986" w14:textId="77777777" w:rsidR="00770078" w:rsidRDefault="00770078" w:rsidP="008012B7"/>
          <w:p w14:paraId="28ED6E32" w14:textId="77777777" w:rsidR="00770078" w:rsidRDefault="00770078" w:rsidP="008012B7"/>
          <w:p w14:paraId="37A93906" w14:textId="77777777" w:rsidR="00770078" w:rsidRDefault="00770078" w:rsidP="008012B7"/>
          <w:p w14:paraId="71FD723E" w14:textId="77777777" w:rsidR="00770078" w:rsidRDefault="00770078" w:rsidP="008012B7"/>
          <w:p w14:paraId="2314B747" w14:textId="77777777" w:rsidR="00770078" w:rsidRDefault="00770078" w:rsidP="008012B7"/>
          <w:p w14:paraId="6CC7D0EB" w14:textId="77777777" w:rsidR="00770078" w:rsidRDefault="00770078" w:rsidP="008012B7"/>
          <w:p w14:paraId="48A6B511" w14:textId="77777777" w:rsidR="00770078" w:rsidRDefault="00770078" w:rsidP="008012B7"/>
          <w:p w14:paraId="3E7D2405" w14:textId="77777777" w:rsidR="00770078" w:rsidRDefault="00770078" w:rsidP="008012B7"/>
          <w:p w14:paraId="61DB9B4C" w14:textId="77777777" w:rsidR="00770078" w:rsidRDefault="00770078" w:rsidP="008012B7"/>
          <w:p w14:paraId="40E19763" w14:textId="77777777" w:rsidR="00770078" w:rsidRDefault="00770078" w:rsidP="008012B7"/>
          <w:p w14:paraId="29799692" w14:textId="77777777" w:rsidR="00770078" w:rsidRDefault="00770078" w:rsidP="008012B7"/>
          <w:p w14:paraId="38921E34" w14:textId="77777777" w:rsidR="00770078" w:rsidRDefault="00770078" w:rsidP="008012B7"/>
          <w:p w14:paraId="589D8F73" w14:textId="77777777" w:rsidR="00770078" w:rsidRDefault="00770078" w:rsidP="008012B7"/>
          <w:p w14:paraId="2F951176" w14:textId="77777777" w:rsidR="00770078" w:rsidRDefault="00770078" w:rsidP="008012B7"/>
          <w:p w14:paraId="04CB97D0" w14:textId="77777777" w:rsidR="00770078" w:rsidRDefault="00770078" w:rsidP="008012B7"/>
          <w:p w14:paraId="118BC608" w14:textId="77777777" w:rsidR="00770078" w:rsidRDefault="00770078" w:rsidP="008012B7"/>
          <w:p w14:paraId="3A38CE9D" w14:textId="77777777" w:rsidR="00770078" w:rsidRDefault="00770078" w:rsidP="008012B7"/>
          <w:p w14:paraId="305B2F3C" w14:textId="77777777" w:rsidR="00770078" w:rsidRDefault="00770078" w:rsidP="008012B7"/>
          <w:p w14:paraId="352FCE3D" w14:textId="77777777" w:rsidR="00770078" w:rsidRDefault="00770078" w:rsidP="008012B7"/>
          <w:p w14:paraId="0607D1E8" w14:textId="77777777" w:rsidR="00770078" w:rsidRDefault="00770078" w:rsidP="008012B7"/>
          <w:p w14:paraId="750C594A" w14:textId="77777777" w:rsidR="00770078" w:rsidRDefault="00770078" w:rsidP="008012B7"/>
          <w:p w14:paraId="75CA6BEF" w14:textId="77777777" w:rsidR="00770078" w:rsidRDefault="00770078" w:rsidP="008012B7"/>
          <w:p w14:paraId="719B99FF" w14:textId="77777777" w:rsidR="00770078" w:rsidRDefault="00770078" w:rsidP="008012B7"/>
          <w:p w14:paraId="796FB44F" w14:textId="77777777" w:rsidR="00770078" w:rsidRDefault="00770078" w:rsidP="008012B7"/>
          <w:p w14:paraId="4D653176" w14:textId="77777777" w:rsidR="00770078" w:rsidRDefault="00770078" w:rsidP="008012B7"/>
          <w:p w14:paraId="3E2751F6" w14:textId="77777777" w:rsidR="00770078" w:rsidRDefault="00770078" w:rsidP="008012B7"/>
          <w:p w14:paraId="058018E5" w14:textId="77777777" w:rsidR="00770078" w:rsidRDefault="00770078" w:rsidP="008012B7"/>
          <w:p w14:paraId="1E47CA75" w14:textId="77777777" w:rsidR="00770078" w:rsidRDefault="00770078" w:rsidP="008012B7"/>
          <w:p w14:paraId="432EA5FF" w14:textId="77777777" w:rsidR="00770078" w:rsidRDefault="00770078" w:rsidP="008012B7"/>
          <w:p w14:paraId="6FA30A04" w14:textId="77777777" w:rsidR="00770078" w:rsidRDefault="00770078" w:rsidP="008012B7"/>
          <w:p w14:paraId="5CC4283F" w14:textId="77777777" w:rsidR="00770078" w:rsidRDefault="00770078" w:rsidP="008012B7">
            <w:r>
              <w:t>Flip charts, marker pens</w:t>
            </w:r>
          </w:p>
          <w:p w14:paraId="6C48EF32" w14:textId="77777777" w:rsidR="00770078" w:rsidRDefault="00770078" w:rsidP="008012B7"/>
          <w:p w14:paraId="450D4A19" w14:textId="77777777" w:rsidR="00770078" w:rsidRDefault="00770078" w:rsidP="008012B7">
            <w:r>
              <w:t>Laminated images of foods rich in vitamin C</w:t>
            </w:r>
          </w:p>
          <w:p w14:paraId="29E08184" w14:textId="77777777" w:rsidR="00770078" w:rsidRDefault="00770078" w:rsidP="008012B7">
            <w:pPr>
              <w:jc w:val="both"/>
            </w:pPr>
          </w:p>
          <w:p w14:paraId="24D57607" w14:textId="77777777" w:rsidR="00770078" w:rsidRDefault="00770078" w:rsidP="008012B7">
            <w:pPr>
              <w:jc w:val="both"/>
            </w:pPr>
          </w:p>
          <w:p w14:paraId="2C1DB28D" w14:textId="77777777" w:rsidR="00770078" w:rsidRDefault="00770078" w:rsidP="008012B7">
            <w:pPr>
              <w:jc w:val="both"/>
            </w:pPr>
          </w:p>
          <w:p w14:paraId="0A57940E" w14:textId="77777777" w:rsidR="00770078" w:rsidRDefault="00770078" w:rsidP="008012B7">
            <w:pPr>
              <w:jc w:val="both"/>
            </w:pPr>
          </w:p>
          <w:p w14:paraId="5CD7A5D7" w14:textId="77777777" w:rsidR="00770078" w:rsidRDefault="00770078" w:rsidP="008012B7">
            <w:pPr>
              <w:jc w:val="both"/>
            </w:pPr>
          </w:p>
          <w:p w14:paraId="58021141" w14:textId="77777777" w:rsidR="00770078" w:rsidRDefault="00770078" w:rsidP="008012B7">
            <w:pPr>
              <w:jc w:val="both"/>
            </w:pPr>
          </w:p>
          <w:p w14:paraId="625CD6E2" w14:textId="77777777" w:rsidR="00770078" w:rsidRDefault="00770078" w:rsidP="008012B7"/>
          <w:p w14:paraId="1EAC8800" w14:textId="77777777" w:rsidR="00770078" w:rsidRDefault="00770078" w:rsidP="008012B7"/>
          <w:p w14:paraId="5BEA310E" w14:textId="77777777" w:rsidR="00770078" w:rsidRDefault="00770078" w:rsidP="008012B7"/>
          <w:p w14:paraId="4268C3BF" w14:textId="77777777" w:rsidR="00770078" w:rsidRDefault="00770078" w:rsidP="008012B7"/>
          <w:p w14:paraId="482A522C" w14:textId="77777777" w:rsidR="00770078" w:rsidRDefault="00770078" w:rsidP="008012B7"/>
          <w:p w14:paraId="1A9F4F62" w14:textId="77777777" w:rsidR="00770078" w:rsidRDefault="00770078" w:rsidP="008012B7"/>
          <w:p w14:paraId="6CB51D91" w14:textId="77777777" w:rsidR="00770078" w:rsidRDefault="00770078" w:rsidP="008012B7"/>
          <w:p w14:paraId="7B3C4200" w14:textId="77777777" w:rsidR="00770078" w:rsidRDefault="00770078" w:rsidP="008012B7"/>
          <w:p w14:paraId="51BD03CB" w14:textId="77777777" w:rsidR="00770078" w:rsidRDefault="00770078" w:rsidP="008012B7"/>
          <w:p w14:paraId="5B475E15" w14:textId="77777777" w:rsidR="00770078" w:rsidRDefault="00770078" w:rsidP="008012B7"/>
          <w:p w14:paraId="5BF13593" w14:textId="77777777" w:rsidR="00770078" w:rsidRDefault="00770078" w:rsidP="008012B7"/>
          <w:p w14:paraId="4FA14276" w14:textId="77777777" w:rsidR="00770078" w:rsidRDefault="00770078" w:rsidP="008012B7"/>
          <w:p w14:paraId="787F7E95" w14:textId="77777777" w:rsidR="00770078" w:rsidRDefault="00770078" w:rsidP="008012B7"/>
          <w:p w14:paraId="4E28128A" w14:textId="77777777" w:rsidR="00770078" w:rsidRDefault="00770078" w:rsidP="008012B7"/>
          <w:p w14:paraId="725C0E13" w14:textId="77777777" w:rsidR="00770078" w:rsidRDefault="00770078" w:rsidP="008012B7"/>
          <w:p w14:paraId="5094D5DA" w14:textId="77777777" w:rsidR="00770078" w:rsidRDefault="00770078" w:rsidP="008012B7"/>
          <w:p w14:paraId="78DCFC36" w14:textId="77777777" w:rsidR="00770078" w:rsidRDefault="00770078" w:rsidP="008012B7"/>
          <w:p w14:paraId="50C492A9" w14:textId="77777777" w:rsidR="00770078" w:rsidRDefault="00770078" w:rsidP="008012B7"/>
          <w:p w14:paraId="203B3EBB" w14:textId="77777777" w:rsidR="00770078" w:rsidRDefault="00770078" w:rsidP="008012B7"/>
          <w:p w14:paraId="1BE23D8A" w14:textId="77777777" w:rsidR="00770078" w:rsidRDefault="00770078" w:rsidP="008012B7"/>
          <w:p w14:paraId="515F940C" w14:textId="77777777" w:rsidR="00770078" w:rsidRDefault="00770078" w:rsidP="008012B7"/>
          <w:p w14:paraId="5ABF840C" w14:textId="77777777" w:rsidR="00770078" w:rsidRDefault="00770078" w:rsidP="008012B7"/>
          <w:p w14:paraId="0039AB96" w14:textId="77777777" w:rsidR="00770078" w:rsidRDefault="00770078" w:rsidP="008012B7"/>
          <w:p w14:paraId="3F784A32" w14:textId="77777777" w:rsidR="00770078" w:rsidRDefault="00770078" w:rsidP="008012B7"/>
          <w:p w14:paraId="04C33C8E" w14:textId="77777777" w:rsidR="00770078" w:rsidRDefault="00770078" w:rsidP="008012B7"/>
          <w:p w14:paraId="50F6D406" w14:textId="77777777" w:rsidR="00770078" w:rsidRDefault="00770078" w:rsidP="008012B7"/>
          <w:p w14:paraId="2830CC1D" w14:textId="77777777" w:rsidR="00770078" w:rsidRDefault="00770078" w:rsidP="008012B7"/>
          <w:p w14:paraId="73133785" w14:textId="77777777" w:rsidR="00770078" w:rsidRDefault="00770078" w:rsidP="008012B7"/>
          <w:p w14:paraId="4345D1FE" w14:textId="77777777" w:rsidR="00770078" w:rsidRDefault="00770078" w:rsidP="008012B7"/>
          <w:p w14:paraId="6895CDAB" w14:textId="77777777" w:rsidR="00770078" w:rsidRDefault="00770078" w:rsidP="008012B7"/>
          <w:p w14:paraId="56001580" w14:textId="77777777" w:rsidR="00770078" w:rsidRDefault="00770078" w:rsidP="008012B7"/>
          <w:p w14:paraId="5C45BD6B" w14:textId="77777777" w:rsidR="00770078" w:rsidRDefault="00770078" w:rsidP="008012B7"/>
          <w:p w14:paraId="7A809D9D" w14:textId="77777777" w:rsidR="00770078" w:rsidRDefault="00770078" w:rsidP="008012B7"/>
          <w:p w14:paraId="332B97E2" w14:textId="77777777" w:rsidR="00770078" w:rsidRDefault="00770078" w:rsidP="008012B7"/>
          <w:p w14:paraId="2A6E78B8" w14:textId="77777777" w:rsidR="00770078" w:rsidRDefault="00770078" w:rsidP="008012B7"/>
          <w:p w14:paraId="6B19E67C" w14:textId="77777777" w:rsidR="00770078" w:rsidRDefault="00770078" w:rsidP="008012B7"/>
          <w:p w14:paraId="5BAC135D" w14:textId="77777777" w:rsidR="00770078" w:rsidRDefault="00770078" w:rsidP="008012B7"/>
          <w:p w14:paraId="736FBB69" w14:textId="77777777" w:rsidR="00770078" w:rsidRDefault="00770078" w:rsidP="008012B7"/>
          <w:p w14:paraId="2075A92D" w14:textId="77777777" w:rsidR="00770078" w:rsidRDefault="00770078" w:rsidP="008012B7"/>
          <w:p w14:paraId="63F6C4C1" w14:textId="2BA4702B" w:rsidR="00770078" w:rsidRDefault="00770078" w:rsidP="008012B7">
            <w:pPr>
              <w:rPr>
                <w:b/>
              </w:rPr>
            </w:pPr>
            <w:r>
              <w:rPr>
                <w:b/>
              </w:rPr>
              <w:t>Ingredients</w:t>
            </w:r>
          </w:p>
          <w:p w14:paraId="0CE6FF33" w14:textId="77777777" w:rsidR="00770078" w:rsidRDefault="00770078" w:rsidP="008012B7">
            <w:r>
              <w:t xml:space="preserve">1.5 kg of dry maize 4 ¼ cups (740 g) kidney beans, red, dry </w:t>
            </w:r>
          </w:p>
          <w:p w14:paraId="14D90E43" w14:textId="77777777" w:rsidR="00770078" w:rsidRDefault="00770078" w:rsidP="008012B7">
            <w:r>
              <w:t xml:space="preserve">21 ¾ cups (4728 g) water 1 onion, red-skinned, raw, unpeeled (283 g) </w:t>
            </w:r>
          </w:p>
          <w:p w14:paraId="6604E5CC" w14:textId="77777777" w:rsidR="00770078" w:rsidRDefault="00770078" w:rsidP="008012B7">
            <w:r>
              <w:t>1 1/8 cups (173 g) cooking fat.</w:t>
            </w:r>
          </w:p>
          <w:p w14:paraId="64F0AB8F" w14:textId="77777777" w:rsidR="00770078" w:rsidRDefault="00770078" w:rsidP="008012B7">
            <w:r>
              <w:t>4 ½ tsp. (22 g) salt, iodized</w:t>
            </w:r>
          </w:p>
          <w:p w14:paraId="7FF26EBA" w14:textId="77777777" w:rsidR="00770078" w:rsidRDefault="00770078" w:rsidP="008012B7">
            <w:r>
              <w:t>Raw sukuma wiki leaves (267 g)</w:t>
            </w:r>
          </w:p>
          <w:p w14:paraId="128ED759" w14:textId="77777777" w:rsidR="00770078" w:rsidRDefault="00770078" w:rsidP="008012B7"/>
          <w:p w14:paraId="0CE83BE4" w14:textId="77777777" w:rsidR="00770078" w:rsidRDefault="00770078" w:rsidP="008012B7"/>
          <w:p w14:paraId="75E52A18" w14:textId="03ED0AA5" w:rsidR="00770078" w:rsidRDefault="00770078" w:rsidP="008012B7">
            <w:r>
              <w:t>Cooked githeri, cooked super githeri,</w:t>
            </w:r>
          </w:p>
          <w:p w14:paraId="738CC257" w14:textId="77777777" w:rsidR="00770078" w:rsidRDefault="00770078" w:rsidP="008012B7">
            <w:r>
              <w:t>Carrots, kales/ spinach, onions tomatoes, salt, oils, avocado, disposable plates, and spoons</w:t>
            </w:r>
          </w:p>
          <w:p w14:paraId="7A088BE6" w14:textId="77777777" w:rsidR="00770078" w:rsidRDefault="00770078" w:rsidP="008012B7"/>
          <w:p w14:paraId="34EBDFFB" w14:textId="77777777" w:rsidR="00770078" w:rsidRDefault="00770078" w:rsidP="008012B7">
            <w:r>
              <w:t xml:space="preserve">Simple assessment forms to rate texture and palatability (participants </w:t>
            </w:r>
            <w:r>
              <w:lastRenderedPageBreak/>
              <w:t>to describe the taste as poor or excellent)</w:t>
            </w:r>
          </w:p>
          <w:p w14:paraId="57FC698A" w14:textId="77777777" w:rsidR="00770078" w:rsidRDefault="00770078" w:rsidP="008012B7">
            <w:pPr>
              <w:rPr>
                <w:b/>
              </w:rPr>
            </w:pPr>
          </w:p>
          <w:p w14:paraId="0969A64F" w14:textId="77777777" w:rsidR="00770078" w:rsidRDefault="00770078" w:rsidP="008012B7"/>
          <w:p w14:paraId="351DC9A4" w14:textId="77777777" w:rsidR="00770078" w:rsidRDefault="00770078" w:rsidP="008012B7"/>
          <w:p w14:paraId="52CD611C" w14:textId="77777777" w:rsidR="00770078" w:rsidRDefault="00770078" w:rsidP="008012B7"/>
          <w:p w14:paraId="2C13426B" w14:textId="77777777" w:rsidR="00770078" w:rsidRDefault="00770078" w:rsidP="008012B7"/>
          <w:p w14:paraId="79E7D524" w14:textId="77777777" w:rsidR="00770078" w:rsidRDefault="00770078" w:rsidP="008012B7"/>
          <w:p w14:paraId="4DE8B0DA" w14:textId="77777777" w:rsidR="00770078" w:rsidRDefault="00770078" w:rsidP="008012B7"/>
          <w:p w14:paraId="72D56EE3" w14:textId="77777777" w:rsidR="00770078" w:rsidRDefault="00770078" w:rsidP="008012B7"/>
          <w:p w14:paraId="010BF68D" w14:textId="77777777" w:rsidR="00770078" w:rsidRDefault="00770078" w:rsidP="008012B7"/>
          <w:p w14:paraId="42FE2AE8" w14:textId="77777777" w:rsidR="00770078" w:rsidRDefault="00770078" w:rsidP="008012B7"/>
          <w:p w14:paraId="2BC0DC27" w14:textId="77777777" w:rsidR="00770078" w:rsidRDefault="00770078" w:rsidP="008012B7"/>
          <w:p w14:paraId="20CA8941" w14:textId="77777777" w:rsidR="00770078" w:rsidRDefault="00770078" w:rsidP="008012B7"/>
          <w:p w14:paraId="1500483A" w14:textId="77777777" w:rsidR="00770078" w:rsidRDefault="00770078" w:rsidP="008012B7"/>
          <w:p w14:paraId="46DF82BB" w14:textId="77777777" w:rsidR="00770078" w:rsidRDefault="00770078" w:rsidP="008012B7"/>
          <w:p w14:paraId="1EC07183" w14:textId="0582BB58" w:rsidR="00770078" w:rsidRDefault="00770078" w:rsidP="008012B7"/>
        </w:tc>
      </w:tr>
      <w:tr w:rsidR="00770078" w14:paraId="282691A2" w14:textId="77777777" w:rsidTr="32B5091F">
        <w:tc>
          <w:tcPr>
            <w:tcW w:w="6792" w:type="dxa"/>
          </w:tcPr>
          <w:p w14:paraId="4C30DDFB" w14:textId="77777777" w:rsidR="00770078" w:rsidRDefault="00770078" w:rsidP="008012B7">
            <w:r>
              <w:lastRenderedPageBreak/>
              <w:t xml:space="preserve">Conclusion and wrap up </w:t>
            </w:r>
          </w:p>
          <w:p w14:paraId="09C0D35C" w14:textId="77777777" w:rsidR="00770078" w:rsidRDefault="00770078" w:rsidP="008012B7">
            <w:pPr>
              <w:numPr>
                <w:ilvl w:val="0"/>
                <w:numId w:val="49"/>
              </w:numPr>
              <w:spacing w:after="0" w:line="240" w:lineRule="auto"/>
            </w:pPr>
            <w:r>
              <w:t>Home assignment</w:t>
            </w:r>
          </w:p>
          <w:p w14:paraId="4579167C" w14:textId="77777777" w:rsidR="00770078" w:rsidRDefault="00770078" w:rsidP="008012B7">
            <w:r>
              <w:t>Ask each participant to visit their home</w:t>
            </w:r>
          </w:p>
          <w:p w14:paraId="51607760" w14:textId="77777777" w:rsidR="00770078" w:rsidRDefault="00770078" w:rsidP="008012B7">
            <w:pPr>
              <w:ind w:left="4482" w:hanging="4482"/>
            </w:pPr>
            <w:r>
              <w:t>kitchen garden and take note of</w:t>
            </w:r>
          </w:p>
          <w:p w14:paraId="7CD08007" w14:textId="77777777" w:rsidR="00770078" w:rsidRDefault="00770078" w:rsidP="008012B7">
            <w:pPr>
              <w:ind w:left="4482" w:hanging="4482"/>
            </w:pPr>
            <w:r>
              <w:t xml:space="preserve">the crops grown in it before the </w:t>
            </w:r>
          </w:p>
          <w:p w14:paraId="65CC8ACC" w14:textId="77777777" w:rsidR="00770078" w:rsidRDefault="00770078" w:rsidP="008012B7">
            <w:pPr>
              <w:ind w:left="4482" w:hanging="4482"/>
            </w:pPr>
            <w:r>
              <w:t>next class.</w:t>
            </w:r>
          </w:p>
          <w:p w14:paraId="72F5907E" w14:textId="77777777" w:rsidR="00770078" w:rsidRDefault="00770078" w:rsidP="00770078">
            <w:pPr>
              <w:numPr>
                <w:ilvl w:val="0"/>
                <w:numId w:val="11"/>
              </w:numPr>
              <w:spacing w:after="0" w:line="240" w:lineRule="auto"/>
              <w:ind w:left="360"/>
            </w:pPr>
            <w:r>
              <w:t xml:space="preserve">Thank the participants </w:t>
            </w:r>
          </w:p>
          <w:p w14:paraId="51B5308D" w14:textId="77777777" w:rsidR="00770078" w:rsidRDefault="00770078" w:rsidP="00770078">
            <w:pPr>
              <w:numPr>
                <w:ilvl w:val="0"/>
                <w:numId w:val="11"/>
              </w:numPr>
              <w:spacing w:after="0" w:line="240" w:lineRule="auto"/>
              <w:ind w:left="360"/>
            </w:pPr>
            <w:r>
              <w:t>Inform them of the next class</w:t>
            </w:r>
          </w:p>
          <w:p w14:paraId="2F1477F3" w14:textId="77777777" w:rsidR="00770078" w:rsidRDefault="00770078" w:rsidP="00770078">
            <w:pPr>
              <w:numPr>
                <w:ilvl w:val="0"/>
                <w:numId w:val="11"/>
              </w:numPr>
              <w:spacing w:after="0" w:line="240" w:lineRule="auto"/>
              <w:ind w:left="360"/>
            </w:pPr>
            <w:r>
              <w:t>Tidy up the classroom</w:t>
            </w:r>
          </w:p>
        </w:tc>
        <w:tc>
          <w:tcPr>
            <w:tcW w:w="2784" w:type="dxa"/>
          </w:tcPr>
          <w:p w14:paraId="3F4A803E" w14:textId="77777777" w:rsidR="00770078" w:rsidRDefault="00770078" w:rsidP="008012B7">
            <w:pPr>
              <w:jc w:val="both"/>
            </w:pPr>
          </w:p>
        </w:tc>
      </w:tr>
    </w:tbl>
    <w:p w14:paraId="326BF57E" w14:textId="477AF4E8" w:rsidR="6A672C31" w:rsidRDefault="6A672C31"/>
    <w:p w14:paraId="7075E9D4" w14:textId="77777777" w:rsidR="00B3734F" w:rsidRDefault="00B3734F" w:rsidP="00770078">
      <w:pPr>
        <w:spacing w:after="0" w:line="240" w:lineRule="auto"/>
        <w:jc w:val="both"/>
        <w:sectPr w:rsidR="00B3734F">
          <w:pgSz w:w="12240" w:h="15840"/>
          <w:pgMar w:top="1440" w:right="1440" w:bottom="1440" w:left="1440" w:header="720" w:footer="720" w:gutter="0"/>
          <w:cols w:space="720"/>
          <w:docGrid w:linePitch="360"/>
        </w:sectPr>
      </w:pPr>
    </w:p>
    <w:p w14:paraId="2523DA3B" w14:textId="77777777" w:rsidR="00770078" w:rsidRDefault="00770078" w:rsidP="00770078">
      <w:pPr>
        <w:shd w:val="clear" w:color="auto" w:fill="E36C09"/>
        <w:spacing w:after="0" w:line="240" w:lineRule="auto"/>
        <w:jc w:val="both"/>
        <w:rPr>
          <w:b/>
        </w:rPr>
      </w:pPr>
      <w:r>
        <w:rPr>
          <w:b/>
        </w:rPr>
        <w:lastRenderedPageBreak/>
        <w:t>Session 5: THE KITCHEN’S TOP SECRET</w:t>
      </w:r>
    </w:p>
    <w:p w14:paraId="6B77C6B9" w14:textId="77777777" w:rsidR="00770078" w:rsidRDefault="00770078" w:rsidP="00770078">
      <w:pPr>
        <w:spacing w:after="0" w:line="240" w:lineRule="auto"/>
        <w:jc w:val="both"/>
        <w:rPr>
          <w:b/>
        </w:rPr>
      </w:pPr>
    </w:p>
    <w:p w14:paraId="6D0F975F" w14:textId="77777777" w:rsidR="00770078" w:rsidRDefault="00770078" w:rsidP="00770078">
      <w:pPr>
        <w:spacing w:after="0" w:line="240" w:lineRule="auto"/>
        <w:jc w:val="both"/>
      </w:pPr>
      <w:r>
        <w:t>Priority Population: Grade six children</w:t>
      </w:r>
    </w:p>
    <w:p w14:paraId="0A2F1492" w14:textId="77777777" w:rsidR="00770078" w:rsidRDefault="00770078" w:rsidP="00770078">
      <w:pPr>
        <w:spacing w:after="0" w:line="240" w:lineRule="auto"/>
        <w:jc w:val="both"/>
      </w:pPr>
      <w:r>
        <w:t>Community Group: Ndhiwa, Kenya</w:t>
      </w:r>
    </w:p>
    <w:p w14:paraId="4B34DEA9" w14:textId="77777777" w:rsidR="00770078" w:rsidRDefault="00770078" w:rsidP="00770078">
      <w:pPr>
        <w:spacing w:after="0" w:line="240" w:lineRule="auto"/>
        <w:jc w:val="both"/>
      </w:pPr>
      <w:r>
        <w:t>Length of session: 1 hour</w:t>
      </w:r>
    </w:p>
    <w:p w14:paraId="464EC705" w14:textId="77777777" w:rsidR="00770078" w:rsidRDefault="00770078" w:rsidP="00770078">
      <w:pPr>
        <w:spacing w:after="0" w:line="240" w:lineRule="auto"/>
        <w:jc w:val="both"/>
      </w:pPr>
    </w:p>
    <w:p w14:paraId="5735EB8C" w14:textId="77777777" w:rsidR="00770078" w:rsidRDefault="00770078" w:rsidP="00770078">
      <w:pPr>
        <w:spacing w:after="0" w:line="240" w:lineRule="auto"/>
        <w:rPr>
          <w:b/>
        </w:rPr>
      </w:pPr>
      <w:r>
        <w:rPr>
          <w:b/>
        </w:rPr>
        <w:t>Learning Objective(s):</w:t>
      </w:r>
    </w:p>
    <w:p w14:paraId="4A9A46CE" w14:textId="77777777" w:rsidR="00770078" w:rsidRDefault="00770078" w:rsidP="00770078">
      <w:pPr>
        <w:spacing w:after="0" w:line="240" w:lineRule="auto"/>
        <w:rPr>
          <w:b/>
        </w:rPr>
      </w:pPr>
    </w:p>
    <w:p w14:paraId="1B9B2AB9" w14:textId="77777777" w:rsidR="00770078" w:rsidRDefault="00770078" w:rsidP="00770078">
      <w:pPr>
        <w:widowControl w:val="0"/>
        <w:numPr>
          <w:ilvl w:val="0"/>
          <w:numId w:val="2"/>
        </w:numPr>
        <w:tabs>
          <w:tab w:val="left" w:pos="-1440"/>
        </w:tabs>
        <w:spacing w:after="0" w:line="240" w:lineRule="auto"/>
      </w:pPr>
      <w:r>
        <w:t>Participants will understand the various types of kitchen gardens and the types of vegetables grown in a kitchen garden.</w:t>
      </w:r>
    </w:p>
    <w:p w14:paraId="2AC2C58A" w14:textId="77777777" w:rsidR="00770078" w:rsidRDefault="00770078" w:rsidP="00770078">
      <w:pPr>
        <w:widowControl w:val="0"/>
        <w:numPr>
          <w:ilvl w:val="0"/>
          <w:numId w:val="2"/>
        </w:numPr>
        <w:tabs>
          <w:tab w:val="left" w:pos="-1440"/>
        </w:tabs>
        <w:spacing w:after="0" w:line="240" w:lineRule="auto"/>
      </w:pPr>
      <w:r>
        <w:t>The participants will understand the importance of a kitchen garden in reducing the seriousness of micronutrient deficiencies.</w:t>
      </w:r>
    </w:p>
    <w:p w14:paraId="0D20F9CE" w14:textId="77777777" w:rsidR="00770078" w:rsidRDefault="00770078" w:rsidP="00770078">
      <w:pPr>
        <w:widowControl w:val="0"/>
        <w:numPr>
          <w:ilvl w:val="0"/>
          <w:numId w:val="2"/>
        </w:numPr>
        <w:tabs>
          <w:tab w:val="left" w:pos="-1440"/>
        </w:tabs>
        <w:spacing w:after="0" w:line="240" w:lineRule="auto"/>
      </w:pPr>
      <w:r>
        <w:t>Participants will understand the connection between kitchen gardening and diet diversity</w:t>
      </w:r>
    </w:p>
    <w:p w14:paraId="451C0FEE" w14:textId="77777777" w:rsidR="00770078" w:rsidRDefault="00770078" w:rsidP="00770078">
      <w:pPr>
        <w:spacing w:after="0" w:line="240" w:lineRule="auto"/>
        <w:jc w:val="both"/>
      </w:pPr>
    </w:p>
    <w:p w14:paraId="609BEADC" w14:textId="77777777" w:rsidR="00770078" w:rsidRDefault="00770078" w:rsidP="00770078">
      <w:pPr>
        <w:spacing w:after="0" w:line="240" w:lineRule="auto"/>
        <w:jc w:val="both"/>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770078" w14:paraId="49524169" w14:textId="77777777" w:rsidTr="008012B7">
        <w:trPr>
          <w:trHeight w:val="489"/>
        </w:trPr>
        <w:tc>
          <w:tcPr>
            <w:tcW w:w="9605" w:type="dxa"/>
          </w:tcPr>
          <w:p w14:paraId="588DEC1D" w14:textId="77777777" w:rsidR="00770078" w:rsidRDefault="00770078" w:rsidP="008012B7">
            <w:pPr>
              <w:widowControl w:val="0"/>
              <w:tabs>
                <w:tab w:val="left" w:pos="-1440"/>
              </w:tabs>
              <w:rPr>
                <w:b/>
              </w:rPr>
            </w:pPr>
            <w:r>
              <w:rPr>
                <w:b/>
              </w:rPr>
              <w:t>Background Information</w:t>
            </w:r>
          </w:p>
          <w:p w14:paraId="5F683671" w14:textId="77777777" w:rsidR="00770078" w:rsidRDefault="00770078" w:rsidP="008012B7">
            <w:pPr>
              <w:widowControl w:val="0"/>
              <w:tabs>
                <w:tab w:val="left" w:pos="-1440"/>
              </w:tabs>
            </w:pPr>
            <w:r>
              <w:rPr>
                <w:b/>
              </w:rPr>
              <w:t>Kitchen gardening</w:t>
            </w:r>
            <w:r>
              <w:t xml:space="preserve"> is the growing of crops, especially fruits and vegetables, in a small piece of land at school and or home. It is one of the strategies that improve regular access to a variety of fresh, nutrient-rich vegetables among the rural Kenyan population who feed directly from the farm. Therefore, it’s the most cost-effective way of reducing micronutrient malnutrition in rural Kenya. </w:t>
            </w:r>
          </w:p>
          <w:p w14:paraId="3BFD884F" w14:textId="77777777" w:rsidR="00770078" w:rsidRDefault="00770078" w:rsidP="008012B7">
            <w:pPr>
              <w:widowControl w:val="0"/>
              <w:tabs>
                <w:tab w:val="left" w:pos="-1440"/>
              </w:tabs>
            </w:pPr>
            <w:r>
              <w:t xml:space="preserve">We have discussed the importance of consuming enough iron, zinc, vitamin A and C in the previous lessons. We have learnt that vegetables and fruits that are important sources of vitamins, and they can help in improving the utilization of iron in foods like githeri. </w:t>
            </w:r>
          </w:p>
          <w:p w14:paraId="086310D3" w14:textId="77777777" w:rsidR="00770078" w:rsidRDefault="00770078" w:rsidP="008012B7">
            <w:pPr>
              <w:jc w:val="both"/>
            </w:pPr>
            <w:r>
              <w:t>Knowledge of the different types of existing kitchen gardens and the crops /vegetables that can be grown in a kitchen garden is essential to school-age children in Kenya. It is important to spark the interest of participants to get involved in kitchen gardening activities at school and home.</w:t>
            </w:r>
          </w:p>
          <w:p w14:paraId="5B892520" w14:textId="77777777" w:rsidR="00770078" w:rsidRDefault="00770078" w:rsidP="008012B7">
            <w:pPr>
              <w:jc w:val="both"/>
            </w:pPr>
            <w:r>
              <w:t xml:space="preserve">The purpose of this lesson on kitchen gardening is to make participants aware of the importance of producing nutrient-rich vegetables as a way to improve accessibility to healthy foods and reduce the risk of vitamin deficiencies. </w:t>
            </w:r>
          </w:p>
          <w:p w14:paraId="3762187D" w14:textId="77777777" w:rsidR="00770078" w:rsidRDefault="00770078" w:rsidP="008012B7">
            <w:pPr>
              <w:ind w:left="136"/>
              <w:jc w:val="both"/>
            </w:pPr>
          </w:p>
        </w:tc>
      </w:tr>
    </w:tbl>
    <w:p w14:paraId="73A4365A" w14:textId="77777777" w:rsidR="00770078" w:rsidRDefault="00770078" w:rsidP="00770078">
      <w:pPr>
        <w:spacing w:after="0" w:line="240" w:lineRule="auto"/>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8"/>
        <w:gridCol w:w="3978"/>
      </w:tblGrid>
      <w:tr w:rsidR="00770078" w14:paraId="50A4B52F" w14:textId="77777777" w:rsidTr="008012B7">
        <w:tc>
          <w:tcPr>
            <w:tcW w:w="5598" w:type="dxa"/>
          </w:tcPr>
          <w:p w14:paraId="7DC61965" w14:textId="77777777" w:rsidR="00770078" w:rsidRDefault="00770078" w:rsidP="008012B7">
            <w:pPr>
              <w:jc w:val="both"/>
            </w:pPr>
            <w:r>
              <w:t>Instructional Session Content</w:t>
            </w:r>
          </w:p>
          <w:p w14:paraId="33C93DE4" w14:textId="77777777" w:rsidR="00770078" w:rsidRDefault="00770078" w:rsidP="008012B7">
            <w:pPr>
              <w:jc w:val="both"/>
            </w:pPr>
            <w:r>
              <w:t>(Educational message and procedures)</w:t>
            </w:r>
          </w:p>
        </w:tc>
        <w:tc>
          <w:tcPr>
            <w:tcW w:w="3978" w:type="dxa"/>
          </w:tcPr>
          <w:p w14:paraId="4A581398" w14:textId="77777777" w:rsidR="00770078" w:rsidRDefault="00770078" w:rsidP="008012B7">
            <w:pPr>
              <w:jc w:val="both"/>
            </w:pPr>
            <w:r>
              <w:t>Resources and References</w:t>
            </w:r>
          </w:p>
          <w:p w14:paraId="2FF477CD" w14:textId="77777777" w:rsidR="00770078" w:rsidRDefault="00770078" w:rsidP="008012B7"/>
        </w:tc>
      </w:tr>
      <w:tr w:rsidR="00770078" w14:paraId="7317BB06" w14:textId="77777777" w:rsidTr="008012B7">
        <w:tc>
          <w:tcPr>
            <w:tcW w:w="5598" w:type="dxa"/>
          </w:tcPr>
          <w:p w14:paraId="5CEC9FE4" w14:textId="4F35A344" w:rsidR="00770078" w:rsidRDefault="00B3734F" w:rsidP="008012B7">
            <w:r>
              <w:t>Introduction 3.00 to 3.10 pm</w:t>
            </w:r>
          </w:p>
          <w:p w14:paraId="7CBEDCDE" w14:textId="77777777" w:rsidR="00770078" w:rsidRDefault="00770078" w:rsidP="00770078">
            <w:pPr>
              <w:numPr>
                <w:ilvl w:val="0"/>
                <w:numId w:val="6"/>
              </w:numPr>
              <w:spacing w:after="0" w:line="240" w:lineRule="auto"/>
              <w:ind w:left="0"/>
            </w:pPr>
            <w:r>
              <w:t>Welcome the participants and distribute the name tags.</w:t>
            </w:r>
          </w:p>
          <w:p w14:paraId="412C3832" w14:textId="77777777" w:rsidR="00770078" w:rsidRDefault="00770078" w:rsidP="00770078">
            <w:pPr>
              <w:numPr>
                <w:ilvl w:val="0"/>
                <w:numId w:val="6"/>
              </w:numPr>
              <w:spacing w:after="0" w:line="240" w:lineRule="auto"/>
              <w:ind w:left="0"/>
            </w:pPr>
            <w:r>
              <w:t>Introduce the FHF guest speaker</w:t>
            </w:r>
          </w:p>
          <w:p w14:paraId="5874A044" w14:textId="77777777" w:rsidR="00770078" w:rsidRDefault="00770078" w:rsidP="00770078">
            <w:pPr>
              <w:numPr>
                <w:ilvl w:val="0"/>
                <w:numId w:val="6"/>
              </w:numPr>
              <w:spacing w:after="0" w:line="240" w:lineRule="auto"/>
              <w:ind w:left="0"/>
            </w:pPr>
            <w:r>
              <w:lastRenderedPageBreak/>
              <w:t>Introduce the topic</w:t>
            </w:r>
          </w:p>
          <w:p w14:paraId="4F5F9D9E" w14:textId="769863B2" w:rsidR="00770078" w:rsidRDefault="00770078" w:rsidP="008012B7">
            <w:pPr>
              <w:jc w:val="both"/>
            </w:pPr>
          </w:p>
        </w:tc>
        <w:tc>
          <w:tcPr>
            <w:tcW w:w="3978" w:type="dxa"/>
          </w:tcPr>
          <w:p w14:paraId="222EA90A" w14:textId="77777777" w:rsidR="00770078" w:rsidRDefault="00770078" w:rsidP="008012B7">
            <w:pPr>
              <w:jc w:val="both"/>
            </w:pPr>
          </w:p>
        </w:tc>
      </w:tr>
      <w:tr w:rsidR="00770078" w14:paraId="5AF17034" w14:textId="77777777" w:rsidTr="008012B7">
        <w:tc>
          <w:tcPr>
            <w:tcW w:w="5598" w:type="dxa"/>
          </w:tcPr>
          <w:p w14:paraId="63B867E8" w14:textId="57C54E6E" w:rsidR="00770078" w:rsidRDefault="00B3734F" w:rsidP="008012B7">
            <w:r>
              <w:t>3.15 pm to 4.30 pm</w:t>
            </w:r>
          </w:p>
          <w:p w14:paraId="347712B6" w14:textId="77777777" w:rsidR="00770078" w:rsidRDefault="00770078" w:rsidP="008012B7">
            <w:pPr>
              <w:numPr>
                <w:ilvl w:val="0"/>
                <w:numId w:val="78"/>
              </w:numPr>
              <w:spacing w:after="0" w:line="240" w:lineRule="auto"/>
            </w:pPr>
            <w:r>
              <w:t>Presentation followed by quiz and group work</w:t>
            </w:r>
          </w:p>
          <w:p w14:paraId="6912FE30" w14:textId="77777777" w:rsidR="00B3734F" w:rsidRDefault="00B3734F" w:rsidP="008012B7"/>
          <w:p w14:paraId="755C8B37" w14:textId="161CC735" w:rsidR="00770078" w:rsidRDefault="00770078" w:rsidP="008012B7">
            <w:r>
              <w:t>Definition</w:t>
            </w:r>
          </w:p>
          <w:p w14:paraId="7A55BB28" w14:textId="77777777" w:rsidR="00770078" w:rsidRDefault="00770078" w:rsidP="00770078">
            <w:pPr>
              <w:numPr>
                <w:ilvl w:val="0"/>
                <w:numId w:val="15"/>
              </w:numPr>
              <w:shd w:val="clear" w:color="auto" w:fill="FFFFFF"/>
              <w:spacing w:after="0" w:line="240" w:lineRule="auto"/>
              <w:ind w:left="360"/>
            </w:pPr>
            <w:r>
              <w:t xml:space="preserve">A kitchen garden is a piece of land or growing bag at school and or home where various types of vegetables are grown for home or school consumption. </w:t>
            </w:r>
          </w:p>
          <w:p w14:paraId="45F9E93D" w14:textId="77777777" w:rsidR="00770078" w:rsidRDefault="00770078" w:rsidP="00770078">
            <w:pPr>
              <w:numPr>
                <w:ilvl w:val="0"/>
                <w:numId w:val="15"/>
              </w:numPr>
              <w:shd w:val="clear" w:color="auto" w:fill="FFFFFF"/>
              <w:spacing w:after="0" w:line="240" w:lineRule="auto"/>
              <w:ind w:left="360"/>
            </w:pPr>
            <w:r>
              <w:t>Examples of crops in a healthy kitchen garden</w:t>
            </w:r>
          </w:p>
          <w:p w14:paraId="1F759ECE" w14:textId="77777777" w:rsidR="00770078" w:rsidRDefault="00770078" w:rsidP="008012B7">
            <w:pPr>
              <w:numPr>
                <w:ilvl w:val="0"/>
                <w:numId w:val="62"/>
              </w:numPr>
              <w:shd w:val="clear" w:color="auto" w:fill="FFFFFF"/>
              <w:spacing w:after="0" w:line="240" w:lineRule="auto"/>
              <w:ind w:left="360"/>
            </w:pPr>
            <w:r>
              <w:t>Kales</w:t>
            </w:r>
          </w:p>
          <w:p w14:paraId="7E5A0FE9" w14:textId="77777777" w:rsidR="00770078" w:rsidRDefault="00770078" w:rsidP="008012B7">
            <w:pPr>
              <w:numPr>
                <w:ilvl w:val="0"/>
                <w:numId w:val="62"/>
              </w:numPr>
              <w:shd w:val="clear" w:color="auto" w:fill="FFFFFF"/>
              <w:spacing w:after="0" w:line="240" w:lineRule="auto"/>
              <w:ind w:left="360"/>
            </w:pPr>
            <w:r>
              <w:t>Spinach</w:t>
            </w:r>
          </w:p>
          <w:p w14:paraId="60215DFF" w14:textId="77777777" w:rsidR="00770078" w:rsidRDefault="00770078" w:rsidP="008012B7">
            <w:pPr>
              <w:numPr>
                <w:ilvl w:val="0"/>
                <w:numId w:val="62"/>
              </w:numPr>
              <w:shd w:val="clear" w:color="auto" w:fill="FFFFFF"/>
              <w:spacing w:after="0" w:line="240" w:lineRule="auto"/>
              <w:ind w:left="360"/>
            </w:pPr>
            <w:r>
              <w:t xml:space="preserve">Carrots </w:t>
            </w:r>
          </w:p>
          <w:p w14:paraId="7B1FDF51" w14:textId="77777777" w:rsidR="00770078" w:rsidRDefault="00770078" w:rsidP="008012B7">
            <w:pPr>
              <w:numPr>
                <w:ilvl w:val="0"/>
                <w:numId w:val="62"/>
              </w:numPr>
              <w:shd w:val="clear" w:color="auto" w:fill="FFFFFF"/>
              <w:spacing w:after="0" w:line="240" w:lineRule="auto"/>
              <w:ind w:left="360"/>
            </w:pPr>
            <w:r>
              <w:t>pumpkin</w:t>
            </w:r>
          </w:p>
          <w:p w14:paraId="10C724E8" w14:textId="77777777" w:rsidR="00770078" w:rsidRDefault="00770078" w:rsidP="008012B7">
            <w:pPr>
              <w:numPr>
                <w:ilvl w:val="0"/>
                <w:numId w:val="62"/>
              </w:numPr>
              <w:shd w:val="clear" w:color="auto" w:fill="FFFFFF"/>
              <w:spacing w:after="0" w:line="240" w:lineRule="auto"/>
              <w:ind w:left="360"/>
            </w:pPr>
            <w:r>
              <w:t>Amaranth</w:t>
            </w:r>
          </w:p>
          <w:p w14:paraId="42DFA323" w14:textId="77777777" w:rsidR="00770078" w:rsidRDefault="00770078" w:rsidP="008012B7">
            <w:pPr>
              <w:numPr>
                <w:ilvl w:val="0"/>
                <w:numId w:val="62"/>
              </w:numPr>
              <w:shd w:val="clear" w:color="auto" w:fill="FFFFFF"/>
              <w:spacing w:after="0" w:line="240" w:lineRule="auto"/>
              <w:ind w:left="360"/>
            </w:pPr>
            <w:r>
              <w:t xml:space="preserve">Onions </w:t>
            </w:r>
          </w:p>
          <w:p w14:paraId="18823ACD" w14:textId="77777777" w:rsidR="00770078" w:rsidRDefault="00770078" w:rsidP="008012B7">
            <w:pPr>
              <w:numPr>
                <w:ilvl w:val="0"/>
                <w:numId w:val="62"/>
              </w:numPr>
              <w:shd w:val="clear" w:color="auto" w:fill="FFFFFF"/>
              <w:spacing w:after="0" w:line="240" w:lineRule="auto"/>
              <w:ind w:left="360"/>
            </w:pPr>
            <w:r>
              <w:t xml:space="preserve">Tomatoes </w:t>
            </w:r>
          </w:p>
          <w:p w14:paraId="57169014" w14:textId="77777777" w:rsidR="00770078" w:rsidRDefault="00770078" w:rsidP="008012B7">
            <w:pPr>
              <w:numPr>
                <w:ilvl w:val="0"/>
                <w:numId w:val="62"/>
              </w:numPr>
              <w:shd w:val="clear" w:color="auto" w:fill="FFFFFF"/>
              <w:spacing w:after="0" w:line="240" w:lineRule="auto"/>
              <w:ind w:left="360"/>
            </w:pPr>
            <w:r>
              <w:t xml:space="preserve">Coriander </w:t>
            </w:r>
          </w:p>
          <w:p w14:paraId="17A245A8" w14:textId="77777777" w:rsidR="00770078" w:rsidRDefault="00770078" w:rsidP="008012B7">
            <w:pPr>
              <w:ind w:left="720"/>
            </w:pPr>
          </w:p>
          <w:p w14:paraId="4756F135" w14:textId="77777777" w:rsidR="00770078" w:rsidRDefault="00770078" w:rsidP="00770078">
            <w:pPr>
              <w:numPr>
                <w:ilvl w:val="0"/>
                <w:numId w:val="15"/>
              </w:numPr>
              <w:spacing w:after="0" w:line="240" w:lineRule="auto"/>
              <w:ind w:left="360"/>
            </w:pPr>
            <w:r>
              <w:rPr>
                <w:u w:val="single"/>
              </w:rPr>
              <w:t xml:space="preserve">Benefits </w:t>
            </w:r>
            <w:r>
              <w:t>of a kitchen garden</w:t>
            </w:r>
          </w:p>
          <w:p w14:paraId="6D705A6A" w14:textId="77777777" w:rsidR="00770078" w:rsidRDefault="00770078" w:rsidP="008012B7">
            <w:pPr>
              <w:ind w:left="360"/>
            </w:pPr>
          </w:p>
          <w:p w14:paraId="0A497E63" w14:textId="77777777" w:rsidR="00770078" w:rsidRDefault="00770078" w:rsidP="008012B7">
            <w:pPr>
              <w:numPr>
                <w:ilvl w:val="0"/>
                <w:numId w:val="80"/>
              </w:numPr>
              <w:shd w:val="clear" w:color="auto" w:fill="FFFFFF"/>
              <w:spacing w:after="0" w:line="240" w:lineRule="auto"/>
              <w:ind w:left="360"/>
            </w:pPr>
            <w:r>
              <w:t xml:space="preserve">Ensures regular access to diverse nutritious vegetables </w:t>
            </w:r>
          </w:p>
          <w:p w14:paraId="40824267" w14:textId="77777777" w:rsidR="00770078" w:rsidRDefault="00770078" w:rsidP="008012B7">
            <w:pPr>
              <w:numPr>
                <w:ilvl w:val="0"/>
                <w:numId w:val="80"/>
              </w:numPr>
              <w:shd w:val="clear" w:color="auto" w:fill="FFFFFF"/>
              <w:spacing w:after="0" w:line="240" w:lineRule="auto"/>
              <w:ind w:left="360"/>
            </w:pPr>
            <w:r>
              <w:t xml:space="preserve">Reduces expenditure on vegetables,  </w:t>
            </w:r>
          </w:p>
          <w:p w14:paraId="603A4A39" w14:textId="77777777" w:rsidR="00770078" w:rsidRDefault="00770078" w:rsidP="008012B7">
            <w:pPr>
              <w:numPr>
                <w:ilvl w:val="0"/>
                <w:numId w:val="80"/>
              </w:numPr>
              <w:shd w:val="clear" w:color="auto" w:fill="FFFFFF"/>
              <w:spacing w:after="0" w:line="240" w:lineRule="auto"/>
              <w:ind w:left="360"/>
            </w:pPr>
            <w:r>
              <w:t>It can be a source of income if the surplus produce is sold.</w:t>
            </w:r>
          </w:p>
          <w:p w14:paraId="373E609F" w14:textId="77777777" w:rsidR="00770078" w:rsidRDefault="00770078" w:rsidP="008012B7">
            <w:pPr>
              <w:shd w:val="clear" w:color="auto" w:fill="FFFFFF"/>
              <w:ind w:left="1209"/>
            </w:pPr>
          </w:p>
          <w:p w14:paraId="6F0D8D86" w14:textId="77777777" w:rsidR="00770078" w:rsidRDefault="00770078" w:rsidP="00770078">
            <w:pPr>
              <w:numPr>
                <w:ilvl w:val="0"/>
                <w:numId w:val="15"/>
              </w:numPr>
              <w:shd w:val="clear" w:color="auto" w:fill="FFFFFF"/>
              <w:spacing w:after="0" w:line="240" w:lineRule="auto"/>
              <w:ind w:left="360"/>
            </w:pPr>
            <w:r>
              <w:t xml:space="preserve">Explain the various types of kitchen gardens, including growing bags, use of containers, or growing directly on land. </w:t>
            </w:r>
          </w:p>
          <w:p w14:paraId="75FB3EBE" w14:textId="77777777" w:rsidR="00770078" w:rsidRDefault="00770078" w:rsidP="008012B7">
            <w:pPr>
              <w:shd w:val="clear" w:color="auto" w:fill="FFFFFF"/>
            </w:pPr>
          </w:p>
          <w:p w14:paraId="02B5DF5B" w14:textId="77777777" w:rsidR="00770078" w:rsidRDefault="00770078" w:rsidP="008012B7">
            <w:pPr>
              <w:shd w:val="clear" w:color="auto" w:fill="76923C"/>
              <w:jc w:val="both"/>
            </w:pPr>
            <w:r>
              <w:t>Activity 1. Group work</w:t>
            </w:r>
          </w:p>
          <w:p w14:paraId="164651D2" w14:textId="46334931" w:rsidR="00770078" w:rsidRDefault="009B6F30" w:rsidP="008012B7">
            <w:pPr>
              <w:shd w:val="clear" w:color="auto" w:fill="76923C"/>
              <w:jc w:val="both"/>
            </w:pPr>
            <w:r>
              <w:t>Designing a</w:t>
            </w:r>
            <w:r w:rsidR="00770078">
              <w:t xml:space="preserve"> kitchen garden</w:t>
            </w:r>
          </w:p>
          <w:p w14:paraId="22BD9BC4" w14:textId="77777777" w:rsidR="00770078" w:rsidRDefault="00770078" w:rsidP="008012B7">
            <w:pPr>
              <w:jc w:val="both"/>
            </w:pPr>
            <w:r>
              <w:t xml:space="preserve"> </w:t>
            </w:r>
          </w:p>
          <w:p w14:paraId="5F0D7AB4" w14:textId="77777777" w:rsidR="00770078" w:rsidRDefault="00770078" w:rsidP="008012B7">
            <w:r>
              <w:lastRenderedPageBreak/>
              <w:t>Procedure</w:t>
            </w:r>
          </w:p>
          <w:p w14:paraId="232936B1" w14:textId="77777777" w:rsidR="00770078" w:rsidRDefault="00770078" w:rsidP="008012B7">
            <w:pPr>
              <w:numPr>
                <w:ilvl w:val="0"/>
                <w:numId w:val="51"/>
              </w:numPr>
              <w:spacing w:after="0" w:line="240" w:lineRule="auto"/>
              <w:rPr>
                <w:i/>
              </w:rPr>
            </w:pPr>
            <w:r>
              <w:rPr>
                <w:i/>
              </w:rPr>
              <w:t>Organize participants into groups</w:t>
            </w:r>
          </w:p>
          <w:p w14:paraId="7F23DBF8" w14:textId="77777777" w:rsidR="00770078" w:rsidRDefault="00770078" w:rsidP="008012B7">
            <w:pPr>
              <w:numPr>
                <w:ilvl w:val="0"/>
                <w:numId w:val="51"/>
              </w:numPr>
              <w:spacing w:after="0" w:line="240" w:lineRule="auto"/>
              <w:rPr>
                <w:i/>
              </w:rPr>
            </w:pPr>
            <w:r>
              <w:rPr>
                <w:i/>
              </w:rPr>
              <w:t>Each group should design a kitchen garden plan with the guidance of the research team and FHF guest speaker (sack gardening and on land)</w:t>
            </w:r>
          </w:p>
          <w:p w14:paraId="1DBAB7BA" w14:textId="77777777" w:rsidR="00770078" w:rsidRDefault="00770078" w:rsidP="008012B7">
            <w:pPr>
              <w:numPr>
                <w:ilvl w:val="0"/>
                <w:numId w:val="51"/>
              </w:numPr>
              <w:spacing w:after="0" w:line="240" w:lineRule="auto"/>
              <w:rPr>
                <w:i/>
              </w:rPr>
            </w:pPr>
            <w:r>
              <w:rPr>
                <w:i/>
              </w:rPr>
              <w:t>Group answers to be presented by one representative of their choice.</w:t>
            </w:r>
          </w:p>
          <w:p w14:paraId="1F270D26" w14:textId="77777777" w:rsidR="00770078" w:rsidRDefault="00770078" w:rsidP="008012B7">
            <w:pPr>
              <w:ind w:left="360"/>
              <w:rPr>
                <w:i/>
              </w:rPr>
            </w:pPr>
          </w:p>
          <w:p w14:paraId="38303595" w14:textId="77777777" w:rsidR="00770078" w:rsidRDefault="00770078" w:rsidP="008012B7">
            <w:pPr>
              <w:jc w:val="both"/>
            </w:pPr>
            <w:r>
              <w:rPr>
                <w:i/>
              </w:rPr>
              <w:t>Note: Identify one child with a healthy kitchen garden at home, and then organize for a visit to the kitchen garden for further learning</w:t>
            </w:r>
            <w:r>
              <w:t>.</w:t>
            </w:r>
          </w:p>
        </w:tc>
        <w:tc>
          <w:tcPr>
            <w:tcW w:w="3978" w:type="dxa"/>
            <w:shd w:val="clear" w:color="auto" w:fill="FFFFFF"/>
          </w:tcPr>
          <w:p w14:paraId="2C84799C" w14:textId="77777777" w:rsidR="00770078" w:rsidRDefault="00770078" w:rsidP="008012B7">
            <w:pPr>
              <w:jc w:val="both"/>
            </w:pPr>
          </w:p>
          <w:p w14:paraId="713A1F66" w14:textId="77777777" w:rsidR="00770078" w:rsidRDefault="00770078" w:rsidP="008012B7">
            <w:r>
              <w:t>Laminated pictures of different types of kitchen gardens e.g.</w:t>
            </w:r>
          </w:p>
          <w:p w14:paraId="5DD38211" w14:textId="77777777" w:rsidR="00770078" w:rsidRDefault="00770078" w:rsidP="008012B7"/>
          <w:p w14:paraId="73DBD834" w14:textId="77777777" w:rsidR="00B3734F" w:rsidRDefault="00770078" w:rsidP="008012B7">
            <w:r>
              <w:t>The growing bags/sack gardening, etc., masking tape, flip chart</w:t>
            </w:r>
            <w:r w:rsidR="00B3734F">
              <w:t>, marker pens, take-home fliers</w:t>
            </w:r>
          </w:p>
          <w:p w14:paraId="087945C3" w14:textId="6626A6DA" w:rsidR="00770078" w:rsidRDefault="00770078" w:rsidP="008012B7">
            <w:r>
              <w:t>An outline of a kitchen garden space</w:t>
            </w:r>
          </w:p>
          <w:p w14:paraId="2F75F2D4" w14:textId="77777777" w:rsidR="00770078" w:rsidRDefault="00770078" w:rsidP="008012B7">
            <w:r>
              <w:t>Growing bags /sacks</w:t>
            </w:r>
          </w:p>
        </w:tc>
      </w:tr>
      <w:tr w:rsidR="00770078" w14:paraId="5CA6EAA4" w14:textId="77777777" w:rsidTr="008012B7">
        <w:tc>
          <w:tcPr>
            <w:tcW w:w="5598" w:type="dxa"/>
          </w:tcPr>
          <w:p w14:paraId="7B6A55C6" w14:textId="77777777" w:rsidR="00770078" w:rsidRDefault="00770078" w:rsidP="008012B7">
            <w:pPr>
              <w:jc w:val="both"/>
            </w:pPr>
          </w:p>
          <w:p w14:paraId="396999CC" w14:textId="77777777" w:rsidR="00770078" w:rsidRDefault="00770078" w:rsidP="008012B7">
            <w:pPr>
              <w:jc w:val="both"/>
            </w:pPr>
            <w:r>
              <w:t>Conclusion and wrap up</w:t>
            </w:r>
          </w:p>
          <w:p w14:paraId="233DED2B" w14:textId="77777777" w:rsidR="00770078" w:rsidRDefault="00770078" w:rsidP="008012B7">
            <w:pPr>
              <w:jc w:val="both"/>
            </w:pPr>
            <w:r>
              <w:t xml:space="preserve"> </w:t>
            </w:r>
          </w:p>
          <w:p w14:paraId="19C05E18" w14:textId="77777777" w:rsidR="00770078" w:rsidRDefault="00770078" w:rsidP="008012B7">
            <w:pPr>
              <w:numPr>
                <w:ilvl w:val="0"/>
                <w:numId w:val="76"/>
              </w:numPr>
              <w:spacing w:after="0" w:line="240" w:lineRule="auto"/>
            </w:pPr>
            <w:r>
              <w:t>Welcome questions from participants, answer them/let other participants answer/ FHF guest speaker may have contributions, thank the guest speaker, participants, and encourage participants to start kitchen gardens at home.</w:t>
            </w:r>
          </w:p>
          <w:p w14:paraId="03E67F89" w14:textId="77777777" w:rsidR="00770078" w:rsidRDefault="00770078" w:rsidP="008012B7">
            <w:pPr>
              <w:numPr>
                <w:ilvl w:val="0"/>
                <w:numId w:val="76"/>
              </w:numPr>
              <w:spacing w:after="0" w:line="240" w:lineRule="auto"/>
            </w:pPr>
            <w:r>
              <w:t>Inform participants of the next class.</w:t>
            </w:r>
          </w:p>
          <w:p w14:paraId="3CB762D1" w14:textId="77777777" w:rsidR="00770078" w:rsidRDefault="00770078" w:rsidP="008012B7">
            <w:pPr>
              <w:numPr>
                <w:ilvl w:val="0"/>
                <w:numId w:val="76"/>
              </w:numPr>
              <w:spacing w:after="0" w:line="240" w:lineRule="auto"/>
            </w:pPr>
            <w:r>
              <w:t>Gather name tags and photos</w:t>
            </w:r>
          </w:p>
          <w:p w14:paraId="6256C0AB" w14:textId="77777777" w:rsidR="00770078" w:rsidRDefault="00770078" w:rsidP="008012B7">
            <w:pPr>
              <w:jc w:val="both"/>
            </w:pPr>
          </w:p>
          <w:p w14:paraId="352A4AAC" w14:textId="77777777" w:rsidR="00770078" w:rsidRDefault="00770078" w:rsidP="008012B7">
            <w:pPr>
              <w:jc w:val="both"/>
            </w:pPr>
          </w:p>
        </w:tc>
        <w:tc>
          <w:tcPr>
            <w:tcW w:w="3978" w:type="dxa"/>
          </w:tcPr>
          <w:p w14:paraId="327F6733" w14:textId="77777777" w:rsidR="00770078" w:rsidRDefault="00770078" w:rsidP="008012B7">
            <w:pPr>
              <w:jc w:val="both"/>
            </w:pPr>
          </w:p>
        </w:tc>
      </w:tr>
    </w:tbl>
    <w:p w14:paraId="0A846AA0" w14:textId="77777777" w:rsidR="00770078" w:rsidRDefault="00770078" w:rsidP="00770078">
      <w:pPr>
        <w:spacing w:after="0" w:line="240" w:lineRule="auto"/>
        <w:jc w:val="both"/>
      </w:pPr>
    </w:p>
    <w:p w14:paraId="14FB35D3" w14:textId="77777777" w:rsidR="00770078" w:rsidRDefault="00770078" w:rsidP="00770078">
      <w:pPr>
        <w:spacing w:after="0" w:line="240" w:lineRule="auto"/>
        <w:rPr>
          <w:b/>
        </w:rPr>
      </w:pPr>
    </w:p>
    <w:p w14:paraId="044C8DE3" w14:textId="77777777" w:rsidR="00770078" w:rsidRDefault="00770078" w:rsidP="00770078">
      <w:pPr>
        <w:spacing w:after="0" w:line="240" w:lineRule="auto"/>
        <w:jc w:val="both"/>
        <w:rPr>
          <w:b/>
        </w:rPr>
      </w:pPr>
    </w:p>
    <w:p w14:paraId="07EBF3B7" w14:textId="77777777" w:rsidR="00770078" w:rsidRDefault="00770078" w:rsidP="00770078">
      <w:pPr>
        <w:spacing w:after="0" w:line="240" w:lineRule="auto"/>
        <w:jc w:val="both"/>
        <w:rPr>
          <w:b/>
        </w:rPr>
      </w:pPr>
    </w:p>
    <w:p w14:paraId="01F17A71" w14:textId="77777777" w:rsidR="00770078" w:rsidRDefault="00770078" w:rsidP="00770078">
      <w:pPr>
        <w:spacing w:after="0" w:line="240" w:lineRule="auto"/>
        <w:jc w:val="both"/>
        <w:rPr>
          <w:b/>
        </w:rPr>
      </w:pPr>
    </w:p>
    <w:p w14:paraId="27F2F50E" w14:textId="77777777" w:rsidR="00770078" w:rsidRDefault="00770078" w:rsidP="00770078">
      <w:pPr>
        <w:spacing w:after="0" w:line="240" w:lineRule="auto"/>
        <w:jc w:val="both"/>
        <w:rPr>
          <w:b/>
        </w:rPr>
      </w:pPr>
    </w:p>
    <w:p w14:paraId="2EAFCFD0" w14:textId="77777777" w:rsidR="00770078" w:rsidRDefault="00770078" w:rsidP="00770078">
      <w:pPr>
        <w:spacing w:after="0" w:line="240" w:lineRule="auto"/>
        <w:jc w:val="both"/>
        <w:rPr>
          <w:b/>
        </w:rPr>
      </w:pPr>
    </w:p>
    <w:p w14:paraId="29C4321C" w14:textId="77777777" w:rsidR="00770078" w:rsidRDefault="00770078" w:rsidP="00770078">
      <w:pPr>
        <w:spacing w:after="0" w:line="240" w:lineRule="auto"/>
        <w:jc w:val="both"/>
        <w:rPr>
          <w:b/>
        </w:rPr>
      </w:pPr>
    </w:p>
    <w:p w14:paraId="66C323F3" w14:textId="77777777" w:rsidR="00770078" w:rsidRDefault="00770078" w:rsidP="00770078">
      <w:pPr>
        <w:spacing w:after="0" w:line="240" w:lineRule="auto"/>
        <w:jc w:val="both"/>
        <w:rPr>
          <w:b/>
        </w:rPr>
      </w:pPr>
    </w:p>
    <w:p w14:paraId="674721ED" w14:textId="77777777" w:rsidR="00770078" w:rsidRDefault="00770078" w:rsidP="00770078">
      <w:pPr>
        <w:spacing w:after="0" w:line="240" w:lineRule="auto"/>
        <w:jc w:val="both"/>
        <w:rPr>
          <w:b/>
        </w:rPr>
      </w:pPr>
    </w:p>
    <w:p w14:paraId="2EED7C95" w14:textId="678B9C47" w:rsidR="00770078" w:rsidRDefault="00770078" w:rsidP="00770078">
      <w:pPr>
        <w:spacing w:after="0" w:line="240" w:lineRule="auto"/>
        <w:jc w:val="both"/>
        <w:rPr>
          <w:b/>
        </w:rPr>
      </w:pPr>
    </w:p>
    <w:p w14:paraId="71F73EC2" w14:textId="1D7ADCCE" w:rsidR="00D055BE" w:rsidRDefault="00D055BE" w:rsidP="00770078">
      <w:pPr>
        <w:spacing w:after="0" w:line="240" w:lineRule="auto"/>
        <w:jc w:val="both"/>
        <w:rPr>
          <w:b/>
        </w:rPr>
      </w:pPr>
    </w:p>
    <w:p w14:paraId="0D7596E4" w14:textId="7B0A6147" w:rsidR="00D055BE" w:rsidRDefault="00D055BE" w:rsidP="00770078">
      <w:pPr>
        <w:spacing w:after="0" w:line="240" w:lineRule="auto"/>
        <w:jc w:val="both"/>
        <w:rPr>
          <w:b/>
        </w:rPr>
      </w:pPr>
    </w:p>
    <w:p w14:paraId="5842CCEA" w14:textId="78BFA515" w:rsidR="00D055BE" w:rsidRDefault="00D055BE" w:rsidP="00770078">
      <w:pPr>
        <w:spacing w:after="0" w:line="240" w:lineRule="auto"/>
        <w:jc w:val="both"/>
        <w:rPr>
          <w:b/>
        </w:rPr>
      </w:pPr>
    </w:p>
    <w:p w14:paraId="6B2CFEED" w14:textId="77777777" w:rsidR="00D055BE" w:rsidRDefault="00D055BE" w:rsidP="00770078">
      <w:pPr>
        <w:spacing w:after="0" w:line="240" w:lineRule="auto"/>
        <w:jc w:val="both"/>
        <w:rPr>
          <w:b/>
        </w:rPr>
      </w:pPr>
    </w:p>
    <w:p w14:paraId="4E4FE220" w14:textId="47A707CF" w:rsidR="00770078" w:rsidRDefault="00770078" w:rsidP="00770078">
      <w:pPr>
        <w:spacing w:after="0" w:line="240" w:lineRule="auto"/>
        <w:jc w:val="both"/>
        <w:rPr>
          <w:b/>
        </w:rPr>
      </w:pPr>
    </w:p>
    <w:p w14:paraId="6DE3708E" w14:textId="6BC9C84C" w:rsidR="00CD2AB6" w:rsidRDefault="00CD2AB6" w:rsidP="00770078">
      <w:pPr>
        <w:spacing w:after="0" w:line="240" w:lineRule="auto"/>
        <w:jc w:val="both"/>
        <w:rPr>
          <w:b/>
        </w:rPr>
      </w:pPr>
    </w:p>
    <w:p w14:paraId="3715F316" w14:textId="77777777" w:rsidR="00CD2AB6" w:rsidRDefault="00CD2AB6" w:rsidP="00770078">
      <w:pPr>
        <w:spacing w:after="0" w:line="240" w:lineRule="auto"/>
        <w:jc w:val="both"/>
        <w:rPr>
          <w:b/>
        </w:rPr>
      </w:pPr>
    </w:p>
    <w:p w14:paraId="69A2C515" w14:textId="77777777" w:rsidR="00770078" w:rsidRDefault="00770078" w:rsidP="00770078">
      <w:pPr>
        <w:shd w:val="clear" w:color="auto" w:fill="E36C09"/>
        <w:spacing w:after="0" w:line="240" w:lineRule="auto"/>
        <w:jc w:val="both"/>
        <w:rPr>
          <w:b/>
        </w:rPr>
      </w:pPr>
      <w:r>
        <w:rPr>
          <w:b/>
        </w:rPr>
        <w:t>Session 6: IT IS A WRAP!</w:t>
      </w:r>
    </w:p>
    <w:p w14:paraId="246FA034" w14:textId="77777777" w:rsidR="00770078" w:rsidRDefault="00770078" w:rsidP="00770078">
      <w:pPr>
        <w:spacing w:after="0" w:line="240" w:lineRule="auto"/>
        <w:jc w:val="both"/>
      </w:pPr>
    </w:p>
    <w:p w14:paraId="6961C21B" w14:textId="77777777" w:rsidR="00770078" w:rsidRDefault="00770078" w:rsidP="00770078">
      <w:pPr>
        <w:spacing w:after="0" w:line="240" w:lineRule="auto"/>
        <w:jc w:val="both"/>
      </w:pPr>
      <w:r>
        <w:t>Priority Population: Grade six children</w:t>
      </w:r>
    </w:p>
    <w:p w14:paraId="66607021" w14:textId="77777777" w:rsidR="00770078" w:rsidRDefault="00770078" w:rsidP="00770078">
      <w:pPr>
        <w:spacing w:after="0" w:line="240" w:lineRule="auto"/>
        <w:jc w:val="both"/>
      </w:pPr>
      <w:r>
        <w:t>Community Group: Ndhiwa, Kenya</w:t>
      </w:r>
    </w:p>
    <w:p w14:paraId="1CBA9887" w14:textId="77777777" w:rsidR="00770078" w:rsidRDefault="00770078" w:rsidP="00770078">
      <w:pPr>
        <w:spacing w:after="0" w:line="240" w:lineRule="auto"/>
        <w:jc w:val="both"/>
      </w:pPr>
      <w:r>
        <w:t>Length of session: 1 hour</w:t>
      </w:r>
    </w:p>
    <w:p w14:paraId="3D7A3428" w14:textId="77777777" w:rsidR="00770078" w:rsidRDefault="00770078" w:rsidP="00770078">
      <w:pPr>
        <w:spacing w:after="0" w:line="240" w:lineRule="auto"/>
        <w:jc w:val="both"/>
      </w:pPr>
    </w:p>
    <w:p w14:paraId="142FB674" w14:textId="77777777" w:rsidR="00770078" w:rsidRDefault="00770078" w:rsidP="00770078">
      <w:pPr>
        <w:spacing w:after="0" w:line="240" w:lineRule="auto"/>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8"/>
        <w:gridCol w:w="3978"/>
      </w:tblGrid>
      <w:tr w:rsidR="00770078" w14:paraId="6BE67758" w14:textId="77777777" w:rsidTr="008012B7">
        <w:tc>
          <w:tcPr>
            <w:tcW w:w="5598" w:type="dxa"/>
          </w:tcPr>
          <w:p w14:paraId="05774467" w14:textId="77777777" w:rsidR="00770078" w:rsidRDefault="00770078" w:rsidP="008012B7">
            <w:pPr>
              <w:jc w:val="both"/>
            </w:pPr>
            <w:r>
              <w:t>Instructional Session Content</w:t>
            </w:r>
          </w:p>
          <w:p w14:paraId="4B87E91A" w14:textId="77777777" w:rsidR="00770078" w:rsidRDefault="00770078" w:rsidP="008012B7">
            <w:pPr>
              <w:jc w:val="both"/>
            </w:pPr>
            <w:r>
              <w:t>(Educational message and procedures)</w:t>
            </w:r>
          </w:p>
        </w:tc>
        <w:tc>
          <w:tcPr>
            <w:tcW w:w="3978" w:type="dxa"/>
          </w:tcPr>
          <w:p w14:paraId="38066170" w14:textId="77777777" w:rsidR="00770078" w:rsidRDefault="00770078" w:rsidP="008012B7">
            <w:pPr>
              <w:jc w:val="both"/>
            </w:pPr>
            <w:r>
              <w:t>Resources and References</w:t>
            </w:r>
          </w:p>
          <w:p w14:paraId="67D4DB1B" w14:textId="77777777" w:rsidR="00770078" w:rsidRDefault="00770078" w:rsidP="008012B7">
            <w:r>
              <w:t>(Keep them linked with the appropriate activity)</w:t>
            </w:r>
          </w:p>
        </w:tc>
      </w:tr>
      <w:tr w:rsidR="00770078" w14:paraId="5497B097" w14:textId="77777777" w:rsidTr="008012B7">
        <w:tc>
          <w:tcPr>
            <w:tcW w:w="5598" w:type="dxa"/>
          </w:tcPr>
          <w:p w14:paraId="79A5956C" w14:textId="4A098EEB" w:rsidR="00770078" w:rsidRDefault="00770078" w:rsidP="008012B7">
            <w:pPr>
              <w:jc w:val="both"/>
            </w:pPr>
            <w:r>
              <w:t>Introduction 3.00</w:t>
            </w:r>
            <w:r w:rsidR="009B6F30">
              <w:t xml:space="preserve"> pm</w:t>
            </w:r>
            <w:r>
              <w:t xml:space="preserve"> to 3.10</w:t>
            </w:r>
            <w:r w:rsidR="009B6F30">
              <w:t xml:space="preserve"> pm</w:t>
            </w:r>
          </w:p>
          <w:p w14:paraId="606239E2" w14:textId="77777777" w:rsidR="00770078" w:rsidRDefault="00770078" w:rsidP="008012B7">
            <w:pPr>
              <w:jc w:val="both"/>
            </w:pPr>
            <w:r>
              <w:t>Welcome participants to the session</w:t>
            </w:r>
          </w:p>
          <w:p w14:paraId="33537170" w14:textId="77777777" w:rsidR="00770078" w:rsidRDefault="00770078" w:rsidP="008012B7">
            <w:pPr>
              <w:jc w:val="both"/>
            </w:pPr>
            <w:r>
              <w:t>Pin the FFQ posters on the classroom wall</w:t>
            </w:r>
          </w:p>
        </w:tc>
        <w:tc>
          <w:tcPr>
            <w:tcW w:w="3978" w:type="dxa"/>
          </w:tcPr>
          <w:p w14:paraId="2333A377" w14:textId="77777777" w:rsidR="00770078" w:rsidRDefault="00770078" w:rsidP="008012B7">
            <w:pPr>
              <w:jc w:val="both"/>
            </w:pPr>
          </w:p>
          <w:p w14:paraId="60707079" w14:textId="3EDD9A7F" w:rsidR="00770078" w:rsidRDefault="00770078" w:rsidP="008012B7">
            <w:pPr>
              <w:jc w:val="both"/>
            </w:pPr>
            <w:r>
              <w:t>FFQ posters, Masking tape.</w:t>
            </w:r>
          </w:p>
        </w:tc>
      </w:tr>
      <w:tr w:rsidR="00770078" w14:paraId="3CAAF53B" w14:textId="77777777" w:rsidTr="008012B7">
        <w:trPr>
          <w:trHeight w:val="5130"/>
        </w:trPr>
        <w:tc>
          <w:tcPr>
            <w:tcW w:w="5598" w:type="dxa"/>
          </w:tcPr>
          <w:p w14:paraId="5A5E7A81" w14:textId="77777777" w:rsidR="00770078" w:rsidRDefault="00770078" w:rsidP="008012B7">
            <w:pPr>
              <w:shd w:val="clear" w:color="auto" w:fill="FFFFFF"/>
              <w:rPr>
                <w:color w:val="76923C"/>
              </w:rPr>
            </w:pPr>
          </w:p>
          <w:p w14:paraId="5DFC7BDC" w14:textId="567CD9AB" w:rsidR="00770078" w:rsidRDefault="00B3734F" w:rsidP="008012B7">
            <w:r>
              <w:t>Time: 3.15 pm to 4.30 pm</w:t>
            </w:r>
          </w:p>
          <w:p w14:paraId="3A288AF4" w14:textId="77777777" w:rsidR="00770078" w:rsidRDefault="00770078" w:rsidP="008012B7">
            <w:pPr>
              <w:numPr>
                <w:ilvl w:val="0"/>
                <w:numId w:val="79"/>
              </w:numPr>
              <w:shd w:val="clear" w:color="auto" w:fill="76923C"/>
              <w:spacing w:after="0" w:line="240" w:lineRule="auto"/>
            </w:pPr>
            <w:r>
              <w:t>Post assessment evaluation</w:t>
            </w:r>
          </w:p>
          <w:p w14:paraId="406778EC" w14:textId="77777777" w:rsidR="00770078" w:rsidRDefault="00770078" w:rsidP="008012B7">
            <w:pPr>
              <w:ind w:left="360"/>
            </w:pPr>
          </w:p>
          <w:p w14:paraId="22D3B2FD" w14:textId="0EB765AB" w:rsidR="00770078" w:rsidRDefault="00B3734F" w:rsidP="008012B7">
            <w:r>
              <w:t>Key message</w:t>
            </w:r>
          </w:p>
          <w:p w14:paraId="2E864D15" w14:textId="77777777" w:rsidR="00770078" w:rsidRDefault="00770078" w:rsidP="008012B7">
            <w:r>
              <w:t>The post-assessment aims to assess any improvement following the four-week nutrition education program. Assure the participants that it is not a competition.</w:t>
            </w:r>
          </w:p>
          <w:p w14:paraId="6EBB204B" w14:textId="75EE7EE4" w:rsidR="00770078" w:rsidRDefault="00770078" w:rsidP="008012B7">
            <w:r>
              <w:t>The posters for different lessons should remain on the walls of the classroom permanently after the pre and post-assessments for them to refer to during other times outside nutrition class to increase contact with information and memory.</w:t>
            </w:r>
          </w:p>
          <w:p w14:paraId="00503B84" w14:textId="5986E3D8" w:rsidR="00770078" w:rsidRDefault="00770078" w:rsidP="008012B7"/>
          <w:p w14:paraId="2107E64F" w14:textId="77777777" w:rsidR="00770078" w:rsidRDefault="00770078" w:rsidP="008012B7">
            <w:r>
              <w:t>Procedure.</w:t>
            </w:r>
          </w:p>
          <w:p w14:paraId="471B36BF" w14:textId="77777777" w:rsidR="00770078" w:rsidRDefault="00770078" w:rsidP="00770078">
            <w:pPr>
              <w:numPr>
                <w:ilvl w:val="0"/>
                <w:numId w:val="11"/>
              </w:numPr>
              <w:spacing w:after="0" w:line="240" w:lineRule="auto"/>
              <w:ind w:left="360"/>
              <w:rPr>
                <w:i/>
              </w:rPr>
            </w:pPr>
            <w:r>
              <w:rPr>
                <w:i/>
              </w:rPr>
              <w:t xml:space="preserve">Post-intervention assessment </w:t>
            </w:r>
          </w:p>
          <w:p w14:paraId="7A1021A3" w14:textId="77777777" w:rsidR="00770078" w:rsidRDefault="00770078" w:rsidP="00770078">
            <w:pPr>
              <w:numPr>
                <w:ilvl w:val="0"/>
                <w:numId w:val="11"/>
              </w:numPr>
              <w:spacing w:after="0" w:line="240" w:lineRule="auto"/>
              <w:ind w:left="360"/>
              <w:rPr>
                <w:i/>
              </w:rPr>
            </w:pPr>
            <w:r>
              <w:rPr>
                <w:i/>
              </w:rPr>
              <w:t>Research assistants to provide support to participants as needed</w:t>
            </w:r>
          </w:p>
          <w:p w14:paraId="57E76BC4" w14:textId="77777777" w:rsidR="00770078" w:rsidRDefault="00770078" w:rsidP="008012B7">
            <w:pPr>
              <w:jc w:val="both"/>
            </w:pPr>
          </w:p>
        </w:tc>
        <w:tc>
          <w:tcPr>
            <w:tcW w:w="3978" w:type="dxa"/>
            <w:shd w:val="clear" w:color="auto" w:fill="FFFFFF"/>
          </w:tcPr>
          <w:p w14:paraId="71E36BC9" w14:textId="2CC3FDDB" w:rsidR="00770078" w:rsidRDefault="00770078" w:rsidP="008012B7">
            <w:r>
              <w:lastRenderedPageBreak/>
              <w:t>Pens, post-assessment survey questionnaires</w:t>
            </w:r>
          </w:p>
        </w:tc>
      </w:tr>
      <w:tr w:rsidR="00770078" w14:paraId="21A6509E" w14:textId="77777777" w:rsidTr="008012B7">
        <w:tc>
          <w:tcPr>
            <w:tcW w:w="5598" w:type="dxa"/>
          </w:tcPr>
          <w:p w14:paraId="4E4E799E" w14:textId="6D4CC744" w:rsidR="00770078" w:rsidRDefault="00770078" w:rsidP="008012B7">
            <w:r>
              <w:t xml:space="preserve">Conclusion </w:t>
            </w:r>
            <w:r w:rsidR="00B3734F">
              <w:t xml:space="preserve">and wrap up </w:t>
            </w:r>
          </w:p>
          <w:p w14:paraId="339C8C46" w14:textId="77777777" w:rsidR="00770078" w:rsidRDefault="00770078" w:rsidP="00770078">
            <w:pPr>
              <w:numPr>
                <w:ilvl w:val="0"/>
                <w:numId w:val="11"/>
              </w:numPr>
              <w:spacing w:after="0" w:line="240" w:lineRule="auto"/>
              <w:ind w:left="360"/>
            </w:pPr>
            <w:r>
              <w:t>Collect the pre-assessment questionnaires</w:t>
            </w:r>
          </w:p>
          <w:p w14:paraId="17BE2629" w14:textId="7410B11D" w:rsidR="00770078" w:rsidRDefault="00770078" w:rsidP="00770078">
            <w:pPr>
              <w:numPr>
                <w:ilvl w:val="0"/>
                <w:numId w:val="11"/>
              </w:numPr>
              <w:spacing w:after="0" w:line="240" w:lineRule="auto"/>
              <w:ind w:left="360"/>
            </w:pPr>
            <w:r>
              <w:t xml:space="preserve">Appreciate the participants, the </w:t>
            </w:r>
            <w:r w:rsidR="00B3734F">
              <w:t>head teacher</w:t>
            </w:r>
            <w:r>
              <w:t>, and the classroom teacher for their support.</w:t>
            </w:r>
          </w:p>
          <w:p w14:paraId="74CAA65E" w14:textId="77777777" w:rsidR="00770078" w:rsidRDefault="00770078" w:rsidP="008012B7"/>
        </w:tc>
        <w:tc>
          <w:tcPr>
            <w:tcW w:w="3978" w:type="dxa"/>
          </w:tcPr>
          <w:p w14:paraId="1D5D5C30" w14:textId="77777777" w:rsidR="00770078" w:rsidRDefault="00770078" w:rsidP="008012B7">
            <w:pPr>
              <w:jc w:val="both"/>
            </w:pPr>
          </w:p>
        </w:tc>
      </w:tr>
    </w:tbl>
    <w:p w14:paraId="354FEB72" w14:textId="77777777" w:rsidR="00B3734F" w:rsidRDefault="00B3734F" w:rsidP="00B3734F">
      <w:pPr>
        <w:spacing w:after="0" w:line="240" w:lineRule="auto"/>
        <w:jc w:val="both"/>
        <w:rPr>
          <w:b/>
        </w:rPr>
        <w:sectPr w:rsidR="00B3734F">
          <w:pgSz w:w="12240" w:h="15840"/>
          <w:pgMar w:top="1440" w:right="1440" w:bottom="1440" w:left="1440" w:header="720" w:footer="720" w:gutter="0"/>
          <w:cols w:space="720"/>
          <w:docGrid w:linePitch="360"/>
        </w:sectPr>
      </w:pPr>
      <w:r>
        <w:rPr>
          <w:b/>
        </w:rPr>
        <w:t xml:space="preserve"> </w:t>
      </w:r>
    </w:p>
    <w:p w14:paraId="6F7F0A0A" w14:textId="0F2466D9" w:rsidR="00770078" w:rsidRPr="009B6F30" w:rsidRDefault="00770078" w:rsidP="008C1BFF">
      <w:pPr>
        <w:pStyle w:val="Heading2"/>
      </w:pPr>
      <w:bookmarkStart w:id="249" w:name="_Toc56041451"/>
      <w:bookmarkStart w:id="250" w:name="_Toc86528861"/>
      <w:bookmarkStart w:id="251" w:name="_Toc92079922"/>
      <w:r w:rsidRPr="009B6F30">
        <w:lastRenderedPageBreak/>
        <w:t>Appendix 5: The Healthy Foods Evaluation</w:t>
      </w:r>
      <w:bookmarkEnd w:id="249"/>
      <w:bookmarkEnd w:id="250"/>
      <w:bookmarkEnd w:id="251"/>
    </w:p>
    <w:p w14:paraId="7F916A93" w14:textId="77777777" w:rsidR="00CD2AB6" w:rsidRDefault="00CD2AB6" w:rsidP="00770078"/>
    <w:p w14:paraId="5DCE4A21" w14:textId="08FA2606" w:rsidR="00770078" w:rsidRDefault="00770078" w:rsidP="00770078">
      <w:pPr>
        <w:rPr>
          <w:rFonts w:ascii="Calibri" w:eastAsia="Calibri" w:hAnsi="Calibri" w:cs="Calibri"/>
          <w:b/>
        </w:rPr>
      </w:pPr>
      <w:r>
        <w:rPr>
          <w:rFonts w:ascii="Calibri" w:eastAsia="Calibri" w:hAnsi="Calibri" w:cs="Calibri"/>
          <w:b/>
        </w:rPr>
        <w:t>Date………………………………</w:t>
      </w:r>
      <w:r w:rsidR="009B6F30">
        <w:rPr>
          <w:rFonts w:ascii="Calibri" w:eastAsia="Calibri" w:hAnsi="Calibri" w:cs="Calibri"/>
          <w:b/>
        </w:rPr>
        <w:t>….</w:t>
      </w:r>
      <w:r>
        <w:rPr>
          <w:rFonts w:ascii="Calibri" w:eastAsia="Calibri" w:hAnsi="Calibri" w:cs="Calibri"/>
          <w:b/>
        </w:rPr>
        <w:t xml:space="preserve">                                  Group Name……………………………</w:t>
      </w:r>
    </w:p>
    <w:p w14:paraId="4DFECB0C" w14:textId="77777777" w:rsidR="00770078" w:rsidRDefault="00770078" w:rsidP="00770078">
      <w:pPr>
        <w:jc w:val="center"/>
        <w:rPr>
          <w:rFonts w:ascii="Calibri" w:eastAsia="Calibri" w:hAnsi="Calibri" w:cs="Calibri"/>
          <w:b/>
        </w:rPr>
      </w:pPr>
    </w:p>
    <w:p w14:paraId="42C07D40" w14:textId="77777777" w:rsidR="00770078" w:rsidRDefault="00770078" w:rsidP="00770078">
      <w:pPr>
        <w:jc w:val="center"/>
        <w:rPr>
          <w:rFonts w:ascii="Calibri" w:eastAsia="Calibri" w:hAnsi="Calibri" w:cs="Calibri"/>
          <w:b/>
        </w:rPr>
      </w:pPr>
      <w:r>
        <w:rPr>
          <w:rFonts w:ascii="Calibri" w:eastAsia="Calibri" w:hAnsi="Calibri" w:cs="Calibri"/>
          <w:b/>
        </w:rPr>
        <w:t>Sensory Evaluation of Porridge</w:t>
      </w:r>
    </w:p>
    <w:p w14:paraId="6D91DDAF" w14:textId="77777777" w:rsidR="00770078" w:rsidRDefault="00770078" w:rsidP="00770078">
      <w:pPr>
        <w:rPr>
          <w:rFonts w:ascii="Calibri" w:eastAsia="Calibri" w:hAnsi="Calibri" w:cs="Calibri"/>
        </w:rPr>
      </w:pPr>
      <w:r>
        <w:rPr>
          <w:rFonts w:ascii="Calibri" w:eastAsia="Calibri" w:hAnsi="Calibri" w:cs="Calibri"/>
        </w:rPr>
        <w:t>In front of you are two samples of porridge. Taste each sample and tick your rating for the taste attribute</w:t>
      </w:r>
    </w:p>
    <w:p w14:paraId="0FF26FD3" w14:textId="77777777" w:rsidR="00770078" w:rsidRDefault="00770078" w:rsidP="00770078">
      <w:pPr>
        <w:rPr>
          <w:rFonts w:ascii="Calibri" w:eastAsia="Calibri" w:hAnsi="Calibri" w:cs="Calibri"/>
        </w:rPr>
      </w:pPr>
    </w:p>
    <w:tbl>
      <w:tblPr>
        <w:tblW w:w="963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
        <w:gridCol w:w="8556"/>
      </w:tblGrid>
      <w:tr w:rsidR="00770078" w14:paraId="543BD1F8" w14:textId="77777777" w:rsidTr="6A672C31">
        <w:trPr>
          <w:trHeight w:val="960"/>
        </w:trPr>
        <w:tc>
          <w:tcPr>
            <w:tcW w:w="1079" w:type="dxa"/>
          </w:tcPr>
          <w:p w14:paraId="62B89ED5" w14:textId="77777777" w:rsidR="00770078" w:rsidRDefault="00770078" w:rsidP="008012B7">
            <w:pPr>
              <w:rPr>
                <w:b/>
              </w:rPr>
            </w:pPr>
          </w:p>
        </w:tc>
        <w:tc>
          <w:tcPr>
            <w:tcW w:w="8556" w:type="dxa"/>
          </w:tcPr>
          <w:p w14:paraId="5FB23F86" w14:textId="77777777" w:rsidR="00770078" w:rsidRDefault="00770078" w:rsidP="008012B7">
            <w:pPr>
              <w:jc w:val="center"/>
              <w:rPr>
                <w:b/>
              </w:rPr>
            </w:pPr>
            <w:r>
              <w:rPr>
                <w:b/>
              </w:rPr>
              <w:t>How is the taste of the porridge?</w:t>
            </w:r>
          </w:p>
        </w:tc>
      </w:tr>
      <w:tr w:rsidR="00770078" w14:paraId="095BEB7F" w14:textId="77777777" w:rsidTr="6A672C31">
        <w:trPr>
          <w:trHeight w:val="1775"/>
        </w:trPr>
        <w:tc>
          <w:tcPr>
            <w:tcW w:w="1079" w:type="dxa"/>
          </w:tcPr>
          <w:p w14:paraId="15F2EC37" w14:textId="77777777" w:rsidR="00770078" w:rsidRDefault="00770078" w:rsidP="008012B7">
            <w:r>
              <w:t>Sample 1</w:t>
            </w:r>
          </w:p>
        </w:tc>
        <w:tc>
          <w:tcPr>
            <w:tcW w:w="8556" w:type="dxa"/>
          </w:tcPr>
          <w:p w14:paraId="235CBAA5" w14:textId="00597328" w:rsidR="00770078" w:rsidRDefault="00770078" w:rsidP="008012B7">
            <w:r>
              <w:rPr>
                <w:noProof/>
              </w:rPr>
              <w:drawing>
                <wp:inline distT="0" distB="0" distL="0" distR="0" wp14:anchorId="3FA474D5" wp14:editId="2322E699">
                  <wp:extent cx="5051655" cy="73914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5051655" cy="739140"/>
                          </a:xfrm>
                          <a:prstGeom prst="rect">
                            <a:avLst/>
                          </a:prstGeom>
                          <a:ln/>
                        </pic:spPr>
                      </pic:pic>
                    </a:graphicData>
                  </a:graphic>
                </wp:inline>
              </w:drawing>
            </w:r>
          </w:p>
          <w:p w14:paraId="37711C6A" w14:textId="298E1EC5" w:rsidR="00770078" w:rsidRDefault="00770078" w:rsidP="008012B7">
            <w:r>
              <w:rPr>
                <w:noProof/>
              </w:rPr>
              <mc:AlternateContent>
                <mc:Choice Requires="wps">
                  <w:drawing>
                    <wp:anchor distT="0" distB="0" distL="114300" distR="114300" simplePos="0" relativeHeight="251663360" behindDoc="0" locked="0" layoutInCell="1" hidden="0" allowOverlap="1" wp14:anchorId="0CF53F8C" wp14:editId="379387AC">
                      <wp:simplePos x="0" y="0"/>
                      <wp:positionH relativeFrom="column">
                        <wp:posOffset>939800</wp:posOffset>
                      </wp:positionH>
                      <wp:positionV relativeFrom="paragraph">
                        <wp:posOffset>50800</wp:posOffset>
                      </wp:positionV>
                      <wp:extent cx="1097915" cy="324485"/>
                      <wp:effectExtent l="0" t="0" r="0" b="0"/>
                      <wp:wrapNone/>
                      <wp:docPr id="22" name="Rectangle 22"/>
                      <wp:cNvGraphicFramePr/>
                      <a:graphic xmlns:a="http://schemas.openxmlformats.org/drawingml/2006/main">
                        <a:graphicData uri="http://schemas.microsoft.com/office/word/2010/wordprocessingShape">
                          <wps:wsp>
                            <wps:cNvSpPr/>
                            <wps:spPr>
                              <a:xfrm>
                                <a:off x="4801805" y="3622520"/>
                                <a:ext cx="1088390" cy="314960"/>
                              </a:xfrm>
                              <a:prstGeom prst="rect">
                                <a:avLst/>
                              </a:prstGeom>
                              <a:noFill/>
                              <a:ln>
                                <a:noFill/>
                              </a:ln>
                            </wps:spPr>
                            <wps:txbx>
                              <w:txbxContent>
                                <w:p w14:paraId="0D708CD7" w14:textId="77777777" w:rsidR="00557211" w:rsidRDefault="00557211" w:rsidP="00770078">
                                  <w:pPr>
                                    <w:spacing w:line="275" w:lineRule="auto"/>
                                    <w:textDirection w:val="btLr"/>
                                  </w:pPr>
                                  <w:r>
                                    <w:rPr>
                                      <w:color w:val="000000"/>
                                    </w:rPr>
                                    <w:t>Not very good</w:t>
                                  </w:r>
                                </w:p>
                              </w:txbxContent>
                            </wps:txbx>
                            <wps:bodyPr spcFirstLastPara="1" wrap="square" lIns="91425" tIns="45700" rIns="91425" bIns="45700" anchor="t" anchorCtr="0">
                              <a:noAutofit/>
                            </wps:bodyPr>
                          </wps:wsp>
                        </a:graphicData>
                      </a:graphic>
                    </wp:anchor>
                  </w:drawing>
                </mc:Choice>
                <mc:Fallback>
                  <w:pict>
                    <v:rect w14:anchorId="0CF53F8C" id="Rectangle 22" o:spid="_x0000_s1035" style="position:absolute;margin-left:74pt;margin-top:4pt;width:86.45pt;height:25.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" filled="f" stroked="f">
                      <v:textbox inset="2.53958mm,1.2694mm,2.53958mm,1.2694mm">
                        <w:txbxContent>
                          <w:p w14:paraId="0D708CD7" w14:textId="77777777" w:rsidR="00557211" w:rsidRDefault="00557211" w:rsidP="00770078">
                            <w:pPr>
                              <w:spacing w:line="275" w:lineRule="auto"/>
                              <w:textDirection w:val="btLr"/>
                            </w:pPr>
                            <w:r>
                              <w:rPr>
                                <w:color w:val="000000"/>
                              </w:rPr>
                              <w:t>Not very good</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1C89299" wp14:editId="76ACCB80">
                      <wp:simplePos x="0" y="0"/>
                      <wp:positionH relativeFrom="column">
                        <wp:posOffset>2197100</wp:posOffset>
                      </wp:positionH>
                      <wp:positionV relativeFrom="paragraph">
                        <wp:posOffset>50800</wp:posOffset>
                      </wp:positionV>
                      <wp:extent cx="582930" cy="333375"/>
                      <wp:effectExtent l="0" t="0" r="0" b="0"/>
                      <wp:wrapNone/>
                      <wp:docPr id="20" name="Rectangle 20"/>
                      <wp:cNvGraphicFramePr/>
                      <a:graphic xmlns:a="http://schemas.openxmlformats.org/drawingml/2006/main">
                        <a:graphicData uri="http://schemas.microsoft.com/office/word/2010/wordprocessingShape">
                          <wps:wsp>
                            <wps:cNvSpPr/>
                            <wps:spPr>
                              <a:xfrm>
                                <a:off x="5059298" y="3618075"/>
                                <a:ext cx="573405" cy="323850"/>
                              </a:xfrm>
                              <a:prstGeom prst="rect">
                                <a:avLst/>
                              </a:prstGeom>
                              <a:solidFill>
                                <a:srgbClr val="FFFFFF"/>
                              </a:solidFill>
                              <a:ln>
                                <a:noFill/>
                              </a:ln>
                            </wps:spPr>
                            <wps:txbx>
                              <w:txbxContent>
                                <w:p w14:paraId="3E698CCB" w14:textId="77777777" w:rsidR="00557211" w:rsidRDefault="00557211" w:rsidP="00770078">
                                  <w:pPr>
                                    <w:spacing w:line="275" w:lineRule="auto"/>
                                    <w:textDirection w:val="btLr"/>
                                  </w:pPr>
                                  <w:r>
                                    <w:rPr>
                                      <w:color w:val="000000"/>
                                    </w:rPr>
                                    <w:t>Okay</w:t>
                                  </w:r>
                                </w:p>
                              </w:txbxContent>
                            </wps:txbx>
                            <wps:bodyPr spcFirstLastPara="1" wrap="square" lIns="91425" tIns="45700" rIns="91425" bIns="45700" anchor="t" anchorCtr="0">
                              <a:noAutofit/>
                            </wps:bodyPr>
                          </wps:wsp>
                        </a:graphicData>
                      </a:graphic>
                    </wp:anchor>
                  </w:drawing>
                </mc:Choice>
                <mc:Fallback>
                  <w:pict>
                    <v:rect w14:anchorId="31C89299" id="Rectangle 20" o:spid="_x0000_s1036" style="position:absolute;margin-left:173pt;margin-top:4pt;width:45.9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" stroked="f">
                      <v:textbox inset="2.53958mm,1.2694mm,2.53958mm,1.2694mm">
                        <w:txbxContent>
                          <w:p w14:paraId="3E698CCB" w14:textId="77777777" w:rsidR="00557211" w:rsidRDefault="00557211" w:rsidP="00770078">
                            <w:pPr>
                              <w:spacing w:line="275" w:lineRule="auto"/>
                              <w:textDirection w:val="btLr"/>
                            </w:pPr>
                            <w:r>
                              <w:rPr>
                                <w:color w:val="000000"/>
                              </w:rPr>
                              <w:t>Okay</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5E07D81F" wp14:editId="6DFB0961">
                      <wp:simplePos x="0" y="0"/>
                      <wp:positionH relativeFrom="column">
                        <wp:posOffset>2984500</wp:posOffset>
                      </wp:positionH>
                      <wp:positionV relativeFrom="paragraph">
                        <wp:posOffset>50800</wp:posOffset>
                      </wp:positionV>
                      <wp:extent cx="965200" cy="333375"/>
                      <wp:effectExtent l="0" t="0" r="0" b="0"/>
                      <wp:wrapNone/>
                      <wp:docPr id="15" name="Rectangle 15"/>
                      <wp:cNvGraphicFramePr/>
                      <a:graphic xmlns:a="http://schemas.openxmlformats.org/drawingml/2006/main">
                        <a:graphicData uri="http://schemas.microsoft.com/office/word/2010/wordprocessingShape">
                          <wps:wsp>
                            <wps:cNvSpPr/>
                            <wps:spPr>
                              <a:xfrm>
                                <a:off x="4868163" y="3618075"/>
                                <a:ext cx="955675" cy="323850"/>
                              </a:xfrm>
                              <a:prstGeom prst="rect">
                                <a:avLst/>
                              </a:prstGeom>
                              <a:solidFill>
                                <a:srgbClr val="FFFFFF"/>
                              </a:solidFill>
                              <a:ln>
                                <a:noFill/>
                              </a:ln>
                            </wps:spPr>
                            <wps:txbx>
                              <w:txbxContent>
                                <w:p w14:paraId="455D3FCC" w14:textId="77777777" w:rsidR="00557211" w:rsidRDefault="00557211" w:rsidP="00770078">
                                  <w:pPr>
                                    <w:spacing w:line="275" w:lineRule="auto"/>
                                    <w:textDirection w:val="btLr"/>
                                  </w:pPr>
                                  <w:r>
                                    <w:rPr>
                                      <w:color w:val="000000"/>
                                    </w:rPr>
                                    <w:t>Really good</w:t>
                                  </w:r>
                                </w:p>
                              </w:txbxContent>
                            </wps:txbx>
                            <wps:bodyPr spcFirstLastPara="1" wrap="square" lIns="91425" tIns="45700" rIns="91425" bIns="45700" anchor="t" anchorCtr="0">
                              <a:noAutofit/>
                            </wps:bodyPr>
                          </wps:wsp>
                        </a:graphicData>
                      </a:graphic>
                    </wp:anchor>
                  </w:drawing>
                </mc:Choice>
                <mc:Fallback>
                  <w:pict>
                    <v:rect w14:anchorId="5E07D81F" id="Rectangle 15" o:spid="_x0000_s1037" style="position:absolute;margin-left:235pt;margin-top:4pt;width:76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" stroked="f">
                      <v:textbox inset="2.53958mm,1.2694mm,2.53958mm,1.2694mm">
                        <w:txbxContent>
                          <w:p w14:paraId="455D3FCC" w14:textId="77777777" w:rsidR="00557211" w:rsidRDefault="00557211" w:rsidP="00770078">
                            <w:pPr>
                              <w:spacing w:line="275" w:lineRule="auto"/>
                              <w:textDirection w:val="btLr"/>
                            </w:pPr>
                            <w:r>
                              <w:rPr>
                                <w:color w:val="000000"/>
                              </w:rPr>
                              <w:t>Really good</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2A3D290" wp14:editId="71D1AFC2">
                      <wp:simplePos x="0" y="0"/>
                      <wp:positionH relativeFrom="column">
                        <wp:posOffset>-50799</wp:posOffset>
                      </wp:positionH>
                      <wp:positionV relativeFrom="paragraph">
                        <wp:posOffset>50800</wp:posOffset>
                      </wp:positionV>
                      <wp:extent cx="1098492" cy="274955"/>
                      <wp:effectExtent l="0" t="0" r="0" b="0"/>
                      <wp:wrapNone/>
                      <wp:docPr id="9" name="Rectangle 9"/>
                      <wp:cNvGraphicFramePr/>
                      <a:graphic xmlns:a="http://schemas.openxmlformats.org/drawingml/2006/main">
                        <a:graphicData uri="http://schemas.microsoft.com/office/word/2010/wordprocessingShape">
                          <wps:wsp>
                            <wps:cNvSpPr/>
                            <wps:spPr>
                              <a:xfrm>
                                <a:off x="4801517" y="3647285"/>
                                <a:ext cx="1088967" cy="265430"/>
                              </a:xfrm>
                              <a:prstGeom prst="rect">
                                <a:avLst/>
                              </a:prstGeom>
                              <a:solidFill>
                                <a:srgbClr val="FFFFFF"/>
                              </a:solidFill>
                              <a:ln>
                                <a:noFill/>
                              </a:ln>
                            </wps:spPr>
                            <wps:txbx>
                              <w:txbxContent>
                                <w:p w14:paraId="395C1FEB" w14:textId="77777777" w:rsidR="00557211" w:rsidRDefault="00557211" w:rsidP="00770078">
                                  <w:pPr>
                                    <w:spacing w:line="275" w:lineRule="auto"/>
                                    <w:jc w:val="center"/>
                                    <w:textDirection w:val="btLr"/>
                                  </w:pPr>
                                  <w:r>
                                    <w:rPr>
                                      <w:color w:val="000000"/>
                                    </w:rPr>
                                    <w:t>Bad</w:t>
                                  </w:r>
                                </w:p>
                              </w:txbxContent>
                            </wps:txbx>
                            <wps:bodyPr spcFirstLastPara="1" wrap="square" lIns="91425" tIns="45700" rIns="91425" bIns="45700" anchor="t" anchorCtr="0">
                              <a:noAutofit/>
                            </wps:bodyPr>
                          </wps:wsp>
                        </a:graphicData>
                      </a:graphic>
                    </wp:anchor>
                  </w:drawing>
                </mc:Choice>
                <mc:Fallback>
                  <w:pict>
                    <v:rect w14:anchorId="52A3D290" id="Rectangle 9" o:spid="_x0000_s1038" style="position:absolute;margin-left:-4pt;margin-top:4pt;width:86.5pt;height:2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" stroked="f">
                      <v:textbox inset="2.53958mm,1.2694mm,2.53958mm,1.2694mm">
                        <w:txbxContent>
                          <w:p w14:paraId="395C1FEB" w14:textId="77777777" w:rsidR="00557211" w:rsidRDefault="00557211" w:rsidP="00770078">
                            <w:pPr>
                              <w:spacing w:line="275" w:lineRule="auto"/>
                              <w:jc w:val="center"/>
                              <w:textDirection w:val="btLr"/>
                            </w:pPr>
                            <w:r>
                              <w:rPr>
                                <w:color w:val="000000"/>
                              </w:rPr>
                              <w:t>Bad</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4509054" wp14:editId="71BD9AE3">
                      <wp:simplePos x="0" y="0"/>
                      <wp:positionH relativeFrom="column">
                        <wp:posOffset>4114800</wp:posOffset>
                      </wp:positionH>
                      <wp:positionV relativeFrom="paragraph">
                        <wp:posOffset>50800</wp:posOffset>
                      </wp:positionV>
                      <wp:extent cx="857250" cy="333375"/>
                      <wp:effectExtent l="0" t="0" r="0" b="0"/>
                      <wp:wrapNone/>
                      <wp:docPr id="12" name="Rectangle 12"/>
                      <wp:cNvGraphicFramePr/>
                      <a:graphic xmlns:a="http://schemas.openxmlformats.org/drawingml/2006/main">
                        <a:graphicData uri="http://schemas.microsoft.com/office/word/2010/wordprocessingShape">
                          <wps:wsp>
                            <wps:cNvSpPr/>
                            <wps:spPr>
                              <a:xfrm>
                                <a:off x="4922138" y="3618075"/>
                                <a:ext cx="847725" cy="323850"/>
                              </a:xfrm>
                              <a:prstGeom prst="rect">
                                <a:avLst/>
                              </a:prstGeom>
                              <a:solidFill>
                                <a:srgbClr val="FFFFFF"/>
                              </a:solidFill>
                              <a:ln>
                                <a:noFill/>
                              </a:ln>
                            </wps:spPr>
                            <wps:txbx>
                              <w:txbxContent>
                                <w:p w14:paraId="48ECC872" w14:textId="77777777" w:rsidR="00557211" w:rsidRDefault="00557211" w:rsidP="00770078">
                                  <w:pPr>
                                    <w:spacing w:line="275" w:lineRule="auto"/>
                                    <w:jc w:val="center"/>
                                    <w:textDirection w:val="btLr"/>
                                  </w:pPr>
                                  <w:r>
                                    <w:rPr>
                                      <w:color w:val="000000"/>
                                    </w:rPr>
                                    <w:t>Delicious</w:t>
                                  </w:r>
                                </w:p>
                              </w:txbxContent>
                            </wps:txbx>
                            <wps:bodyPr spcFirstLastPara="1" wrap="square" lIns="91425" tIns="45700" rIns="91425" bIns="45700" anchor="t" anchorCtr="0">
                              <a:noAutofit/>
                            </wps:bodyPr>
                          </wps:wsp>
                        </a:graphicData>
                      </a:graphic>
                    </wp:anchor>
                  </w:drawing>
                </mc:Choice>
                <mc:Fallback>
                  <w:pict>
                    <v:rect w14:anchorId="14509054" id="Rectangle 12" o:spid="_x0000_s1039" style="position:absolute;margin-left:324pt;margin-top:4pt;width:67.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" stroked="f">
                      <v:textbox inset="2.53958mm,1.2694mm,2.53958mm,1.2694mm">
                        <w:txbxContent>
                          <w:p w14:paraId="48ECC872" w14:textId="77777777" w:rsidR="00557211" w:rsidRDefault="00557211" w:rsidP="00770078">
                            <w:pPr>
                              <w:spacing w:line="275" w:lineRule="auto"/>
                              <w:jc w:val="center"/>
                              <w:textDirection w:val="btLr"/>
                            </w:pPr>
                            <w:r>
                              <w:rPr>
                                <w:color w:val="000000"/>
                              </w:rPr>
                              <w:t>Delicious</w:t>
                            </w:r>
                          </w:p>
                        </w:txbxContent>
                      </v:textbox>
                    </v:rect>
                  </w:pict>
                </mc:Fallback>
              </mc:AlternateContent>
            </w:r>
          </w:p>
        </w:tc>
      </w:tr>
      <w:tr w:rsidR="00770078" w14:paraId="64DC23DB" w14:textId="77777777" w:rsidTr="6A672C31">
        <w:trPr>
          <w:trHeight w:val="2680"/>
        </w:trPr>
        <w:tc>
          <w:tcPr>
            <w:tcW w:w="1079" w:type="dxa"/>
          </w:tcPr>
          <w:p w14:paraId="26662A93" w14:textId="77777777" w:rsidR="00770078" w:rsidRDefault="00770078" w:rsidP="008012B7">
            <w:r>
              <w:t>Sample 2</w:t>
            </w:r>
          </w:p>
        </w:tc>
        <w:tc>
          <w:tcPr>
            <w:tcW w:w="8556" w:type="dxa"/>
          </w:tcPr>
          <w:p w14:paraId="387C0F29" w14:textId="20A75E97" w:rsidR="00770078" w:rsidRDefault="00770078" w:rsidP="008012B7">
            <w:r>
              <w:rPr>
                <w:noProof/>
              </w:rPr>
              <w:drawing>
                <wp:inline distT="0" distB="0" distL="0" distR="0" wp14:anchorId="11EBF566" wp14:editId="2431F225">
                  <wp:extent cx="5051655" cy="685800"/>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5051655" cy="685800"/>
                          </a:xfrm>
                          <a:prstGeom prst="rect">
                            <a:avLst/>
                          </a:prstGeom>
                          <a:ln/>
                        </pic:spPr>
                      </pic:pic>
                    </a:graphicData>
                  </a:graphic>
                </wp:inline>
              </w:drawing>
            </w:r>
          </w:p>
          <w:p w14:paraId="0A5E75DC" w14:textId="3CFE528B" w:rsidR="00770078" w:rsidRDefault="00770078" w:rsidP="008012B7">
            <w:r>
              <w:rPr>
                <w:noProof/>
              </w:rPr>
              <mc:AlternateContent>
                <mc:Choice Requires="wps">
                  <w:drawing>
                    <wp:anchor distT="0" distB="0" distL="114300" distR="114300" simplePos="0" relativeHeight="251668480" behindDoc="0" locked="0" layoutInCell="1" hidden="0" allowOverlap="1" wp14:anchorId="2B232FBD" wp14:editId="7FEB2545">
                      <wp:simplePos x="0" y="0"/>
                      <wp:positionH relativeFrom="column">
                        <wp:posOffset>1</wp:posOffset>
                      </wp:positionH>
                      <wp:positionV relativeFrom="paragraph">
                        <wp:posOffset>76200</wp:posOffset>
                      </wp:positionV>
                      <wp:extent cx="1098492" cy="274955"/>
                      <wp:effectExtent l="0" t="0" r="0" b="0"/>
                      <wp:wrapNone/>
                      <wp:docPr id="3" name="Rectangle 3"/>
                      <wp:cNvGraphicFramePr/>
                      <a:graphic xmlns:a="http://schemas.openxmlformats.org/drawingml/2006/main">
                        <a:graphicData uri="http://schemas.microsoft.com/office/word/2010/wordprocessingShape">
                          <wps:wsp>
                            <wps:cNvSpPr/>
                            <wps:spPr>
                              <a:xfrm>
                                <a:off x="4801517" y="3647285"/>
                                <a:ext cx="1088967" cy="265430"/>
                              </a:xfrm>
                              <a:prstGeom prst="rect">
                                <a:avLst/>
                              </a:prstGeom>
                              <a:solidFill>
                                <a:srgbClr val="FFFFFF"/>
                              </a:solidFill>
                              <a:ln>
                                <a:noFill/>
                              </a:ln>
                            </wps:spPr>
                            <wps:txbx>
                              <w:txbxContent>
                                <w:p w14:paraId="33264613" w14:textId="77777777" w:rsidR="00557211" w:rsidRDefault="00557211" w:rsidP="00770078">
                                  <w:pPr>
                                    <w:spacing w:line="275" w:lineRule="auto"/>
                                    <w:jc w:val="center"/>
                                    <w:textDirection w:val="btLr"/>
                                  </w:pPr>
                                  <w:r>
                                    <w:rPr>
                                      <w:color w:val="000000"/>
                                    </w:rPr>
                                    <w:t>Bad</w:t>
                                  </w:r>
                                </w:p>
                              </w:txbxContent>
                            </wps:txbx>
                            <wps:bodyPr spcFirstLastPara="1" wrap="square" lIns="91425" tIns="45700" rIns="91425" bIns="45700" anchor="t" anchorCtr="0">
                              <a:noAutofit/>
                            </wps:bodyPr>
                          </wps:wsp>
                        </a:graphicData>
                      </a:graphic>
                    </wp:anchor>
                  </w:drawing>
                </mc:Choice>
                <mc:Fallback>
                  <w:pict>
                    <v:rect w14:anchorId="2B232FBD" id="Rectangle 3" o:spid="_x0000_s1040" style="position:absolute;margin-left:0;margin-top:6pt;width:86.5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" stroked="f">
                      <v:textbox inset="2.53958mm,1.2694mm,2.53958mm,1.2694mm">
                        <w:txbxContent>
                          <w:p w14:paraId="33264613" w14:textId="77777777" w:rsidR="00557211" w:rsidRDefault="00557211" w:rsidP="00770078">
                            <w:pPr>
                              <w:spacing w:line="275" w:lineRule="auto"/>
                              <w:jc w:val="center"/>
                              <w:textDirection w:val="btLr"/>
                            </w:pPr>
                            <w:r>
                              <w:rPr>
                                <w:color w:val="000000"/>
                              </w:rPr>
                              <w:t>Bad</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7B01D06F" wp14:editId="0FA622A5">
                      <wp:simplePos x="0" y="0"/>
                      <wp:positionH relativeFrom="column">
                        <wp:posOffset>1079500</wp:posOffset>
                      </wp:positionH>
                      <wp:positionV relativeFrom="paragraph">
                        <wp:posOffset>76200</wp:posOffset>
                      </wp:positionV>
                      <wp:extent cx="1098492" cy="274955"/>
                      <wp:effectExtent l="0" t="0" r="0" b="0"/>
                      <wp:wrapNone/>
                      <wp:docPr id="23" name="Rectangle 23"/>
                      <wp:cNvGraphicFramePr/>
                      <a:graphic xmlns:a="http://schemas.openxmlformats.org/drawingml/2006/main">
                        <a:graphicData uri="http://schemas.microsoft.com/office/word/2010/wordprocessingShape">
                          <wps:wsp>
                            <wps:cNvSpPr/>
                            <wps:spPr>
                              <a:xfrm>
                                <a:off x="4801517" y="3647285"/>
                                <a:ext cx="1088967" cy="265430"/>
                              </a:xfrm>
                              <a:prstGeom prst="rect">
                                <a:avLst/>
                              </a:prstGeom>
                              <a:solidFill>
                                <a:srgbClr val="FFFFFF"/>
                              </a:solidFill>
                              <a:ln>
                                <a:noFill/>
                              </a:ln>
                            </wps:spPr>
                            <wps:txbx>
                              <w:txbxContent>
                                <w:p w14:paraId="687FB0A4" w14:textId="77777777" w:rsidR="00557211" w:rsidRDefault="00557211" w:rsidP="00770078">
                                  <w:pPr>
                                    <w:spacing w:line="275" w:lineRule="auto"/>
                                    <w:textDirection w:val="btLr"/>
                                  </w:pPr>
                                  <w:r>
                                    <w:rPr>
                                      <w:color w:val="000000"/>
                                    </w:rPr>
                                    <w:t>Not very good</w:t>
                                  </w:r>
                                </w:p>
                              </w:txbxContent>
                            </wps:txbx>
                            <wps:bodyPr spcFirstLastPara="1" wrap="square" lIns="91425" tIns="45700" rIns="91425" bIns="45700" anchor="t" anchorCtr="0">
                              <a:noAutofit/>
                            </wps:bodyPr>
                          </wps:wsp>
                        </a:graphicData>
                      </a:graphic>
                    </wp:anchor>
                  </w:drawing>
                </mc:Choice>
                <mc:Fallback>
                  <w:pict>
                    <v:rect w14:anchorId="7B01D06F" id="Rectangle 23" o:spid="_x0000_s1041" style="position:absolute;margin-left:85pt;margin-top:6pt;width:86.5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" stroked="f">
                      <v:textbox inset="2.53958mm,1.2694mm,2.53958mm,1.2694mm">
                        <w:txbxContent>
                          <w:p w14:paraId="687FB0A4" w14:textId="77777777" w:rsidR="00557211" w:rsidRDefault="00557211" w:rsidP="00770078">
                            <w:pPr>
                              <w:spacing w:line="275" w:lineRule="auto"/>
                              <w:textDirection w:val="btLr"/>
                            </w:pPr>
                            <w:r>
                              <w:rPr>
                                <w:color w:val="000000"/>
                              </w:rPr>
                              <w:t>Not very good</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738BD234" wp14:editId="560C12EB">
                      <wp:simplePos x="0" y="0"/>
                      <wp:positionH relativeFrom="column">
                        <wp:posOffset>2235200</wp:posOffset>
                      </wp:positionH>
                      <wp:positionV relativeFrom="paragraph">
                        <wp:posOffset>76200</wp:posOffset>
                      </wp:positionV>
                      <wp:extent cx="582930" cy="274955"/>
                      <wp:effectExtent l="0" t="0" r="0" b="0"/>
                      <wp:wrapNone/>
                      <wp:docPr id="16" name="Rectangle 16"/>
                      <wp:cNvGraphicFramePr/>
                      <a:graphic xmlns:a="http://schemas.openxmlformats.org/drawingml/2006/main">
                        <a:graphicData uri="http://schemas.microsoft.com/office/word/2010/wordprocessingShape">
                          <wps:wsp>
                            <wps:cNvSpPr/>
                            <wps:spPr>
                              <a:xfrm>
                                <a:off x="5059298" y="3647285"/>
                                <a:ext cx="573405" cy="265430"/>
                              </a:xfrm>
                              <a:prstGeom prst="rect">
                                <a:avLst/>
                              </a:prstGeom>
                              <a:solidFill>
                                <a:srgbClr val="FFFFFF"/>
                              </a:solidFill>
                              <a:ln>
                                <a:noFill/>
                              </a:ln>
                            </wps:spPr>
                            <wps:txbx>
                              <w:txbxContent>
                                <w:p w14:paraId="2C6CE5FC" w14:textId="77777777" w:rsidR="00557211" w:rsidRDefault="00557211" w:rsidP="00770078">
                                  <w:pPr>
                                    <w:spacing w:line="275" w:lineRule="auto"/>
                                    <w:textDirection w:val="btLr"/>
                                  </w:pPr>
                                  <w:r>
                                    <w:rPr>
                                      <w:color w:val="000000"/>
                                    </w:rPr>
                                    <w:t>Okay</w:t>
                                  </w:r>
                                </w:p>
                              </w:txbxContent>
                            </wps:txbx>
                            <wps:bodyPr spcFirstLastPara="1" wrap="square" lIns="91425" tIns="45700" rIns="91425" bIns="45700" anchor="t" anchorCtr="0">
                              <a:noAutofit/>
                            </wps:bodyPr>
                          </wps:wsp>
                        </a:graphicData>
                      </a:graphic>
                    </wp:anchor>
                  </w:drawing>
                </mc:Choice>
                <mc:Fallback>
                  <w:pict>
                    <v:rect w14:anchorId="738BD234" id="Rectangle 16" o:spid="_x0000_s1042" style="position:absolute;margin-left:176pt;margin-top:6pt;width:45.9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" stroked="f">
                      <v:textbox inset="2.53958mm,1.2694mm,2.53958mm,1.2694mm">
                        <w:txbxContent>
                          <w:p w14:paraId="2C6CE5FC" w14:textId="77777777" w:rsidR="00557211" w:rsidRDefault="00557211" w:rsidP="00770078">
                            <w:pPr>
                              <w:spacing w:line="275" w:lineRule="auto"/>
                              <w:textDirection w:val="btLr"/>
                            </w:pPr>
                            <w:r>
                              <w:rPr>
                                <w:color w:val="000000"/>
                              </w:rPr>
                              <w:t>Okay</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283EAF4B" wp14:editId="07D795A2">
                      <wp:simplePos x="0" y="0"/>
                      <wp:positionH relativeFrom="column">
                        <wp:posOffset>2946400</wp:posOffset>
                      </wp:positionH>
                      <wp:positionV relativeFrom="paragraph">
                        <wp:posOffset>76200</wp:posOffset>
                      </wp:positionV>
                      <wp:extent cx="965200" cy="274955"/>
                      <wp:effectExtent l="0" t="0" r="0" b="0"/>
                      <wp:wrapNone/>
                      <wp:docPr id="18" name="Rectangle 18"/>
                      <wp:cNvGraphicFramePr/>
                      <a:graphic xmlns:a="http://schemas.openxmlformats.org/drawingml/2006/main">
                        <a:graphicData uri="http://schemas.microsoft.com/office/word/2010/wordprocessingShape">
                          <wps:wsp>
                            <wps:cNvSpPr/>
                            <wps:spPr>
                              <a:xfrm>
                                <a:off x="4868163" y="3647285"/>
                                <a:ext cx="955675" cy="265430"/>
                              </a:xfrm>
                              <a:prstGeom prst="rect">
                                <a:avLst/>
                              </a:prstGeom>
                              <a:noFill/>
                              <a:ln>
                                <a:noFill/>
                              </a:ln>
                            </wps:spPr>
                            <wps:txbx>
                              <w:txbxContent>
                                <w:p w14:paraId="2088C736" w14:textId="77777777" w:rsidR="00557211" w:rsidRDefault="00557211" w:rsidP="00770078">
                                  <w:pPr>
                                    <w:spacing w:line="275" w:lineRule="auto"/>
                                    <w:textDirection w:val="btLr"/>
                                  </w:pPr>
                                  <w:r>
                                    <w:rPr>
                                      <w:color w:val="000000"/>
                                    </w:rPr>
                                    <w:t>Really good</w:t>
                                  </w:r>
                                </w:p>
                              </w:txbxContent>
                            </wps:txbx>
                            <wps:bodyPr spcFirstLastPara="1" wrap="square" lIns="91425" tIns="45700" rIns="91425" bIns="45700" anchor="t" anchorCtr="0">
                              <a:noAutofit/>
                            </wps:bodyPr>
                          </wps:wsp>
                        </a:graphicData>
                      </a:graphic>
                    </wp:anchor>
                  </w:drawing>
                </mc:Choice>
                <mc:Fallback>
                  <w:pict>
                    <v:rect w14:anchorId="283EAF4B" id="Rectangle 18" o:spid="_x0000_s1043" style="position:absolute;margin-left:232pt;margin-top:6pt;width:76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" filled="f" stroked="f">
                      <v:textbox inset="2.53958mm,1.2694mm,2.53958mm,1.2694mm">
                        <w:txbxContent>
                          <w:p w14:paraId="2088C736" w14:textId="77777777" w:rsidR="00557211" w:rsidRDefault="00557211" w:rsidP="00770078">
                            <w:pPr>
                              <w:spacing w:line="275" w:lineRule="auto"/>
                              <w:textDirection w:val="btLr"/>
                            </w:pPr>
                            <w:r>
                              <w:rPr>
                                <w:color w:val="000000"/>
                              </w:rPr>
                              <w:t>Really good</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49422F8" wp14:editId="720E69FE">
                      <wp:simplePos x="0" y="0"/>
                      <wp:positionH relativeFrom="column">
                        <wp:posOffset>4038600</wp:posOffset>
                      </wp:positionH>
                      <wp:positionV relativeFrom="paragraph">
                        <wp:posOffset>76200</wp:posOffset>
                      </wp:positionV>
                      <wp:extent cx="857250" cy="333375"/>
                      <wp:effectExtent l="0" t="0" r="0" b="0"/>
                      <wp:wrapNone/>
                      <wp:docPr id="21" name="Rectangle 21"/>
                      <wp:cNvGraphicFramePr/>
                      <a:graphic xmlns:a="http://schemas.openxmlformats.org/drawingml/2006/main">
                        <a:graphicData uri="http://schemas.microsoft.com/office/word/2010/wordprocessingShape">
                          <wps:wsp>
                            <wps:cNvSpPr/>
                            <wps:spPr>
                              <a:xfrm>
                                <a:off x="4922138" y="3618075"/>
                                <a:ext cx="847725" cy="323850"/>
                              </a:xfrm>
                              <a:prstGeom prst="rect">
                                <a:avLst/>
                              </a:prstGeom>
                              <a:noFill/>
                              <a:ln>
                                <a:noFill/>
                              </a:ln>
                            </wps:spPr>
                            <wps:txbx>
                              <w:txbxContent>
                                <w:p w14:paraId="06B36C88" w14:textId="77777777" w:rsidR="00557211" w:rsidRDefault="00557211" w:rsidP="00770078">
                                  <w:pPr>
                                    <w:spacing w:line="275" w:lineRule="auto"/>
                                    <w:jc w:val="center"/>
                                    <w:textDirection w:val="btLr"/>
                                  </w:pPr>
                                  <w:r>
                                    <w:rPr>
                                      <w:color w:val="000000"/>
                                    </w:rPr>
                                    <w:t>Delicious</w:t>
                                  </w:r>
                                </w:p>
                              </w:txbxContent>
                            </wps:txbx>
                            <wps:bodyPr spcFirstLastPara="1" wrap="square" lIns="91425" tIns="45700" rIns="91425" bIns="45700" anchor="t" anchorCtr="0">
                              <a:noAutofit/>
                            </wps:bodyPr>
                          </wps:wsp>
                        </a:graphicData>
                      </a:graphic>
                    </wp:anchor>
                  </w:drawing>
                </mc:Choice>
                <mc:Fallback>
                  <w:pict>
                    <v:rect w14:anchorId="749422F8" id="Rectangle 21" o:spid="_x0000_s1044" style="position:absolute;margin-left:318pt;margin-top:6pt;width:67.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" filled="f" stroked="f">
                      <v:textbox inset="2.53958mm,1.2694mm,2.53958mm,1.2694mm">
                        <w:txbxContent>
                          <w:p w14:paraId="06B36C88" w14:textId="77777777" w:rsidR="00557211" w:rsidRDefault="00557211" w:rsidP="00770078">
                            <w:pPr>
                              <w:spacing w:line="275" w:lineRule="auto"/>
                              <w:jc w:val="center"/>
                              <w:textDirection w:val="btLr"/>
                            </w:pPr>
                            <w:r>
                              <w:rPr>
                                <w:color w:val="000000"/>
                              </w:rPr>
                              <w:t>Delicious</w:t>
                            </w:r>
                          </w:p>
                        </w:txbxContent>
                      </v:textbox>
                    </v:rect>
                  </w:pict>
                </mc:Fallback>
              </mc:AlternateContent>
            </w:r>
          </w:p>
        </w:tc>
      </w:tr>
    </w:tbl>
    <w:p w14:paraId="4A156FDE" w14:textId="4A4A79FD" w:rsidR="6A672C31" w:rsidRDefault="6A672C31"/>
    <w:p w14:paraId="6C586578" w14:textId="77777777" w:rsidR="00770078" w:rsidRDefault="00770078" w:rsidP="00770078">
      <w:pPr>
        <w:jc w:val="center"/>
        <w:rPr>
          <w:rFonts w:ascii="Calibri" w:eastAsia="Calibri" w:hAnsi="Calibri" w:cs="Calibri"/>
          <w:b/>
          <w:color w:val="FF0000"/>
        </w:rPr>
      </w:pPr>
    </w:p>
    <w:p w14:paraId="16398F6D" w14:textId="77777777" w:rsidR="00770078" w:rsidRDefault="00770078" w:rsidP="00770078">
      <w:pPr>
        <w:jc w:val="center"/>
        <w:rPr>
          <w:rFonts w:ascii="Calibri" w:eastAsia="Calibri" w:hAnsi="Calibri" w:cs="Calibri"/>
          <w:b/>
        </w:rPr>
      </w:pPr>
    </w:p>
    <w:p w14:paraId="3940128D" w14:textId="77777777" w:rsidR="00770078" w:rsidRDefault="00770078" w:rsidP="00770078">
      <w:pPr>
        <w:jc w:val="center"/>
        <w:rPr>
          <w:rFonts w:ascii="Calibri" w:eastAsia="Calibri" w:hAnsi="Calibri" w:cs="Calibri"/>
          <w:b/>
        </w:rPr>
      </w:pPr>
    </w:p>
    <w:p w14:paraId="6A148FC6" w14:textId="77777777" w:rsidR="00770078" w:rsidRDefault="00770078" w:rsidP="00770078">
      <w:pPr>
        <w:jc w:val="center"/>
        <w:rPr>
          <w:rFonts w:ascii="Calibri" w:eastAsia="Calibri" w:hAnsi="Calibri" w:cs="Calibri"/>
          <w:b/>
        </w:rPr>
      </w:pPr>
    </w:p>
    <w:p w14:paraId="31DC95FE" w14:textId="77777777" w:rsidR="00770078" w:rsidRDefault="00770078" w:rsidP="00770078">
      <w:pPr>
        <w:jc w:val="center"/>
        <w:rPr>
          <w:rFonts w:ascii="Calibri" w:eastAsia="Calibri" w:hAnsi="Calibri" w:cs="Calibri"/>
          <w:b/>
        </w:rPr>
      </w:pPr>
    </w:p>
    <w:p w14:paraId="7672FCCC" w14:textId="77777777" w:rsidR="00770078" w:rsidRDefault="00770078" w:rsidP="00770078">
      <w:pPr>
        <w:jc w:val="center"/>
        <w:rPr>
          <w:rFonts w:ascii="Calibri" w:eastAsia="Calibri" w:hAnsi="Calibri" w:cs="Calibri"/>
          <w:b/>
        </w:rPr>
      </w:pPr>
    </w:p>
    <w:p w14:paraId="5A76AE9A" w14:textId="77777777" w:rsidR="00770078" w:rsidRDefault="00770078" w:rsidP="00770078">
      <w:pPr>
        <w:jc w:val="center"/>
        <w:rPr>
          <w:rFonts w:ascii="Calibri" w:eastAsia="Calibri" w:hAnsi="Calibri" w:cs="Calibri"/>
          <w:b/>
        </w:rPr>
      </w:pPr>
      <w:r>
        <w:rPr>
          <w:rFonts w:ascii="Calibri" w:eastAsia="Calibri" w:hAnsi="Calibri" w:cs="Calibri"/>
          <w:b/>
        </w:rPr>
        <w:t>Sensory Evaluation of Maize and Beans Mixture</w:t>
      </w:r>
    </w:p>
    <w:p w14:paraId="16152450" w14:textId="77777777" w:rsidR="00770078" w:rsidRDefault="00770078" w:rsidP="00770078">
      <w:pPr>
        <w:rPr>
          <w:rFonts w:ascii="Calibri" w:eastAsia="Calibri" w:hAnsi="Calibri" w:cs="Calibri"/>
        </w:rPr>
      </w:pPr>
      <w:r>
        <w:rPr>
          <w:rFonts w:ascii="Calibri" w:eastAsia="Calibri" w:hAnsi="Calibri" w:cs="Calibri"/>
        </w:rPr>
        <w:t>In front of you are two samples maize and beans mixture. Touch/feel/Bite each sample and tick your rating for the texture attribute</w:t>
      </w:r>
    </w:p>
    <w:p w14:paraId="441EC6C9" w14:textId="77777777" w:rsidR="00770078" w:rsidRDefault="00770078" w:rsidP="00770078">
      <w:pPr>
        <w:rPr>
          <w:rFonts w:ascii="Calibri" w:eastAsia="Calibri" w:hAnsi="Calibri" w:cs="Calibri"/>
        </w:rPr>
      </w:pPr>
    </w:p>
    <w:tbl>
      <w:tblPr>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440"/>
        <w:gridCol w:w="1350"/>
        <w:gridCol w:w="1371"/>
        <w:gridCol w:w="1530"/>
        <w:gridCol w:w="1440"/>
      </w:tblGrid>
      <w:tr w:rsidR="00770078" w14:paraId="0D024875" w14:textId="77777777" w:rsidTr="6A672C31">
        <w:trPr>
          <w:trHeight w:val="458"/>
        </w:trPr>
        <w:tc>
          <w:tcPr>
            <w:tcW w:w="1728" w:type="dxa"/>
            <w:vMerge w:val="restart"/>
          </w:tcPr>
          <w:p w14:paraId="6BBCEFEC" w14:textId="77777777" w:rsidR="00770078" w:rsidRDefault="00770078" w:rsidP="008012B7">
            <w:pPr>
              <w:rPr>
                <w:b/>
              </w:rPr>
            </w:pPr>
          </w:p>
        </w:tc>
        <w:tc>
          <w:tcPr>
            <w:tcW w:w="7131" w:type="dxa"/>
            <w:gridSpan w:val="5"/>
          </w:tcPr>
          <w:p w14:paraId="4A4D27F2" w14:textId="77777777" w:rsidR="00770078" w:rsidRDefault="00770078" w:rsidP="008012B7">
            <w:pPr>
              <w:jc w:val="center"/>
              <w:rPr>
                <w:b/>
              </w:rPr>
            </w:pPr>
            <w:r>
              <w:rPr>
                <w:b/>
              </w:rPr>
              <w:t>How is the texture of the maize and beans mixture?</w:t>
            </w:r>
          </w:p>
        </w:tc>
      </w:tr>
      <w:tr w:rsidR="00770078" w14:paraId="3CD5008C" w14:textId="77777777" w:rsidTr="6A672C31">
        <w:trPr>
          <w:trHeight w:val="467"/>
        </w:trPr>
        <w:tc>
          <w:tcPr>
            <w:tcW w:w="1728" w:type="dxa"/>
            <w:vMerge/>
          </w:tcPr>
          <w:p w14:paraId="2BA2664E" w14:textId="77777777" w:rsidR="00770078" w:rsidRDefault="00770078" w:rsidP="008012B7">
            <w:pPr>
              <w:widowControl w:val="0"/>
              <w:pBdr>
                <w:top w:val="nil"/>
                <w:left w:val="nil"/>
                <w:bottom w:val="nil"/>
                <w:right w:val="nil"/>
                <w:between w:val="nil"/>
              </w:pBdr>
              <w:rPr>
                <w:b/>
              </w:rPr>
            </w:pPr>
          </w:p>
        </w:tc>
        <w:tc>
          <w:tcPr>
            <w:tcW w:w="1440" w:type="dxa"/>
          </w:tcPr>
          <w:p w14:paraId="103B81D9" w14:textId="77777777" w:rsidR="00770078" w:rsidRDefault="00770078" w:rsidP="008012B7">
            <w:pPr>
              <w:jc w:val="center"/>
              <w:rPr>
                <w:b/>
              </w:rPr>
            </w:pPr>
            <w:r>
              <w:rPr>
                <w:b/>
              </w:rPr>
              <w:t>Very soft</w:t>
            </w:r>
          </w:p>
        </w:tc>
        <w:tc>
          <w:tcPr>
            <w:tcW w:w="1350" w:type="dxa"/>
          </w:tcPr>
          <w:p w14:paraId="55F12E8F" w14:textId="77777777" w:rsidR="00770078" w:rsidRDefault="00770078" w:rsidP="008012B7">
            <w:pPr>
              <w:jc w:val="center"/>
              <w:rPr>
                <w:b/>
              </w:rPr>
            </w:pPr>
            <w:r>
              <w:rPr>
                <w:b/>
              </w:rPr>
              <w:t xml:space="preserve"> Soft</w:t>
            </w:r>
          </w:p>
        </w:tc>
        <w:tc>
          <w:tcPr>
            <w:tcW w:w="1371" w:type="dxa"/>
          </w:tcPr>
          <w:p w14:paraId="2093FDCA" w14:textId="77777777" w:rsidR="00770078" w:rsidRDefault="00770078" w:rsidP="008012B7">
            <w:pPr>
              <w:jc w:val="center"/>
              <w:rPr>
                <w:b/>
              </w:rPr>
            </w:pPr>
            <w:r>
              <w:rPr>
                <w:b/>
              </w:rPr>
              <w:t>moderately soft</w:t>
            </w:r>
          </w:p>
        </w:tc>
        <w:tc>
          <w:tcPr>
            <w:tcW w:w="1530" w:type="dxa"/>
          </w:tcPr>
          <w:p w14:paraId="687C000D" w14:textId="77777777" w:rsidR="00770078" w:rsidRDefault="00770078" w:rsidP="008012B7">
            <w:pPr>
              <w:jc w:val="center"/>
              <w:rPr>
                <w:b/>
              </w:rPr>
            </w:pPr>
            <w:r>
              <w:rPr>
                <w:b/>
              </w:rPr>
              <w:t>slightly soft</w:t>
            </w:r>
          </w:p>
        </w:tc>
        <w:tc>
          <w:tcPr>
            <w:tcW w:w="1440" w:type="dxa"/>
          </w:tcPr>
          <w:p w14:paraId="781AF279" w14:textId="77777777" w:rsidR="00770078" w:rsidRDefault="00770078" w:rsidP="008012B7">
            <w:pPr>
              <w:jc w:val="center"/>
              <w:rPr>
                <w:b/>
              </w:rPr>
            </w:pPr>
            <w:r>
              <w:rPr>
                <w:b/>
              </w:rPr>
              <w:t>Hard</w:t>
            </w:r>
          </w:p>
        </w:tc>
      </w:tr>
      <w:tr w:rsidR="00770078" w14:paraId="4C7970F7" w14:textId="77777777" w:rsidTr="6A672C31">
        <w:trPr>
          <w:trHeight w:val="908"/>
        </w:trPr>
        <w:tc>
          <w:tcPr>
            <w:tcW w:w="1728" w:type="dxa"/>
          </w:tcPr>
          <w:p w14:paraId="5282C69C" w14:textId="77777777" w:rsidR="00770078" w:rsidRDefault="00770078" w:rsidP="008012B7">
            <w:r>
              <w:t>Sample 1</w:t>
            </w:r>
          </w:p>
        </w:tc>
        <w:tc>
          <w:tcPr>
            <w:tcW w:w="1440" w:type="dxa"/>
          </w:tcPr>
          <w:p w14:paraId="7E0A4102" w14:textId="77777777" w:rsidR="00770078" w:rsidRDefault="00770078" w:rsidP="008012B7"/>
        </w:tc>
        <w:tc>
          <w:tcPr>
            <w:tcW w:w="1350" w:type="dxa"/>
          </w:tcPr>
          <w:p w14:paraId="6A6CF0F8" w14:textId="77777777" w:rsidR="00770078" w:rsidRDefault="00770078" w:rsidP="008012B7"/>
        </w:tc>
        <w:tc>
          <w:tcPr>
            <w:tcW w:w="1371" w:type="dxa"/>
          </w:tcPr>
          <w:p w14:paraId="7065550C" w14:textId="77777777" w:rsidR="00770078" w:rsidRDefault="00770078" w:rsidP="008012B7"/>
        </w:tc>
        <w:tc>
          <w:tcPr>
            <w:tcW w:w="1530" w:type="dxa"/>
          </w:tcPr>
          <w:p w14:paraId="7A7CB055" w14:textId="77777777" w:rsidR="00770078" w:rsidRDefault="00770078" w:rsidP="008012B7"/>
        </w:tc>
        <w:tc>
          <w:tcPr>
            <w:tcW w:w="1440" w:type="dxa"/>
          </w:tcPr>
          <w:p w14:paraId="1C859A34" w14:textId="77777777" w:rsidR="00770078" w:rsidRDefault="00770078" w:rsidP="008012B7"/>
        </w:tc>
      </w:tr>
      <w:tr w:rsidR="00770078" w14:paraId="2F10CE81" w14:textId="77777777" w:rsidTr="6A672C31">
        <w:trPr>
          <w:trHeight w:val="980"/>
        </w:trPr>
        <w:tc>
          <w:tcPr>
            <w:tcW w:w="1728" w:type="dxa"/>
          </w:tcPr>
          <w:p w14:paraId="69EF96C9" w14:textId="77777777" w:rsidR="00770078" w:rsidRDefault="00770078" w:rsidP="008012B7">
            <w:r>
              <w:t>Sample 2</w:t>
            </w:r>
          </w:p>
        </w:tc>
        <w:tc>
          <w:tcPr>
            <w:tcW w:w="1440" w:type="dxa"/>
          </w:tcPr>
          <w:p w14:paraId="27787BCE" w14:textId="77777777" w:rsidR="00770078" w:rsidRDefault="00770078" w:rsidP="008012B7"/>
        </w:tc>
        <w:tc>
          <w:tcPr>
            <w:tcW w:w="1350" w:type="dxa"/>
          </w:tcPr>
          <w:p w14:paraId="54325F0F" w14:textId="77777777" w:rsidR="00770078" w:rsidRDefault="00770078" w:rsidP="008012B7"/>
        </w:tc>
        <w:tc>
          <w:tcPr>
            <w:tcW w:w="1371" w:type="dxa"/>
          </w:tcPr>
          <w:p w14:paraId="2B759865" w14:textId="77777777" w:rsidR="00770078" w:rsidRDefault="00770078" w:rsidP="008012B7"/>
        </w:tc>
        <w:tc>
          <w:tcPr>
            <w:tcW w:w="1530" w:type="dxa"/>
          </w:tcPr>
          <w:p w14:paraId="59641B47" w14:textId="77777777" w:rsidR="00770078" w:rsidRDefault="00770078" w:rsidP="008012B7"/>
        </w:tc>
        <w:tc>
          <w:tcPr>
            <w:tcW w:w="1440" w:type="dxa"/>
          </w:tcPr>
          <w:p w14:paraId="707762A9" w14:textId="77777777" w:rsidR="00770078" w:rsidRDefault="00770078" w:rsidP="008012B7"/>
        </w:tc>
      </w:tr>
    </w:tbl>
    <w:p w14:paraId="478A6661" w14:textId="178C66D7" w:rsidR="00770078" w:rsidRDefault="00770078" w:rsidP="00770078">
      <w:pPr>
        <w:rPr>
          <w:rFonts w:ascii="Calibri" w:eastAsia="Calibri" w:hAnsi="Calibri" w:cs="Calibri"/>
        </w:rPr>
      </w:pPr>
    </w:p>
    <w:p w14:paraId="23866371" w14:textId="77777777" w:rsidR="00770078" w:rsidRDefault="00770078" w:rsidP="00770078">
      <w:pPr>
        <w:jc w:val="center"/>
        <w:rPr>
          <w:rFonts w:ascii="Calibri" w:eastAsia="Calibri" w:hAnsi="Calibri" w:cs="Calibri"/>
          <w:b/>
        </w:rPr>
      </w:pPr>
      <w:r>
        <w:rPr>
          <w:rFonts w:ascii="Calibri" w:eastAsia="Calibri" w:hAnsi="Calibri" w:cs="Calibri"/>
          <w:b/>
        </w:rPr>
        <w:t>Sensory Evaluation of Nyoyo</w:t>
      </w:r>
    </w:p>
    <w:p w14:paraId="75A1B579" w14:textId="77777777" w:rsidR="00770078" w:rsidRDefault="00770078" w:rsidP="00770078">
      <w:pPr>
        <w:rPr>
          <w:rFonts w:ascii="Calibri" w:eastAsia="Calibri" w:hAnsi="Calibri" w:cs="Calibri"/>
        </w:rPr>
      </w:pPr>
    </w:p>
    <w:p w14:paraId="57BBD17A" w14:textId="77777777" w:rsidR="00770078" w:rsidRDefault="00770078" w:rsidP="00770078">
      <w:pPr>
        <w:rPr>
          <w:rFonts w:ascii="Calibri" w:eastAsia="Calibri" w:hAnsi="Calibri" w:cs="Calibri"/>
        </w:rPr>
      </w:pPr>
      <w:r>
        <w:rPr>
          <w:rFonts w:ascii="Calibri" w:eastAsia="Calibri" w:hAnsi="Calibri" w:cs="Calibri"/>
        </w:rPr>
        <w:t>In front of you are two samples of githeri. Taste each sample and tick your rating for the taste.</w:t>
      </w:r>
    </w:p>
    <w:p w14:paraId="5B600C29" w14:textId="77777777" w:rsidR="00770078" w:rsidRDefault="00770078" w:rsidP="00770078">
      <w:pPr>
        <w:rPr>
          <w:rFonts w:ascii="Calibri" w:eastAsia="Calibri" w:hAnsi="Calibri" w:cs="Calibri"/>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740"/>
      </w:tblGrid>
      <w:tr w:rsidR="00770078" w14:paraId="2858876A" w14:textId="77777777" w:rsidTr="6A672C31">
        <w:trPr>
          <w:trHeight w:val="871"/>
        </w:trPr>
        <w:tc>
          <w:tcPr>
            <w:tcW w:w="1728" w:type="dxa"/>
          </w:tcPr>
          <w:p w14:paraId="0EBF6EBE" w14:textId="77777777" w:rsidR="00770078" w:rsidRDefault="00770078" w:rsidP="008012B7">
            <w:pPr>
              <w:rPr>
                <w:b/>
              </w:rPr>
            </w:pPr>
          </w:p>
          <w:p w14:paraId="61082D70" w14:textId="77777777" w:rsidR="00770078" w:rsidRDefault="00770078" w:rsidP="008012B7"/>
        </w:tc>
        <w:tc>
          <w:tcPr>
            <w:tcW w:w="7740" w:type="dxa"/>
          </w:tcPr>
          <w:p w14:paraId="11C4074B" w14:textId="77777777" w:rsidR="00770078" w:rsidRDefault="00770078" w:rsidP="008012B7">
            <w:pPr>
              <w:jc w:val="center"/>
              <w:rPr>
                <w:b/>
              </w:rPr>
            </w:pPr>
            <w:r>
              <w:rPr>
                <w:b/>
              </w:rPr>
              <w:t>How is the taste of the Nyoyo</w:t>
            </w:r>
          </w:p>
        </w:tc>
      </w:tr>
      <w:tr w:rsidR="00770078" w14:paraId="5FFBFD4B" w14:textId="77777777" w:rsidTr="6A672C31">
        <w:trPr>
          <w:trHeight w:val="1808"/>
        </w:trPr>
        <w:tc>
          <w:tcPr>
            <w:tcW w:w="1728" w:type="dxa"/>
          </w:tcPr>
          <w:p w14:paraId="674FA5B4" w14:textId="77777777" w:rsidR="00770078" w:rsidRDefault="00770078" w:rsidP="008012B7">
            <w:r>
              <w:t>Sample 1</w:t>
            </w:r>
          </w:p>
        </w:tc>
        <w:tc>
          <w:tcPr>
            <w:tcW w:w="7740" w:type="dxa"/>
          </w:tcPr>
          <w:p w14:paraId="7594CD11" w14:textId="600CC39A" w:rsidR="00770078" w:rsidRDefault="00770078" w:rsidP="008012B7">
            <w:r>
              <w:rPr>
                <w:noProof/>
              </w:rPr>
              <w:drawing>
                <wp:inline distT="0" distB="0" distL="0" distR="0" wp14:anchorId="2E0536AD" wp14:editId="190F5900">
                  <wp:extent cx="4586371" cy="73914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4586371" cy="739140"/>
                          </a:xfrm>
                          <a:prstGeom prst="rect">
                            <a:avLst/>
                          </a:prstGeom>
                          <a:ln/>
                        </pic:spPr>
                      </pic:pic>
                    </a:graphicData>
                  </a:graphic>
                </wp:inline>
              </w:drawing>
            </w:r>
          </w:p>
          <w:p w14:paraId="688C0DD8" w14:textId="549A1931" w:rsidR="00770078" w:rsidRDefault="00770078" w:rsidP="008012B7">
            <w:r>
              <w:rPr>
                <w:noProof/>
              </w:rPr>
              <mc:AlternateContent>
                <mc:Choice Requires="wps">
                  <w:drawing>
                    <wp:anchor distT="0" distB="0" distL="114300" distR="114300" simplePos="0" relativeHeight="251673600" behindDoc="0" locked="0" layoutInCell="1" hidden="0" allowOverlap="1" wp14:anchorId="7CD619C8" wp14:editId="3CA8041E">
                      <wp:simplePos x="0" y="0"/>
                      <wp:positionH relativeFrom="column">
                        <wp:posOffset>-50799</wp:posOffset>
                      </wp:positionH>
                      <wp:positionV relativeFrom="paragraph">
                        <wp:posOffset>101600</wp:posOffset>
                      </wp:positionV>
                      <wp:extent cx="906780" cy="274955"/>
                      <wp:effectExtent l="0" t="0" r="0" b="0"/>
                      <wp:wrapNone/>
                      <wp:docPr id="13" name="Rectangle 13"/>
                      <wp:cNvGraphicFramePr/>
                      <a:graphic xmlns:a="http://schemas.openxmlformats.org/drawingml/2006/main">
                        <a:graphicData uri="http://schemas.microsoft.com/office/word/2010/wordprocessingShape">
                          <wps:wsp>
                            <wps:cNvSpPr/>
                            <wps:spPr>
                              <a:xfrm>
                                <a:off x="4897373" y="3647285"/>
                                <a:ext cx="897255" cy="265430"/>
                              </a:xfrm>
                              <a:prstGeom prst="rect">
                                <a:avLst/>
                              </a:prstGeom>
                              <a:solidFill>
                                <a:srgbClr val="FFFFFF"/>
                              </a:solidFill>
                              <a:ln>
                                <a:noFill/>
                              </a:ln>
                            </wps:spPr>
                            <wps:txbx>
                              <w:txbxContent>
                                <w:p w14:paraId="2F396395" w14:textId="77777777" w:rsidR="00557211" w:rsidRDefault="00557211" w:rsidP="00770078">
                                  <w:pPr>
                                    <w:spacing w:line="275" w:lineRule="auto"/>
                                    <w:jc w:val="center"/>
                                    <w:textDirection w:val="btLr"/>
                                  </w:pPr>
                                  <w:r>
                                    <w:rPr>
                                      <w:color w:val="000000"/>
                                    </w:rPr>
                                    <w:t>Bad</w:t>
                                  </w:r>
                                </w:p>
                              </w:txbxContent>
                            </wps:txbx>
                            <wps:bodyPr spcFirstLastPara="1" wrap="square" lIns="91425" tIns="45700" rIns="91425" bIns="45700" anchor="t" anchorCtr="0">
                              <a:noAutofit/>
                            </wps:bodyPr>
                          </wps:wsp>
                        </a:graphicData>
                      </a:graphic>
                    </wp:anchor>
                  </w:drawing>
                </mc:Choice>
                <mc:Fallback>
                  <w:pict>
                    <v:rect w14:anchorId="7CD619C8" id="Rectangle 13" o:spid="_x0000_s1045" style="position:absolute;margin-left:-4pt;margin-top:8pt;width:71.4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" stroked="f">
                      <v:textbox inset="2.53958mm,1.2694mm,2.53958mm,1.2694mm">
                        <w:txbxContent>
                          <w:p w14:paraId="2F396395" w14:textId="77777777" w:rsidR="00557211" w:rsidRDefault="00557211" w:rsidP="00770078">
                            <w:pPr>
                              <w:spacing w:line="275" w:lineRule="auto"/>
                              <w:jc w:val="center"/>
                              <w:textDirection w:val="btLr"/>
                            </w:pPr>
                            <w:r>
                              <w:rPr>
                                <w:color w:val="000000"/>
                              </w:rPr>
                              <w:t>Bad</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14B2D37C" wp14:editId="2B67F4B2">
                      <wp:simplePos x="0" y="0"/>
                      <wp:positionH relativeFrom="column">
                        <wp:posOffset>1968500</wp:posOffset>
                      </wp:positionH>
                      <wp:positionV relativeFrom="paragraph">
                        <wp:posOffset>88900</wp:posOffset>
                      </wp:positionV>
                      <wp:extent cx="673793" cy="274955"/>
                      <wp:effectExtent l="0" t="0" r="0" b="0"/>
                      <wp:wrapNone/>
                      <wp:docPr id="2" name="Rectangle 2"/>
                      <wp:cNvGraphicFramePr/>
                      <a:graphic xmlns:a="http://schemas.openxmlformats.org/drawingml/2006/main">
                        <a:graphicData uri="http://schemas.microsoft.com/office/word/2010/wordprocessingShape">
                          <wps:wsp>
                            <wps:cNvSpPr/>
                            <wps:spPr>
                              <a:xfrm>
                                <a:off x="5013866" y="3647285"/>
                                <a:ext cx="664268" cy="265430"/>
                              </a:xfrm>
                              <a:prstGeom prst="rect">
                                <a:avLst/>
                              </a:prstGeom>
                              <a:solidFill>
                                <a:srgbClr val="FFFFFF"/>
                              </a:solidFill>
                              <a:ln>
                                <a:noFill/>
                              </a:ln>
                            </wps:spPr>
                            <wps:txbx>
                              <w:txbxContent>
                                <w:p w14:paraId="7C54AC37" w14:textId="77777777" w:rsidR="00557211" w:rsidRDefault="00557211" w:rsidP="00770078">
                                  <w:pPr>
                                    <w:spacing w:line="275" w:lineRule="auto"/>
                                    <w:textDirection w:val="btLr"/>
                                  </w:pPr>
                                  <w:r>
                                    <w:rPr>
                                      <w:color w:val="000000"/>
                                    </w:rPr>
                                    <w:t>Good</w:t>
                                  </w:r>
                                </w:p>
                              </w:txbxContent>
                            </wps:txbx>
                            <wps:bodyPr spcFirstLastPara="1" wrap="square" lIns="91425" tIns="45700" rIns="91425" bIns="45700" anchor="t" anchorCtr="0">
                              <a:noAutofit/>
                            </wps:bodyPr>
                          </wps:wsp>
                        </a:graphicData>
                      </a:graphic>
                    </wp:anchor>
                  </w:drawing>
                </mc:Choice>
                <mc:Fallback>
                  <w:pict>
                    <v:rect w14:anchorId="14B2D37C" id="Rectangle 2" o:spid="_x0000_s1046" style="position:absolute;margin-left:155pt;margin-top:7pt;width:53.05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" stroked="f">
                      <v:textbox inset="2.53958mm,1.2694mm,2.53958mm,1.2694mm">
                        <w:txbxContent>
                          <w:p w14:paraId="7C54AC37" w14:textId="77777777" w:rsidR="00557211" w:rsidRDefault="00557211" w:rsidP="00770078">
                            <w:pPr>
                              <w:spacing w:line="275" w:lineRule="auto"/>
                              <w:textDirection w:val="btLr"/>
                            </w:pPr>
                            <w:r>
                              <w:rPr>
                                <w:color w:val="000000"/>
                              </w:rPr>
                              <w:t>Good</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4E23106D" wp14:editId="323A158B">
                      <wp:simplePos x="0" y="0"/>
                      <wp:positionH relativeFrom="column">
                        <wp:posOffset>762000</wp:posOffset>
                      </wp:positionH>
                      <wp:positionV relativeFrom="paragraph">
                        <wp:posOffset>101600</wp:posOffset>
                      </wp:positionV>
                      <wp:extent cx="1064779" cy="274955"/>
                      <wp:effectExtent l="0" t="0" r="0" b="0"/>
                      <wp:wrapNone/>
                      <wp:docPr id="8" name="Rectangle 8"/>
                      <wp:cNvGraphicFramePr/>
                      <a:graphic xmlns:a="http://schemas.openxmlformats.org/drawingml/2006/main">
                        <a:graphicData uri="http://schemas.microsoft.com/office/word/2010/wordprocessingShape">
                          <wps:wsp>
                            <wps:cNvSpPr/>
                            <wps:spPr>
                              <a:xfrm>
                                <a:off x="4818373" y="3647285"/>
                                <a:ext cx="1055254" cy="265430"/>
                              </a:xfrm>
                              <a:prstGeom prst="rect">
                                <a:avLst/>
                              </a:prstGeom>
                              <a:solidFill>
                                <a:srgbClr val="FFFFFF"/>
                              </a:solidFill>
                              <a:ln>
                                <a:noFill/>
                              </a:ln>
                            </wps:spPr>
                            <wps:txbx>
                              <w:txbxContent>
                                <w:p w14:paraId="0C48C7EA" w14:textId="77777777" w:rsidR="00557211" w:rsidRDefault="00557211" w:rsidP="00770078">
                                  <w:pPr>
                                    <w:spacing w:line="275" w:lineRule="auto"/>
                                    <w:jc w:val="center"/>
                                    <w:textDirection w:val="btLr"/>
                                  </w:pPr>
                                  <w:r>
                                    <w:rPr>
                                      <w:color w:val="000000"/>
                                    </w:rPr>
                                    <w:t>Not very good</w:t>
                                  </w:r>
                                </w:p>
                              </w:txbxContent>
                            </wps:txbx>
                            <wps:bodyPr spcFirstLastPara="1" wrap="square" lIns="91425" tIns="45700" rIns="91425" bIns="45700" anchor="t" anchorCtr="0">
                              <a:noAutofit/>
                            </wps:bodyPr>
                          </wps:wsp>
                        </a:graphicData>
                      </a:graphic>
                    </wp:anchor>
                  </w:drawing>
                </mc:Choice>
                <mc:Fallback>
                  <w:pict>
                    <v:rect w14:anchorId="4E23106D" id="Rectangle 8" o:spid="_x0000_s1047" style="position:absolute;margin-left:60pt;margin-top:8pt;width:83.85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" stroked="f">
                      <v:textbox inset="2.53958mm,1.2694mm,2.53958mm,1.2694mm">
                        <w:txbxContent>
                          <w:p w14:paraId="0C48C7EA" w14:textId="77777777" w:rsidR="00557211" w:rsidRDefault="00557211" w:rsidP="00770078">
                            <w:pPr>
                              <w:spacing w:line="275" w:lineRule="auto"/>
                              <w:jc w:val="center"/>
                              <w:textDirection w:val="btLr"/>
                            </w:pPr>
                            <w:r>
                              <w:rPr>
                                <w:color w:val="000000"/>
                              </w:rPr>
                              <w:t>Not very good</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79593734" wp14:editId="6EA7D18E">
                      <wp:simplePos x="0" y="0"/>
                      <wp:positionH relativeFrom="column">
                        <wp:posOffset>2781300</wp:posOffset>
                      </wp:positionH>
                      <wp:positionV relativeFrom="paragraph">
                        <wp:posOffset>88900</wp:posOffset>
                      </wp:positionV>
                      <wp:extent cx="906780" cy="274955"/>
                      <wp:effectExtent l="0" t="0" r="0" b="0"/>
                      <wp:wrapNone/>
                      <wp:docPr id="4" name="Rectangle 4"/>
                      <wp:cNvGraphicFramePr/>
                      <a:graphic xmlns:a="http://schemas.openxmlformats.org/drawingml/2006/main">
                        <a:graphicData uri="http://schemas.microsoft.com/office/word/2010/wordprocessingShape">
                          <wps:wsp>
                            <wps:cNvSpPr/>
                            <wps:spPr>
                              <a:xfrm>
                                <a:off x="4897373" y="3647285"/>
                                <a:ext cx="897255" cy="265430"/>
                              </a:xfrm>
                              <a:prstGeom prst="rect">
                                <a:avLst/>
                              </a:prstGeom>
                              <a:solidFill>
                                <a:srgbClr val="FFFFFF"/>
                              </a:solidFill>
                              <a:ln>
                                <a:noFill/>
                              </a:ln>
                            </wps:spPr>
                            <wps:txbx>
                              <w:txbxContent>
                                <w:p w14:paraId="6BAF3912" w14:textId="77777777" w:rsidR="00557211" w:rsidRDefault="00557211" w:rsidP="00770078">
                                  <w:pPr>
                                    <w:spacing w:line="275" w:lineRule="auto"/>
                                    <w:textDirection w:val="btLr"/>
                                  </w:pPr>
                                  <w:r>
                                    <w:rPr>
                                      <w:color w:val="000000"/>
                                    </w:rPr>
                                    <w:t>Very good</w:t>
                                  </w:r>
                                </w:p>
                              </w:txbxContent>
                            </wps:txbx>
                            <wps:bodyPr spcFirstLastPara="1" wrap="square" lIns="91425" tIns="45700" rIns="91425" bIns="45700" anchor="t" anchorCtr="0">
                              <a:noAutofit/>
                            </wps:bodyPr>
                          </wps:wsp>
                        </a:graphicData>
                      </a:graphic>
                    </wp:anchor>
                  </w:drawing>
                </mc:Choice>
                <mc:Fallback>
                  <w:pict>
                    <v:rect w14:anchorId="79593734" id="Rectangle 4" o:spid="_x0000_s1048" style="position:absolute;margin-left:219pt;margin-top:7pt;width:71.4pt;height:2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" stroked="f">
                      <v:textbox inset="2.53958mm,1.2694mm,2.53958mm,1.2694mm">
                        <w:txbxContent>
                          <w:p w14:paraId="6BAF3912" w14:textId="77777777" w:rsidR="00557211" w:rsidRDefault="00557211" w:rsidP="00770078">
                            <w:pPr>
                              <w:spacing w:line="275" w:lineRule="auto"/>
                              <w:textDirection w:val="btLr"/>
                            </w:pPr>
                            <w:r>
                              <w:rPr>
                                <w:color w:val="000000"/>
                              </w:rPr>
                              <w:t>Very good</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371F249B" wp14:editId="40CC1710">
                      <wp:simplePos x="0" y="0"/>
                      <wp:positionH relativeFrom="column">
                        <wp:posOffset>3683000</wp:posOffset>
                      </wp:positionH>
                      <wp:positionV relativeFrom="paragraph">
                        <wp:posOffset>88900</wp:posOffset>
                      </wp:positionV>
                      <wp:extent cx="907299" cy="274955"/>
                      <wp:effectExtent l="0" t="0" r="0" b="0"/>
                      <wp:wrapNone/>
                      <wp:docPr id="17" name="Rectangle 17"/>
                      <wp:cNvGraphicFramePr/>
                      <a:graphic xmlns:a="http://schemas.openxmlformats.org/drawingml/2006/main">
                        <a:graphicData uri="http://schemas.microsoft.com/office/word/2010/wordprocessingShape">
                          <wps:wsp>
                            <wps:cNvSpPr/>
                            <wps:spPr>
                              <a:xfrm>
                                <a:off x="4897113" y="3647285"/>
                                <a:ext cx="897774" cy="265430"/>
                              </a:xfrm>
                              <a:prstGeom prst="rect">
                                <a:avLst/>
                              </a:prstGeom>
                              <a:solidFill>
                                <a:srgbClr val="FFFFFF"/>
                              </a:solidFill>
                              <a:ln>
                                <a:noFill/>
                              </a:ln>
                            </wps:spPr>
                            <wps:txbx>
                              <w:txbxContent>
                                <w:p w14:paraId="31C9FA30" w14:textId="77777777" w:rsidR="00557211" w:rsidRDefault="00557211" w:rsidP="00770078">
                                  <w:pPr>
                                    <w:spacing w:line="275" w:lineRule="auto"/>
                                    <w:jc w:val="center"/>
                                    <w:textDirection w:val="btLr"/>
                                  </w:pPr>
                                  <w:r>
                                    <w:rPr>
                                      <w:color w:val="000000"/>
                                    </w:rPr>
                                    <w:t>Excellent</w:t>
                                  </w:r>
                                </w:p>
                              </w:txbxContent>
                            </wps:txbx>
                            <wps:bodyPr spcFirstLastPara="1" wrap="square" lIns="91425" tIns="45700" rIns="91425" bIns="45700" anchor="t" anchorCtr="0">
                              <a:noAutofit/>
                            </wps:bodyPr>
                          </wps:wsp>
                        </a:graphicData>
                      </a:graphic>
                    </wp:anchor>
                  </w:drawing>
                </mc:Choice>
                <mc:Fallback>
                  <w:pict>
                    <v:rect w14:anchorId="371F249B" id="Rectangle 17" o:spid="_x0000_s1049" style="position:absolute;margin-left:290pt;margin-top:7pt;width:71.45pt;height:21.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" stroked="f">
                      <v:textbox inset="2.53958mm,1.2694mm,2.53958mm,1.2694mm">
                        <w:txbxContent>
                          <w:p w14:paraId="31C9FA30" w14:textId="77777777" w:rsidR="00557211" w:rsidRDefault="00557211" w:rsidP="00770078">
                            <w:pPr>
                              <w:spacing w:line="275" w:lineRule="auto"/>
                              <w:jc w:val="center"/>
                              <w:textDirection w:val="btLr"/>
                            </w:pPr>
                            <w:r>
                              <w:rPr>
                                <w:color w:val="000000"/>
                              </w:rPr>
                              <w:t>Excellent</w:t>
                            </w:r>
                          </w:p>
                        </w:txbxContent>
                      </v:textbox>
                    </v:rect>
                  </w:pict>
                </mc:Fallback>
              </mc:AlternateContent>
            </w:r>
          </w:p>
        </w:tc>
      </w:tr>
      <w:tr w:rsidR="00770078" w14:paraId="3901B43C" w14:textId="77777777" w:rsidTr="6A672C31">
        <w:trPr>
          <w:trHeight w:val="2051"/>
        </w:trPr>
        <w:tc>
          <w:tcPr>
            <w:tcW w:w="1728" w:type="dxa"/>
          </w:tcPr>
          <w:p w14:paraId="613120AD" w14:textId="77777777" w:rsidR="00770078" w:rsidRDefault="00770078" w:rsidP="008012B7">
            <w:r>
              <w:lastRenderedPageBreak/>
              <w:t>Sample 2</w:t>
            </w:r>
          </w:p>
        </w:tc>
        <w:tc>
          <w:tcPr>
            <w:tcW w:w="7740" w:type="dxa"/>
          </w:tcPr>
          <w:p w14:paraId="34BF8569" w14:textId="591A55AC" w:rsidR="00770078" w:rsidRDefault="00770078" w:rsidP="008012B7">
            <w:r>
              <w:rPr>
                <w:noProof/>
              </w:rPr>
              <w:drawing>
                <wp:inline distT="0" distB="0" distL="0" distR="0" wp14:anchorId="709DA8F6" wp14:editId="6B67D1A3">
                  <wp:extent cx="4585852" cy="805848"/>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4585852" cy="805848"/>
                          </a:xfrm>
                          <a:prstGeom prst="rect">
                            <a:avLst/>
                          </a:prstGeom>
                          <a:ln/>
                        </pic:spPr>
                      </pic:pic>
                    </a:graphicData>
                  </a:graphic>
                </wp:inline>
              </w:drawing>
            </w:r>
          </w:p>
          <w:p w14:paraId="326DCA96" w14:textId="18A25717" w:rsidR="00770078" w:rsidRDefault="00770078" w:rsidP="008012B7">
            <w:r>
              <w:rPr>
                <w:noProof/>
              </w:rPr>
              <mc:AlternateContent>
                <mc:Choice Requires="wps">
                  <w:drawing>
                    <wp:anchor distT="0" distB="0" distL="114300" distR="114300" simplePos="0" relativeHeight="251678720" behindDoc="0" locked="0" layoutInCell="1" hidden="0" allowOverlap="1" wp14:anchorId="08E24631" wp14:editId="6BAB6F89">
                      <wp:simplePos x="0" y="0"/>
                      <wp:positionH relativeFrom="column">
                        <wp:posOffset>-50799</wp:posOffset>
                      </wp:positionH>
                      <wp:positionV relativeFrom="paragraph">
                        <wp:posOffset>177800</wp:posOffset>
                      </wp:positionV>
                      <wp:extent cx="831850" cy="274955"/>
                      <wp:effectExtent l="0" t="0" r="0" b="0"/>
                      <wp:wrapNone/>
                      <wp:docPr id="7" name="Rectangle 7"/>
                      <wp:cNvGraphicFramePr/>
                      <a:graphic xmlns:a="http://schemas.openxmlformats.org/drawingml/2006/main">
                        <a:graphicData uri="http://schemas.microsoft.com/office/word/2010/wordprocessingShape">
                          <wps:wsp>
                            <wps:cNvSpPr/>
                            <wps:spPr>
                              <a:xfrm>
                                <a:off x="4934838" y="3647285"/>
                                <a:ext cx="822325" cy="265430"/>
                              </a:xfrm>
                              <a:prstGeom prst="rect">
                                <a:avLst/>
                              </a:prstGeom>
                              <a:solidFill>
                                <a:srgbClr val="FFFFFF"/>
                              </a:solidFill>
                              <a:ln>
                                <a:noFill/>
                              </a:ln>
                            </wps:spPr>
                            <wps:txbx>
                              <w:txbxContent>
                                <w:p w14:paraId="237F7D1E" w14:textId="77777777" w:rsidR="00557211" w:rsidRDefault="00557211" w:rsidP="00770078">
                                  <w:pPr>
                                    <w:spacing w:line="275" w:lineRule="auto"/>
                                    <w:jc w:val="center"/>
                                    <w:textDirection w:val="btLr"/>
                                  </w:pPr>
                                  <w:r>
                                    <w:rPr>
                                      <w:color w:val="000000"/>
                                    </w:rPr>
                                    <w:t>Bad</w:t>
                                  </w:r>
                                </w:p>
                              </w:txbxContent>
                            </wps:txbx>
                            <wps:bodyPr spcFirstLastPara="1" wrap="square" lIns="91425" tIns="45700" rIns="91425" bIns="45700" anchor="t" anchorCtr="0">
                              <a:noAutofit/>
                            </wps:bodyPr>
                          </wps:wsp>
                        </a:graphicData>
                      </a:graphic>
                    </wp:anchor>
                  </w:drawing>
                </mc:Choice>
                <mc:Fallback>
                  <w:pict>
                    <v:rect w14:anchorId="08E24631" id="Rectangle 7" o:spid="_x0000_s1050" style="position:absolute;margin-left:-4pt;margin-top:14pt;width:65.5pt;height:2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" stroked="f">
                      <v:textbox inset="2.53958mm,1.2694mm,2.53958mm,1.2694mm">
                        <w:txbxContent>
                          <w:p w14:paraId="237F7D1E" w14:textId="77777777" w:rsidR="00557211" w:rsidRDefault="00557211" w:rsidP="00770078">
                            <w:pPr>
                              <w:spacing w:line="275" w:lineRule="auto"/>
                              <w:jc w:val="center"/>
                              <w:textDirection w:val="btLr"/>
                            </w:pPr>
                            <w:r>
                              <w:rPr>
                                <w:color w:val="000000"/>
                              </w:rPr>
                              <w:t>Bad</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2AE2BB47" wp14:editId="57376AD5">
                      <wp:simplePos x="0" y="0"/>
                      <wp:positionH relativeFrom="column">
                        <wp:posOffset>762000</wp:posOffset>
                      </wp:positionH>
                      <wp:positionV relativeFrom="paragraph">
                        <wp:posOffset>177800</wp:posOffset>
                      </wp:positionV>
                      <wp:extent cx="1064260" cy="274955"/>
                      <wp:effectExtent l="0" t="0" r="0" b="0"/>
                      <wp:wrapNone/>
                      <wp:docPr id="19" name="Rectangle 19"/>
                      <wp:cNvGraphicFramePr/>
                      <a:graphic xmlns:a="http://schemas.openxmlformats.org/drawingml/2006/main">
                        <a:graphicData uri="http://schemas.microsoft.com/office/word/2010/wordprocessingShape">
                          <wps:wsp>
                            <wps:cNvSpPr/>
                            <wps:spPr>
                              <a:xfrm>
                                <a:off x="4818633" y="3647285"/>
                                <a:ext cx="1054735" cy="265430"/>
                              </a:xfrm>
                              <a:prstGeom prst="rect">
                                <a:avLst/>
                              </a:prstGeom>
                              <a:solidFill>
                                <a:srgbClr val="FFFFFF"/>
                              </a:solidFill>
                              <a:ln>
                                <a:noFill/>
                              </a:ln>
                            </wps:spPr>
                            <wps:txbx>
                              <w:txbxContent>
                                <w:p w14:paraId="41BAC5EE" w14:textId="77777777" w:rsidR="00557211" w:rsidRDefault="00557211" w:rsidP="00770078">
                                  <w:pPr>
                                    <w:spacing w:line="275" w:lineRule="auto"/>
                                    <w:jc w:val="center"/>
                                    <w:textDirection w:val="btLr"/>
                                  </w:pPr>
                                  <w:r>
                                    <w:rPr>
                                      <w:color w:val="000000"/>
                                    </w:rPr>
                                    <w:t>Not very good</w:t>
                                  </w:r>
                                </w:p>
                              </w:txbxContent>
                            </wps:txbx>
                            <wps:bodyPr spcFirstLastPara="1" wrap="square" lIns="91425" tIns="45700" rIns="91425" bIns="45700" anchor="t" anchorCtr="0">
                              <a:noAutofit/>
                            </wps:bodyPr>
                          </wps:wsp>
                        </a:graphicData>
                      </a:graphic>
                    </wp:anchor>
                  </w:drawing>
                </mc:Choice>
                <mc:Fallback>
                  <w:pict>
                    <v:rect w14:anchorId="2AE2BB47" id="Rectangle 19" o:spid="_x0000_s1051" style="position:absolute;margin-left:60pt;margin-top:14pt;width:83.8pt;height:21.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" stroked="f">
                      <v:textbox inset="2.53958mm,1.2694mm,2.53958mm,1.2694mm">
                        <w:txbxContent>
                          <w:p w14:paraId="41BAC5EE" w14:textId="77777777" w:rsidR="00557211" w:rsidRDefault="00557211" w:rsidP="00770078">
                            <w:pPr>
                              <w:spacing w:line="275" w:lineRule="auto"/>
                              <w:jc w:val="center"/>
                              <w:textDirection w:val="btLr"/>
                            </w:pPr>
                            <w:r>
                              <w:rPr>
                                <w:color w:val="000000"/>
                              </w:rPr>
                              <w:t>Not very good</w:t>
                            </w: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040A57A2" wp14:editId="1BD084B2">
                      <wp:simplePos x="0" y="0"/>
                      <wp:positionH relativeFrom="column">
                        <wp:posOffset>1968500</wp:posOffset>
                      </wp:positionH>
                      <wp:positionV relativeFrom="paragraph">
                        <wp:posOffset>190500</wp:posOffset>
                      </wp:positionV>
                      <wp:extent cx="524106" cy="274955"/>
                      <wp:effectExtent l="0" t="0" r="0" b="0"/>
                      <wp:wrapNone/>
                      <wp:docPr id="11" name="Rectangle 11"/>
                      <wp:cNvGraphicFramePr/>
                      <a:graphic xmlns:a="http://schemas.openxmlformats.org/drawingml/2006/main">
                        <a:graphicData uri="http://schemas.microsoft.com/office/word/2010/wordprocessingShape">
                          <wps:wsp>
                            <wps:cNvSpPr/>
                            <wps:spPr>
                              <a:xfrm>
                                <a:off x="5088710" y="3647285"/>
                                <a:ext cx="514581" cy="265430"/>
                              </a:xfrm>
                              <a:prstGeom prst="rect">
                                <a:avLst/>
                              </a:prstGeom>
                              <a:solidFill>
                                <a:srgbClr val="FFFFFF"/>
                              </a:solidFill>
                              <a:ln>
                                <a:noFill/>
                              </a:ln>
                            </wps:spPr>
                            <wps:txbx>
                              <w:txbxContent>
                                <w:p w14:paraId="2BA4E2C8" w14:textId="77777777" w:rsidR="00557211" w:rsidRDefault="00557211" w:rsidP="00770078">
                                  <w:pPr>
                                    <w:spacing w:line="275" w:lineRule="auto"/>
                                    <w:textDirection w:val="btLr"/>
                                  </w:pPr>
                                  <w:r>
                                    <w:rPr>
                                      <w:color w:val="000000"/>
                                    </w:rPr>
                                    <w:t>Good</w:t>
                                  </w:r>
                                </w:p>
                              </w:txbxContent>
                            </wps:txbx>
                            <wps:bodyPr spcFirstLastPara="1" wrap="square" lIns="91425" tIns="45700" rIns="91425" bIns="45700" anchor="t" anchorCtr="0">
                              <a:noAutofit/>
                            </wps:bodyPr>
                          </wps:wsp>
                        </a:graphicData>
                      </a:graphic>
                    </wp:anchor>
                  </w:drawing>
                </mc:Choice>
                <mc:Fallback>
                  <w:pict>
                    <v:rect w14:anchorId="040A57A2" id="Rectangle 11" o:spid="_x0000_s1052" style="position:absolute;margin-left:155pt;margin-top:15pt;width:41.25pt;height:21.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" stroked="f">
                      <v:textbox inset="2.53958mm,1.2694mm,2.53958mm,1.2694mm">
                        <w:txbxContent>
                          <w:p w14:paraId="2BA4E2C8" w14:textId="77777777" w:rsidR="00557211" w:rsidRDefault="00557211" w:rsidP="00770078">
                            <w:pPr>
                              <w:spacing w:line="275" w:lineRule="auto"/>
                              <w:textDirection w:val="btLr"/>
                            </w:pPr>
                            <w:r>
                              <w:rPr>
                                <w:color w:val="000000"/>
                              </w:rPr>
                              <w:t>Good</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297F65E6" wp14:editId="1774FC1A">
                      <wp:simplePos x="0" y="0"/>
                      <wp:positionH relativeFrom="column">
                        <wp:posOffset>2717800</wp:posOffset>
                      </wp:positionH>
                      <wp:positionV relativeFrom="paragraph">
                        <wp:posOffset>190500</wp:posOffset>
                      </wp:positionV>
                      <wp:extent cx="807028" cy="274955"/>
                      <wp:effectExtent l="0" t="0" r="0" b="0"/>
                      <wp:wrapNone/>
                      <wp:docPr id="10" name="Rectangle 10"/>
                      <wp:cNvGraphicFramePr/>
                      <a:graphic xmlns:a="http://schemas.openxmlformats.org/drawingml/2006/main">
                        <a:graphicData uri="http://schemas.microsoft.com/office/word/2010/wordprocessingShape">
                          <wps:wsp>
                            <wps:cNvSpPr/>
                            <wps:spPr>
                              <a:xfrm>
                                <a:off x="4947249" y="3647285"/>
                                <a:ext cx="797503" cy="265430"/>
                              </a:xfrm>
                              <a:prstGeom prst="rect">
                                <a:avLst/>
                              </a:prstGeom>
                              <a:solidFill>
                                <a:srgbClr val="FFFFFF"/>
                              </a:solidFill>
                              <a:ln>
                                <a:noFill/>
                              </a:ln>
                            </wps:spPr>
                            <wps:txbx>
                              <w:txbxContent>
                                <w:p w14:paraId="6F4F76A8" w14:textId="77777777" w:rsidR="00557211" w:rsidRDefault="00557211" w:rsidP="00770078">
                                  <w:pPr>
                                    <w:spacing w:line="275" w:lineRule="auto"/>
                                    <w:textDirection w:val="btLr"/>
                                  </w:pPr>
                                  <w:r>
                                    <w:rPr>
                                      <w:color w:val="000000"/>
                                    </w:rPr>
                                    <w:t>Very good</w:t>
                                  </w:r>
                                </w:p>
                              </w:txbxContent>
                            </wps:txbx>
                            <wps:bodyPr spcFirstLastPara="1" wrap="square" lIns="91425" tIns="45700" rIns="91425" bIns="45700" anchor="t" anchorCtr="0">
                              <a:noAutofit/>
                            </wps:bodyPr>
                          </wps:wsp>
                        </a:graphicData>
                      </a:graphic>
                    </wp:anchor>
                  </w:drawing>
                </mc:Choice>
                <mc:Fallback>
                  <w:pict>
                    <v:rect w14:anchorId="297F65E6" id="Rectangle 10" o:spid="_x0000_s1053" style="position:absolute;margin-left:214pt;margin-top:15pt;width:63.55pt;height:21.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" stroked="f">
                      <v:textbox inset="2.53958mm,1.2694mm,2.53958mm,1.2694mm">
                        <w:txbxContent>
                          <w:p w14:paraId="6F4F76A8" w14:textId="77777777" w:rsidR="00557211" w:rsidRDefault="00557211" w:rsidP="00770078">
                            <w:pPr>
                              <w:spacing w:line="275" w:lineRule="auto"/>
                              <w:textDirection w:val="btLr"/>
                            </w:pPr>
                            <w:r>
                              <w:rPr>
                                <w:color w:val="000000"/>
                              </w:rPr>
                              <w:t>Very good</w:t>
                            </w: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7DF83939" wp14:editId="36B8405C">
                      <wp:simplePos x="0" y="0"/>
                      <wp:positionH relativeFrom="column">
                        <wp:posOffset>3683000</wp:posOffset>
                      </wp:positionH>
                      <wp:positionV relativeFrom="paragraph">
                        <wp:posOffset>203200</wp:posOffset>
                      </wp:positionV>
                      <wp:extent cx="799234" cy="274955"/>
                      <wp:effectExtent l="0" t="0" r="0" b="0"/>
                      <wp:wrapNone/>
                      <wp:docPr id="5" name="Rectangle 5"/>
                      <wp:cNvGraphicFramePr/>
                      <a:graphic xmlns:a="http://schemas.openxmlformats.org/drawingml/2006/main">
                        <a:graphicData uri="http://schemas.microsoft.com/office/word/2010/wordprocessingShape">
                          <wps:wsp>
                            <wps:cNvSpPr/>
                            <wps:spPr>
                              <a:xfrm>
                                <a:off x="4951146" y="3647285"/>
                                <a:ext cx="789709" cy="265430"/>
                              </a:xfrm>
                              <a:prstGeom prst="rect">
                                <a:avLst/>
                              </a:prstGeom>
                              <a:solidFill>
                                <a:srgbClr val="FFFFFF"/>
                              </a:solidFill>
                              <a:ln>
                                <a:noFill/>
                              </a:ln>
                            </wps:spPr>
                            <wps:txbx>
                              <w:txbxContent>
                                <w:p w14:paraId="37F67EA7" w14:textId="77777777" w:rsidR="00557211" w:rsidRDefault="00557211" w:rsidP="00770078">
                                  <w:pPr>
                                    <w:spacing w:line="275" w:lineRule="auto"/>
                                    <w:jc w:val="center"/>
                                    <w:textDirection w:val="btLr"/>
                                  </w:pPr>
                                  <w:r>
                                    <w:rPr>
                                      <w:color w:val="000000"/>
                                    </w:rPr>
                                    <w:t>Excellent</w:t>
                                  </w:r>
                                </w:p>
                              </w:txbxContent>
                            </wps:txbx>
                            <wps:bodyPr spcFirstLastPara="1" wrap="square" lIns="91425" tIns="45700" rIns="91425" bIns="45700" anchor="t" anchorCtr="0">
                              <a:noAutofit/>
                            </wps:bodyPr>
                          </wps:wsp>
                        </a:graphicData>
                      </a:graphic>
                    </wp:anchor>
                  </w:drawing>
                </mc:Choice>
                <mc:Fallback>
                  <w:pict>
                    <v:rect w14:anchorId="7DF83939" id="Rectangle 5" o:spid="_x0000_s1054" style="position:absolute;margin-left:290pt;margin-top:16pt;width:62.95pt;height:21.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" stroked="f">
                      <v:textbox inset="2.53958mm,1.2694mm,2.53958mm,1.2694mm">
                        <w:txbxContent>
                          <w:p w14:paraId="37F67EA7" w14:textId="77777777" w:rsidR="00557211" w:rsidRDefault="00557211" w:rsidP="00770078">
                            <w:pPr>
                              <w:spacing w:line="275" w:lineRule="auto"/>
                              <w:jc w:val="center"/>
                              <w:textDirection w:val="btLr"/>
                            </w:pPr>
                            <w:r>
                              <w:rPr>
                                <w:color w:val="000000"/>
                              </w:rPr>
                              <w:t>Excellent</w:t>
                            </w:r>
                          </w:p>
                        </w:txbxContent>
                      </v:textbox>
                    </v:rect>
                  </w:pict>
                </mc:Fallback>
              </mc:AlternateContent>
            </w:r>
          </w:p>
        </w:tc>
      </w:tr>
    </w:tbl>
    <w:p w14:paraId="628316AF" w14:textId="196A4305" w:rsidR="6A672C31" w:rsidRDefault="6A672C31"/>
    <w:p w14:paraId="1C99DCE0" w14:textId="43C05316" w:rsidR="007179EB" w:rsidRDefault="007179EB"/>
    <w:p w14:paraId="444058BF" w14:textId="71289CA6" w:rsidR="007179EB" w:rsidRDefault="007179EB"/>
    <w:p w14:paraId="3E0E883D" w14:textId="0D12386F" w:rsidR="007179EB" w:rsidRDefault="007179EB"/>
    <w:p w14:paraId="0F0BBA3E" w14:textId="40A2CA43" w:rsidR="007179EB" w:rsidRDefault="007179EB"/>
    <w:p w14:paraId="40365577" w14:textId="7D65DD2E" w:rsidR="007179EB" w:rsidRDefault="007179EB"/>
    <w:p w14:paraId="47E31809" w14:textId="3494E001" w:rsidR="007179EB" w:rsidRDefault="007179EB"/>
    <w:p w14:paraId="4E6258EF" w14:textId="343358F3" w:rsidR="007179EB" w:rsidRDefault="007179EB"/>
    <w:p w14:paraId="30E82A5C" w14:textId="1A8332A8" w:rsidR="007179EB" w:rsidRDefault="007179EB"/>
    <w:p w14:paraId="363B06B0" w14:textId="1E7C05CD" w:rsidR="007179EB" w:rsidRDefault="007179EB"/>
    <w:p w14:paraId="16F74904" w14:textId="23E6B4FE" w:rsidR="007179EB" w:rsidRDefault="007179EB"/>
    <w:p w14:paraId="6578C86F" w14:textId="77777777" w:rsidR="00B3734F" w:rsidRDefault="00B3734F">
      <w:pPr>
        <w:sectPr w:rsidR="00B3734F">
          <w:pgSz w:w="12240" w:h="15840"/>
          <w:pgMar w:top="1440" w:right="1440" w:bottom="1440" w:left="1440" w:header="720" w:footer="720" w:gutter="0"/>
          <w:cols w:space="720"/>
          <w:docGrid w:linePitch="360"/>
        </w:sectPr>
      </w:pPr>
    </w:p>
    <w:p w14:paraId="116C302D" w14:textId="5B3ACBC4" w:rsidR="00770078" w:rsidRPr="009B6F30" w:rsidRDefault="00770078" w:rsidP="008C1BFF">
      <w:pPr>
        <w:pStyle w:val="Heading2"/>
      </w:pPr>
      <w:bookmarkStart w:id="252" w:name="_Toc56041452"/>
      <w:bookmarkStart w:id="253" w:name="_Toc86528862"/>
      <w:bookmarkStart w:id="254" w:name="_Toc92079923"/>
      <w:r w:rsidRPr="009B6F30">
        <w:lastRenderedPageBreak/>
        <w:t>Appendix 6: Project Evaluation Form</w:t>
      </w:r>
      <w:bookmarkEnd w:id="252"/>
      <w:bookmarkEnd w:id="253"/>
      <w:bookmarkEnd w:id="254"/>
    </w:p>
    <w:p w14:paraId="7E80E1AC" w14:textId="4110D3BD" w:rsidR="00770078" w:rsidRDefault="00770078" w:rsidP="00770078">
      <w:pPr>
        <w:spacing w:after="0" w:line="240" w:lineRule="auto"/>
        <w:jc w:val="center"/>
      </w:pPr>
      <w:r>
        <w:rPr>
          <w:rFonts w:ascii="Arial" w:eastAsia="Arial" w:hAnsi="Arial" w:cs="Arial"/>
          <w:noProof/>
          <w:color w:val="000000"/>
        </w:rPr>
        <w:drawing>
          <wp:inline distT="0" distB="0" distL="0" distR="0" wp14:anchorId="5589DE9D" wp14:editId="252E1B08">
            <wp:extent cx="701040" cy="822960"/>
            <wp:effectExtent l="0" t="0" r="0" b="0"/>
            <wp:docPr id="36" name="image30.png" descr="https://lh5.googleusercontent.com/981nefdExrTNRMpM2-dbFLND94Rg1STe02J9-spNE-JMw35EiiH8JPLdg2hIrQg6QdFVHzgUaUffv8bCXUGSJHRFiBDCXh_3EY7HFwjwPpRAZUjYHRE-dNf3aJvS4fna7ObO2MPV"/>
            <wp:cNvGraphicFramePr/>
            <a:graphic xmlns:a="http://schemas.openxmlformats.org/drawingml/2006/main">
              <a:graphicData uri="http://schemas.openxmlformats.org/drawingml/2006/picture">
                <pic:pic xmlns:pic="http://schemas.openxmlformats.org/drawingml/2006/picture">
                  <pic:nvPicPr>
                    <pic:cNvPr id="0" name="image30.png" descr="https://lh5.googleusercontent.com/981nefdExrTNRMpM2-dbFLND94Rg1STe02J9-spNE-JMw35EiiH8JPLdg2hIrQg6QdFVHzgUaUffv8bCXUGSJHRFiBDCXh_3EY7HFwjwPpRAZUjYHRE-dNf3aJvS4fna7ObO2MPV"/>
                    <pic:cNvPicPr preferRelativeResize="0"/>
                  </pic:nvPicPr>
                  <pic:blipFill>
                    <a:blip r:embed="rId92"/>
                    <a:srcRect/>
                    <a:stretch>
                      <a:fillRect/>
                    </a:stretch>
                  </pic:blipFill>
                  <pic:spPr>
                    <a:xfrm>
                      <a:off x="0" y="0"/>
                      <a:ext cx="701040" cy="822960"/>
                    </a:xfrm>
                    <a:prstGeom prst="rect">
                      <a:avLst/>
                    </a:prstGeom>
                    <a:ln/>
                  </pic:spPr>
                </pic:pic>
              </a:graphicData>
            </a:graphic>
          </wp:inline>
        </w:drawing>
      </w:r>
    </w:p>
    <w:p w14:paraId="315E6D96" w14:textId="77777777" w:rsidR="00770078" w:rsidRDefault="00770078" w:rsidP="00770078">
      <w:pPr>
        <w:spacing w:before="82" w:after="0" w:line="240" w:lineRule="auto"/>
        <w:rPr>
          <w:rFonts w:ascii="Calibri" w:eastAsia="Calibri" w:hAnsi="Calibri" w:cs="Calibri"/>
          <w:b/>
          <w:color w:val="000000"/>
        </w:rPr>
      </w:pPr>
      <w:r>
        <w:rPr>
          <w:rFonts w:ascii="Calibri" w:eastAsia="Calibri" w:hAnsi="Calibri" w:cs="Calibri"/>
          <w:b/>
          <w:color w:val="000000"/>
        </w:rPr>
        <w:t>A Food-Based Nutrition Learning Program for School Children</w:t>
      </w:r>
    </w:p>
    <w:p w14:paraId="0E9ECEC4" w14:textId="77777777" w:rsidR="00770078" w:rsidRDefault="00770078" w:rsidP="00770078">
      <w:pPr>
        <w:spacing w:before="82" w:after="0" w:line="240" w:lineRule="auto"/>
        <w:rPr>
          <w:b/>
          <w:sz w:val="22"/>
          <w:szCs w:val="22"/>
        </w:rPr>
      </w:pPr>
      <w:r>
        <w:rPr>
          <w:rFonts w:ascii="Calibri" w:eastAsia="Calibri" w:hAnsi="Calibri" w:cs="Calibri"/>
          <w:color w:val="000000"/>
          <w:sz w:val="22"/>
          <w:szCs w:val="22"/>
        </w:rPr>
        <w:t>We would like to know how you feel about the learning program that you have been attending over these past six weeks. Please answer by circling the yellow face that best represents how you feel. Do not put your name on the paper, as your answers will be private. </w:t>
      </w:r>
    </w:p>
    <w:p w14:paraId="7D6EDC50" w14:textId="77777777" w:rsidR="00770078" w:rsidRDefault="00770078" w:rsidP="00770078">
      <w:pPr>
        <w:spacing w:before="217" w:after="0" w:line="240" w:lineRule="auto"/>
        <w:ind w:left="19"/>
        <w:rPr>
          <w:sz w:val="22"/>
          <w:szCs w:val="22"/>
        </w:rPr>
      </w:pPr>
      <w:r>
        <w:rPr>
          <w:rFonts w:ascii="Calibri" w:eastAsia="Calibri" w:hAnsi="Calibri" w:cs="Calibri"/>
          <w:color w:val="000000"/>
          <w:sz w:val="22"/>
          <w:szCs w:val="22"/>
        </w:rPr>
        <w:t>1. How would you describe your overall experience with the program? </w:t>
      </w:r>
    </w:p>
    <w:p w14:paraId="2106E239" w14:textId="69D47E04" w:rsidR="00770078" w:rsidRDefault="00770078" w:rsidP="00770078">
      <w:pPr>
        <w:spacing w:before="262" w:after="0" w:line="240" w:lineRule="auto"/>
      </w:pPr>
      <w:r>
        <w:rPr>
          <w:rFonts w:ascii="Calibri" w:eastAsia="Calibri" w:hAnsi="Calibri" w:cs="Calibri"/>
          <w:noProof/>
          <w:color w:val="000000"/>
        </w:rPr>
        <w:drawing>
          <wp:inline distT="0" distB="0" distL="0" distR="0" wp14:anchorId="74CFCE41" wp14:editId="63289756">
            <wp:extent cx="3398520" cy="693420"/>
            <wp:effectExtent l="0" t="0" r="0" b="0"/>
            <wp:docPr id="37" name="image32.png" descr="https://lh5.googleusercontent.com/ihjK34AJcXdyBc4iMg1XXGRNlSc3oCvv9J8zu4lPZkmMyOwo4pBG84XflqiV38n_jdEscajJ7sm5js-DDR3zytzcznxZluqGmKkCZQehUc02J9diV4ercfpcbeQdsExRsdhEUP5l"/>
            <wp:cNvGraphicFramePr/>
            <a:graphic xmlns:a="http://schemas.openxmlformats.org/drawingml/2006/main">
              <a:graphicData uri="http://schemas.openxmlformats.org/drawingml/2006/picture">
                <pic:pic xmlns:pic="http://schemas.openxmlformats.org/drawingml/2006/picture">
                  <pic:nvPicPr>
                    <pic:cNvPr id="0" name="image32.png" descr="https://lh5.googleusercontent.com/ihjK34AJcXdyBc4iMg1XXGRNlSc3oCvv9J8zu4lPZkmMyOwo4pBG84XflqiV38n_jdEscajJ7sm5js-DDR3zytzcznxZluqGmKkCZQehUc02J9diV4ercfpcbeQdsExRsdhEUP5l"/>
                    <pic:cNvPicPr preferRelativeResize="0"/>
                  </pic:nvPicPr>
                  <pic:blipFill>
                    <a:blip r:embed="rId93"/>
                    <a:srcRect/>
                    <a:stretch>
                      <a:fillRect/>
                    </a:stretch>
                  </pic:blipFill>
                  <pic:spPr>
                    <a:xfrm>
                      <a:off x="0" y="0"/>
                      <a:ext cx="3398520" cy="693420"/>
                    </a:xfrm>
                    <a:prstGeom prst="rect">
                      <a:avLst/>
                    </a:prstGeom>
                    <a:ln/>
                  </pic:spPr>
                </pic:pic>
              </a:graphicData>
            </a:graphic>
          </wp:inline>
        </w:drawing>
      </w:r>
    </w:p>
    <w:p w14:paraId="2021739C" w14:textId="77777777" w:rsidR="00770078" w:rsidRDefault="00770078" w:rsidP="00770078">
      <w:pPr>
        <w:spacing w:before="48" w:after="0" w:line="480" w:lineRule="auto"/>
        <w:ind w:right="2154" w:firstLine="13"/>
      </w:pPr>
      <w:r>
        <w:rPr>
          <w:rFonts w:ascii="Calibri" w:eastAsia="Calibri" w:hAnsi="Calibri" w:cs="Calibri"/>
          <w:color w:val="000000"/>
        </w:rPr>
        <w:t>2</w:t>
      </w:r>
      <w:r>
        <w:rPr>
          <w:rFonts w:ascii="Calibri" w:eastAsia="Calibri" w:hAnsi="Calibri" w:cs="Calibri"/>
          <w:color w:val="000000"/>
          <w:sz w:val="22"/>
          <w:szCs w:val="22"/>
        </w:rPr>
        <w:t>. How would you describe the program lesson materials and flyers</w:t>
      </w:r>
      <w:r>
        <w:rPr>
          <w:rFonts w:ascii="Calibri" w:eastAsia="Calibri" w:hAnsi="Calibri" w:cs="Calibri"/>
          <w:color w:val="000000"/>
        </w:rPr>
        <w:t xml:space="preserve"> </w:t>
      </w:r>
      <w:r>
        <w:rPr>
          <w:rFonts w:ascii="Calibri" w:eastAsia="Calibri" w:hAnsi="Calibri" w:cs="Calibri"/>
          <w:color w:val="000000"/>
          <w:sz w:val="22"/>
          <w:szCs w:val="22"/>
        </w:rPr>
        <w:t>(handouts)?</w:t>
      </w: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2742A4AC" wp14:editId="42B41993">
            <wp:extent cx="3185160" cy="693420"/>
            <wp:effectExtent l="0" t="0" r="0" b="0"/>
            <wp:docPr id="38" name="image32.png" descr="https://lh4.googleusercontent.com/6eksENpsVgEpT9VtXs1TnERNUVaNro9-iHlC0RGYXFSI-pcMm_yY4zUv804GYhQ5drg-BiBz6s7SQpnLotcgQ3jho6e6AgsheaM1M1rofDD9q9SSYdsg4O7EkPx4_wqe59sQkDIH"/>
            <wp:cNvGraphicFramePr/>
            <a:graphic xmlns:a="http://schemas.openxmlformats.org/drawingml/2006/main">
              <a:graphicData uri="http://schemas.openxmlformats.org/drawingml/2006/picture">
                <pic:pic xmlns:pic="http://schemas.openxmlformats.org/drawingml/2006/picture">
                  <pic:nvPicPr>
                    <pic:cNvPr id="0" name="image32.png" descr="https://lh4.googleusercontent.com/6eksENpsVgEpT9VtXs1TnERNUVaNro9-iHlC0RGYXFSI-pcMm_yY4zUv804GYhQ5drg-BiBz6s7SQpnLotcgQ3jho6e6AgsheaM1M1rofDD9q9SSYdsg4O7EkPx4_wqe59sQkDIH"/>
                    <pic:cNvPicPr preferRelativeResize="0"/>
                  </pic:nvPicPr>
                  <pic:blipFill>
                    <a:blip r:embed="rId93"/>
                    <a:srcRect/>
                    <a:stretch>
                      <a:fillRect/>
                    </a:stretch>
                  </pic:blipFill>
                  <pic:spPr>
                    <a:xfrm>
                      <a:off x="0" y="0"/>
                      <a:ext cx="3185160" cy="693420"/>
                    </a:xfrm>
                    <a:prstGeom prst="rect">
                      <a:avLst/>
                    </a:prstGeom>
                    <a:ln/>
                  </pic:spPr>
                </pic:pic>
              </a:graphicData>
            </a:graphic>
          </wp:inline>
        </w:drawing>
      </w:r>
      <w:r>
        <w:rPr>
          <w:rFonts w:ascii="Calibri" w:eastAsia="Calibri" w:hAnsi="Calibri" w:cs="Calibri"/>
          <w:color w:val="000000"/>
        </w:rPr>
        <w:t xml:space="preserve"> </w:t>
      </w:r>
    </w:p>
    <w:p w14:paraId="3E5CE56A" w14:textId="77777777" w:rsidR="00770078" w:rsidRDefault="00770078" w:rsidP="00770078">
      <w:pPr>
        <w:spacing w:after="0" w:line="240" w:lineRule="auto"/>
        <w:ind w:left="12"/>
        <w:rPr>
          <w:sz w:val="22"/>
          <w:szCs w:val="22"/>
        </w:rPr>
      </w:pPr>
      <w:r>
        <w:rPr>
          <w:rFonts w:ascii="Calibri" w:eastAsia="Calibri" w:hAnsi="Calibri" w:cs="Calibri"/>
          <w:color w:val="000000"/>
        </w:rPr>
        <w:t xml:space="preserve">3. </w:t>
      </w:r>
      <w:r>
        <w:rPr>
          <w:rFonts w:ascii="Calibri" w:eastAsia="Calibri" w:hAnsi="Calibri" w:cs="Calibri"/>
          <w:color w:val="000000"/>
          <w:sz w:val="22"/>
          <w:szCs w:val="22"/>
        </w:rPr>
        <w:t>How would you describe the activities that you participated in? </w:t>
      </w:r>
    </w:p>
    <w:p w14:paraId="0CD9E0C3" w14:textId="7E7A7749" w:rsidR="00770078" w:rsidRDefault="00770078" w:rsidP="00770078">
      <w:pPr>
        <w:spacing w:before="262" w:after="0" w:line="240" w:lineRule="auto"/>
      </w:pPr>
      <w:r>
        <w:rPr>
          <w:rFonts w:ascii="Calibri" w:eastAsia="Calibri" w:hAnsi="Calibri" w:cs="Calibri"/>
          <w:noProof/>
          <w:color w:val="000000"/>
        </w:rPr>
        <w:drawing>
          <wp:inline distT="0" distB="0" distL="0" distR="0" wp14:anchorId="1245F3FF" wp14:editId="20AE3E14">
            <wp:extent cx="3398520" cy="693420"/>
            <wp:effectExtent l="0" t="0" r="0" b="0"/>
            <wp:docPr id="39" name="image32.png" descr="https://lh4.googleusercontent.com/R8EFtXT9PoWCY9Ag50MGsztyx_3ymLH4AJNr-cNwa6SWCxH6a31I1dsg7QgHW18r6DgANbVRe05OTlmyi6R6N_Jurl8qBo14TbaIb1yvCzZCP3br4_dl2Lt1xaivSfHc-Q23pHRl"/>
            <wp:cNvGraphicFramePr/>
            <a:graphic xmlns:a="http://schemas.openxmlformats.org/drawingml/2006/main">
              <a:graphicData uri="http://schemas.openxmlformats.org/drawingml/2006/picture">
                <pic:pic xmlns:pic="http://schemas.openxmlformats.org/drawingml/2006/picture">
                  <pic:nvPicPr>
                    <pic:cNvPr id="0" name="image32.png" descr="https://lh4.googleusercontent.com/R8EFtXT9PoWCY9Ag50MGsztyx_3ymLH4AJNr-cNwa6SWCxH6a31I1dsg7QgHW18r6DgANbVRe05OTlmyi6R6N_Jurl8qBo14TbaIb1yvCzZCP3br4_dl2Lt1xaivSfHc-Q23pHRl"/>
                    <pic:cNvPicPr preferRelativeResize="0"/>
                  </pic:nvPicPr>
                  <pic:blipFill>
                    <a:blip r:embed="rId93"/>
                    <a:srcRect/>
                    <a:stretch>
                      <a:fillRect/>
                    </a:stretch>
                  </pic:blipFill>
                  <pic:spPr>
                    <a:xfrm>
                      <a:off x="0" y="0"/>
                      <a:ext cx="3398520" cy="693420"/>
                    </a:xfrm>
                    <a:prstGeom prst="rect">
                      <a:avLst/>
                    </a:prstGeom>
                    <a:ln/>
                  </pic:spPr>
                </pic:pic>
              </a:graphicData>
            </a:graphic>
          </wp:inline>
        </w:drawing>
      </w:r>
    </w:p>
    <w:p w14:paraId="1D9056BC" w14:textId="77777777" w:rsidR="00770078" w:rsidRDefault="00770078" w:rsidP="00770078">
      <w:pPr>
        <w:spacing w:before="47" w:after="0" w:line="240" w:lineRule="auto"/>
        <w:ind w:left="6"/>
      </w:pPr>
      <w:r>
        <w:rPr>
          <w:rFonts w:ascii="Calibri" w:eastAsia="Calibri" w:hAnsi="Calibri" w:cs="Calibri"/>
          <w:color w:val="000000"/>
        </w:rPr>
        <w:t xml:space="preserve">4. </w:t>
      </w:r>
      <w:r>
        <w:rPr>
          <w:rFonts w:ascii="Calibri" w:eastAsia="Calibri" w:hAnsi="Calibri" w:cs="Calibri"/>
          <w:color w:val="000000"/>
          <w:sz w:val="22"/>
          <w:szCs w:val="22"/>
        </w:rPr>
        <w:t>How would you describe the instructor of the program?</w:t>
      </w:r>
      <w:r>
        <w:rPr>
          <w:rFonts w:ascii="Calibri" w:eastAsia="Calibri" w:hAnsi="Calibri" w:cs="Calibri"/>
          <w:color w:val="000000"/>
        </w:rPr>
        <w:t> </w:t>
      </w:r>
    </w:p>
    <w:p w14:paraId="455C1F1F" w14:textId="2D787D34" w:rsidR="00770078" w:rsidRDefault="00770078" w:rsidP="00770078">
      <w:pPr>
        <w:spacing w:before="262" w:after="0" w:line="240" w:lineRule="auto"/>
      </w:pPr>
      <w:r>
        <w:rPr>
          <w:rFonts w:ascii="Calibri" w:eastAsia="Calibri" w:hAnsi="Calibri" w:cs="Calibri"/>
          <w:noProof/>
          <w:color w:val="000000"/>
        </w:rPr>
        <w:drawing>
          <wp:inline distT="0" distB="0" distL="0" distR="0" wp14:anchorId="579040D5" wp14:editId="541414BA">
            <wp:extent cx="3398520" cy="693420"/>
            <wp:effectExtent l="0" t="0" r="0" b="0"/>
            <wp:docPr id="40" name="image32.png" descr="https://lh6.googleusercontent.com/evKP9JQGMIHROzslhb6lb7EQq5-SsiSpRwlvqatLPug1XsyNz-SY-7Fvitt7mOKI5Mrkl1wXTx-XtKA_Gae5gAyownH64yorW36MDU7l7nNA18YDrx0bEPKAJZXtvaht_KT_lfeU"/>
            <wp:cNvGraphicFramePr/>
            <a:graphic xmlns:a="http://schemas.openxmlformats.org/drawingml/2006/main">
              <a:graphicData uri="http://schemas.openxmlformats.org/drawingml/2006/picture">
                <pic:pic xmlns:pic="http://schemas.openxmlformats.org/drawingml/2006/picture">
                  <pic:nvPicPr>
                    <pic:cNvPr id="0" name="image32.png" descr="https://lh6.googleusercontent.com/evKP9JQGMIHROzslhb6lb7EQq5-SsiSpRwlvqatLPug1XsyNz-SY-7Fvitt7mOKI5Mrkl1wXTx-XtKA_Gae5gAyownH64yorW36MDU7l7nNA18YDrx0bEPKAJZXtvaht_KT_lfeU"/>
                    <pic:cNvPicPr preferRelativeResize="0"/>
                  </pic:nvPicPr>
                  <pic:blipFill>
                    <a:blip r:embed="rId93"/>
                    <a:srcRect/>
                    <a:stretch>
                      <a:fillRect/>
                    </a:stretch>
                  </pic:blipFill>
                  <pic:spPr>
                    <a:xfrm>
                      <a:off x="0" y="0"/>
                      <a:ext cx="3398520" cy="693420"/>
                    </a:xfrm>
                    <a:prstGeom prst="rect">
                      <a:avLst/>
                    </a:prstGeom>
                    <a:ln/>
                  </pic:spPr>
                </pic:pic>
              </a:graphicData>
            </a:graphic>
          </wp:inline>
        </w:drawing>
      </w:r>
    </w:p>
    <w:p w14:paraId="41BB45C4" w14:textId="656C6F48" w:rsidR="00B3734F" w:rsidRPr="00B3734F" w:rsidRDefault="00770078" w:rsidP="00B3734F">
      <w:pPr>
        <w:pStyle w:val="ListParagraph"/>
        <w:numPr>
          <w:ilvl w:val="0"/>
          <w:numId w:val="3"/>
        </w:numPr>
        <w:spacing w:before="48"/>
        <w:rPr>
          <w:rFonts w:ascii="Calibri" w:eastAsia="Calibri" w:hAnsi="Calibri" w:cs="Calibri"/>
          <w:color w:val="000000"/>
          <w:sz w:val="22"/>
          <w:szCs w:val="22"/>
        </w:rPr>
      </w:pPr>
      <w:r w:rsidRPr="00B3734F">
        <w:rPr>
          <w:rFonts w:ascii="Calibri" w:eastAsia="Calibri" w:hAnsi="Calibri" w:cs="Calibri"/>
          <w:color w:val="000000"/>
          <w:sz w:val="22"/>
          <w:szCs w:val="22"/>
        </w:rPr>
        <w:t>What should we continue doing with the program? </w:t>
      </w:r>
    </w:p>
    <w:p w14:paraId="18EA091D" w14:textId="77777777" w:rsidR="00B3734F" w:rsidRPr="00B3734F" w:rsidRDefault="00B3734F" w:rsidP="00B3734F">
      <w:pPr>
        <w:pStyle w:val="ListParagraph"/>
        <w:spacing w:before="48"/>
        <w:ind w:left="450"/>
        <w:rPr>
          <w:sz w:val="22"/>
          <w:szCs w:val="22"/>
        </w:rPr>
      </w:pPr>
    </w:p>
    <w:p w14:paraId="22D08D5E" w14:textId="556C95CA" w:rsidR="00770078" w:rsidRPr="00B3734F" w:rsidRDefault="00770078" w:rsidP="00B3734F">
      <w:pPr>
        <w:spacing w:before="48" w:after="0" w:line="240" w:lineRule="auto"/>
        <w:ind w:left="11"/>
        <w:rPr>
          <w:sz w:val="22"/>
          <w:szCs w:val="22"/>
        </w:rPr>
      </w:pPr>
      <w:r>
        <w:rPr>
          <w:rFonts w:ascii="Calibri" w:eastAsia="Calibri" w:hAnsi="Calibri" w:cs="Calibri"/>
          <w:color w:val="000000"/>
          <w:sz w:val="22"/>
          <w:szCs w:val="22"/>
        </w:rPr>
        <w:t>6. What should we change about the program, if anything? </w:t>
      </w:r>
    </w:p>
    <w:p w14:paraId="35CC2431" w14:textId="029361F8" w:rsidR="00770078" w:rsidRDefault="00770078" w:rsidP="00770078">
      <w:pPr>
        <w:spacing w:before="760" w:after="0" w:line="240" w:lineRule="auto"/>
        <w:ind w:left="12"/>
        <w:rPr>
          <w:rFonts w:ascii="Calibri" w:eastAsia="Calibri" w:hAnsi="Calibri" w:cs="Calibri"/>
          <w:color w:val="000000"/>
          <w:sz w:val="22"/>
          <w:szCs w:val="22"/>
        </w:rPr>
      </w:pPr>
      <w:r>
        <w:rPr>
          <w:rFonts w:ascii="Calibri" w:eastAsia="Calibri" w:hAnsi="Calibri" w:cs="Calibri"/>
          <w:color w:val="000000"/>
          <w:sz w:val="22"/>
          <w:szCs w:val="22"/>
        </w:rPr>
        <w:t>Thank you for doing this survey</w:t>
      </w:r>
    </w:p>
    <w:p w14:paraId="648A0035" w14:textId="77777777" w:rsidR="00D055BE" w:rsidRDefault="00D055BE" w:rsidP="008C1BFF">
      <w:pPr>
        <w:pStyle w:val="Heading2"/>
      </w:pPr>
      <w:bookmarkStart w:id="255" w:name="_Toc56041453"/>
      <w:bookmarkStart w:id="256" w:name="_Toc86528863"/>
    </w:p>
    <w:p w14:paraId="73954BDB" w14:textId="24AB8E97" w:rsidR="00770078" w:rsidRPr="009B6F30" w:rsidRDefault="00770078" w:rsidP="008C1BFF">
      <w:pPr>
        <w:pStyle w:val="Heading2"/>
      </w:pPr>
      <w:bookmarkStart w:id="257" w:name="_Toc92079924"/>
      <w:r w:rsidRPr="009B6F30">
        <w:t>Appendix 7: Debriefing Script</w:t>
      </w:r>
      <w:bookmarkEnd w:id="255"/>
      <w:bookmarkEnd w:id="256"/>
      <w:bookmarkEnd w:id="257"/>
    </w:p>
    <w:p w14:paraId="418C0B84" w14:textId="77777777" w:rsidR="00770078" w:rsidRDefault="00770078" w:rsidP="00770078"/>
    <w:p w14:paraId="34A2A3A4" w14:textId="77777777" w:rsidR="00770078" w:rsidRDefault="00770078" w:rsidP="00770078">
      <w:pPr>
        <w:spacing w:after="0"/>
      </w:pPr>
      <w:r>
        <w:t xml:space="preserve">At the end of the 6-week food-based nutrition education program, students will complete the 'post-test' questionnaire. We will thank the students for their participation and present them with a certificate of participation and a pencil. Since there is no deception involved in this study, we will tell the students who received the program the following: Thank you for participating in our research study. We hope that you have enjoyed participating in and learning new things about how to prepare food that will help you to be healthy. We will take all of the information from all of the questionnaires and enter it into a computer. Your names will not be included, and all information will be kept private. We will look at our results and determine the schools that received the nutrition program learned more about nutrition and food and were more likely to eat the foods that we recommended in the lessons than children who did not receive the program. Now that the study is over, we will offer the nutrition program to the children who did not receive it over the past 8 weeks so that everyone can learn about nutrition. Once we finish looking at our results, we will provide a summary to your community learning program teachers (or schools, depending on whether schools reopen or not) and will make a presentation on the results that you will be invited to. Remember that no names or identifying information will be included in the report or in the presentation. Thanks again! </w:t>
      </w:r>
    </w:p>
    <w:p w14:paraId="0ECC8D47" w14:textId="10907316" w:rsidR="007179EB" w:rsidRDefault="00770078" w:rsidP="0F352F00">
      <w:pPr>
        <w:sectPr w:rsidR="007179EB">
          <w:pgSz w:w="12240" w:h="15840"/>
          <w:pgMar w:top="1440" w:right="1440" w:bottom="1440" w:left="1440" w:header="720" w:footer="720" w:gutter="0"/>
          <w:cols w:space="720"/>
          <w:docGrid w:linePitch="360"/>
        </w:sectPr>
      </w:pPr>
      <w:r>
        <w:t>For the groups not participating in the program, we will use the following script: Thank you for participating in our research study. We appreciate your filling out the questionnaires for us. We will take all of the information from all of the questionnaires and enter it into a computer. Your names will not be included, and all information will be kept private. We will look at our results and determine the children who received a nutrition program and learned more about nutrition and food and were more likely to eat the foods that we recommended in the lessons than children who did not receive the program, which includes your group. Now that the study is over, we are willing to provide the nutrition program to your group if you wish to participate. Once we finish looking at our results, we will provide a summary to your community learning program teachers (or schools, depending on whether schools reopen or not). Remember that no names or identifying information will be included in the report or in the pre</w:t>
      </w:r>
      <w:r w:rsidR="00CD2AB6">
        <w:t>sentation. Thanks again!</w:t>
      </w:r>
    </w:p>
    <w:p w14:paraId="58C4051B" w14:textId="69404C2A" w:rsidR="1999ACD8" w:rsidRDefault="1999ACD8" w:rsidP="00C058B9"/>
    <w:sectPr w:rsidR="1999AC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25865" w14:textId="77777777" w:rsidR="000934DE" w:rsidRDefault="000934DE">
      <w:pPr>
        <w:spacing w:after="0" w:line="240" w:lineRule="auto"/>
      </w:pPr>
      <w:r>
        <w:separator/>
      </w:r>
    </w:p>
  </w:endnote>
  <w:endnote w:type="continuationSeparator" w:id="0">
    <w:p w14:paraId="79E61E85" w14:textId="77777777" w:rsidR="000934DE" w:rsidRDefault="0009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B98E"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26BF" w14:textId="17277BAD" w:rsidR="00557211" w:rsidRDefault="00557211">
    <w:pPr>
      <w:pStyle w:val="Footer"/>
      <w:jc w:val="center"/>
    </w:pPr>
    <w:r>
      <w:fldChar w:fldCharType="begin"/>
    </w:r>
    <w:r>
      <w:instrText xml:space="preserve"> PAGE   \* MERGEFORMAT </w:instrText>
    </w:r>
    <w:r>
      <w:fldChar w:fldCharType="separate"/>
    </w:r>
    <w:r w:rsidR="0036327B">
      <w:rPr>
        <w:noProof/>
      </w:rPr>
      <w:t>xii</w:t>
    </w:r>
    <w:r>
      <w:rPr>
        <w:noProof/>
      </w:rPr>
      <w:fldChar w:fldCharType="end"/>
    </w:r>
  </w:p>
  <w:p w14:paraId="57284939"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5BEE"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97B8" w14:textId="2F57E823" w:rsidR="00557211" w:rsidRDefault="00557211">
    <w:pPr>
      <w:pStyle w:val="Footer"/>
      <w:jc w:val="center"/>
    </w:pPr>
    <w:r>
      <w:fldChar w:fldCharType="begin"/>
    </w:r>
    <w:r>
      <w:instrText xml:space="preserve"> PAGE   \* MERGEFORMAT </w:instrText>
    </w:r>
    <w:r>
      <w:fldChar w:fldCharType="separate"/>
    </w:r>
    <w:r w:rsidR="0036327B">
      <w:rPr>
        <w:noProof/>
      </w:rPr>
      <w:t>ix</w:t>
    </w:r>
    <w:r>
      <w:rPr>
        <w:noProof/>
      </w:rPr>
      <w:fldChar w:fldCharType="end"/>
    </w:r>
  </w:p>
  <w:p w14:paraId="689E8213"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3AC4"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08CB" w14:textId="06F1116E" w:rsidR="00557211" w:rsidRDefault="00557211" w:rsidP="00654005">
    <w:pPr>
      <w:pStyle w:val="Footer"/>
    </w:pPr>
  </w:p>
  <w:p w14:paraId="161F1D67"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0751B" w14:textId="77777777" w:rsidR="000934DE" w:rsidRDefault="000934DE">
      <w:pPr>
        <w:spacing w:after="0" w:line="240" w:lineRule="auto"/>
      </w:pPr>
      <w:r>
        <w:separator/>
      </w:r>
    </w:p>
  </w:footnote>
  <w:footnote w:type="continuationSeparator" w:id="0">
    <w:p w14:paraId="1F40EA96" w14:textId="77777777" w:rsidR="000934DE" w:rsidRDefault="00093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B615"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7B3D" w14:textId="180F8B0B" w:rsidR="00557211" w:rsidRDefault="00557211">
    <w:pPr>
      <w:pStyle w:val="Header"/>
      <w:jc w:val="right"/>
    </w:pPr>
  </w:p>
  <w:p w14:paraId="39208E6F"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AFB5C"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C83C"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E41A" w14:textId="77777777" w:rsidR="00557211" w:rsidRDefault="0055721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08D8" w14:textId="77777777" w:rsidR="00557211" w:rsidRDefault="0055721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BBB1" w14:textId="2F32610B" w:rsidR="00557211" w:rsidRDefault="00557211">
    <w:pPr>
      <w:pStyle w:val="Header"/>
      <w:jc w:val="right"/>
    </w:pPr>
    <w:r>
      <w:fldChar w:fldCharType="begin"/>
    </w:r>
    <w:r>
      <w:instrText xml:space="preserve"> PAGE   \* MERGEFORMAT </w:instrText>
    </w:r>
    <w:r>
      <w:fldChar w:fldCharType="separate"/>
    </w:r>
    <w:r w:rsidR="0036327B">
      <w:rPr>
        <w:noProof/>
      </w:rPr>
      <w:t>9</w:t>
    </w:r>
    <w:r>
      <w:rPr>
        <w:noProof/>
      </w:rPr>
      <w:fldChar w:fldCharType="end"/>
    </w:r>
  </w:p>
  <w:p w14:paraId="27450182"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6C0C" w14:textId="6DA3A905" w:rsidR="00557211" w:rsidRDefault="00557211">
    <w:pPr>
      <w:pStyle w:val="Header"/>
      <w:jc w:val="right"/>
    </w:pPr>
    <w:r>
      <w:fldChar w:fldCharType="begin"/>
    </w:r>
    <w:r>
      <w:instrText xml:space="preserve"> PAGE   \* MERGEFORMAT </w:instrText>
    </w:r>
    <w:r>
      <w:fldChar w:fldCharType="separate"/>
    </w:r>
    <w:r w:rsidR="0036327B">
      <w:rPr>
        <w:noProof/>
      </w:rPr>
      <w:t>1</w:t>
    </w:r>
    <w:r>
      <w:rPr>
        <w:noProof/>
      </w:rPr>
      <w:fldChar w:fldCharType="end"/>
    </w:r>
  </w:p>
  <w:p w14:paraId="2E623C14" w14:textId="77777777" w:rsidR="00557211" w:rsidRDefault="0055721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120"/>
      <w:gridCol w:w="3121"/>
      <w:gridCol w:w="3119"/>
    </w:tblGrid>
    <w:tr w:rsidR="00557211" w:rsidRPr="006C5D14" w14:paraId="507D1AD3" w14:textId="77777777">
      <w:trPr>
        <w:trHeight w:val="720"/>
      </w:trPr>
      <w:tc>
        <w:tcPr>
          <w:tcW w:w="1667" w:type="pct"/>
        </w:tcPr>
        <w:p w14:paraId="12674FD2" w14:textId="77777777" w:rsidR="00557211" w:rsidRDefault="00557211">
          <w:pPr>
            <w:pStyle w:val="Header"/>
            <w:tabs>
              <w:tab w:val="clear" w:pos="4680"/>
              <w:tab w:val="clear" w:pos="9360"/>
            </w:tabs>
            <w:rPr>
              <w:color w:val="5B9BD5" w:themeColor="accent1"/>
            </w:rPr>
          </w:pPr>
        </w:p>
      </w:tc>
      <w:tc>
        <w:tcPr>
          <w:tcW w:w="1667" w:type="pct"/>
        </w:tcPr>
        <w:p w14:paraId="206DD7E0" w14:textId="77777777" w:rsidR="00557211" w:rsidRDefault="00557211">
          <w:pPr>
            <w:pStyle w:val="Header"/>
            <w:tabs>
              <w:tab w:val="clear" w:pos="4680"/>
              <w:tab w:val="clear" w:pos="9360"/>
            </w:tabs>
            <w:jc w:val="center"/>
            <w:rPr>
              <w:color w:val="5B9BD5" w:themeColor="accent1"/>
            </w:rPr>
          </w:pPr>
        </w:p>
      </w:tc>
      <w:tc>
        <w:tcPr>
          <w:tcW w:w="1666" w:type="pct"/>
        </w:tcPr>
        <w:p w14:paraId="30FF62C6" w14:textId="5037AEA6" w:rsidR="00557211" w:rsidRPr="006C5D14" w:rsidRDefault="00557211">
          <w:pPr>
            <w:pStyle w:val="Header"/>
            <w:tabs>
              <w:tab w:val="clear" w:pos="4680"/>
              <w:tab w:val="clear" w:pos="9360"/>
            </w:tabs>
            <w:jc w:val="right"/>
          </w:pPr>
          <w:r w:rsidRPr="006C5D14">
            <w:fldChar w:fldCharType="begin"/>
          </w:r>
          <w:r w:rsidRPr="006C5D14">
            <w:instrText xml:space="preserve"> PAGE   \* MERGEFORMAT </w:instrText>
          </w:r>
          <w:r w:rsidRPr="006C5D14">
            <w:fldChar w:fldCharType="separate"/>
          </w:r>
          <w:r w:rsidR="0036327B">
            <w:rPr>
              <w:noProof/>
            </w:rPr>
            <w:t>6</w:t>
          </w:r>
          <w:r w:rsidRPr="006C5D14">
            <w:fldChar w:fldCharType="end"/>
          </w:r>
        </w:p>
      </w:tc>
    </w:tr>
  </w:tbl>
  <w:p w14:paraId="6A7AE2C6" w14:textId="77777777" w:rsidR="00557211" w:rsidRDefault="0055721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941"/>
    <w:multiLevelType w:val="multilevel"/>
    <w:tmpl w:val="042A0C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E707D3"/>
    <w:multiLevelType w:val="multilevel"/>
    <w:tmpl w:val="9D8CB274"/>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 w15:restartNumberingAfterBreak="0">
    <w:nsid w:val="043B6CB0"/>
    <w:multiLevelType w:val="multilevel"/>
    <w:tmpl w:val="F1587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3F452B"/>
    <w:multiLevelType w:val="multilevel"/>
    <w:tmpl w:val="964C90F0"/>
    <w:lvl w:ilvl="0">
      <w:start w:val="1"/>
      <w:numFmt w:val="lowerLetter"/>
      <w:lvlText w:val="%1)"/>
      <w:lvlJc w:val="left"/>
      <w:pPr>
        <w:ind w:left="117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 w15:restartNumberingAfterBreak="0">
    <w:nsid w:val="06B90AC5"/>
    <w:multiLevelType w:val="multilevel"/>
    <w:tmpl w:val="C26E98CC"/>
    <w:lvl w:ilvl="0">
      <w:start w:val="1"/>
      <w:numFmt w:val="bullet"/>
      <w:lvlText w:val="·"/>
      <w:lvlJc w:val="left"/>
      <w:pPr>
        <w:ind w:left="720" w:hanging="720"/>
      </w:pPr>
      <w:rPr>
        <w:rFonts w:ascii="Mongolian Baiti" w:eastAsia="Mongolian Baiti" w:hAnsi="Mongolian Baiti" w:cs="Mongolian Bait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79A47AF"/>
    <w:multiLevelType w:val="multilevel"/>
    <w:tmpl w:val="97ECE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8E43806"/>
    <w:multiLevelType w:val="multilevel"/>
    <w:tmpl w:val="EBEEAB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8EC734B"/>
    <w:multiLevelType w:val="multilevel"/>
    <w:tmpl w:val="B98A8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9ED036D"/>
    <w:multiLevelType w:val="multilevel"/>
    <w:tmpl w:val="4DDAF9D4"/>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9" w15:restartNumberingAfterBreak="0">
    <w:nsid w:val="0A3411A0"/>
    <w:multiLevelType w:val="hybridMultilevel"/>
    <w:tmpl w:val="83745C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7B31EB"/>
    <w:multiLevelType w:val="hybridMultilevel"/>
    <w:tmpl w:val="FC82D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E879EA"/>
    <w:multiLevelType w:val="multilevel"/>
    <w:tmpl w:val="B3428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236461"/>
    <w:multiLevelType w:val="multilevel"/>
    <w:tmpl w:val="5EDEC5C4"/>
    <w:lvl w:ilvl="0">
      <w:start w:val="1"/>
      <w:numFmt w:val="lowerRoman"/>
      <w:lvlText w:val="%1."/>
      <w:lvlJc w:val="right"/>
      <w:pPr>
        <w:ind w:left="1080" w:hanging="360"/>
      </w:pPr>
      <w:rPr>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5D83E9D"/>
    <w:multiLevelType w:val="multilevel"/>
    <w:tmpl w:val="A5CE3EB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4" w15:restartNumberingAfterBreak="0">
    <w:nsid w:val="16A1625D"/>
    <w:multiLevelType w:val="multilevel"/>
    <w:tmpl w:val="878A5F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6AB5310"/>
    <w:multiLevelType w:val="multilevel"/>
    <w:tmpl w:val="C18A76A6"/>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6" w15:restartNumberingAfterBreak="0">
    <w:nsid w:val="16C06AFF"/>
    <w:multiLevelType w:val="multilevel"/>
    <w:tmpl w:val="F4FAE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C07A3F"/>
    <w:multiLevelType w:val="multilevel"/>
    <w:tmpl w:val="1A72E49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AC827A5"/>
    <w:multiLevelType w:val="multilevel"/>
    <w:tmpl w:val="60F288C2"/>
    <w:lvl w:ilvl="0">
      <w:start w:val="1"/>
      <w:numFmt w:val="decimal"/>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9" w15:restartNumberingAfterBreak="0">
    <w:nsid w:val="1D0200E3"/>
    <w:multiLevelType w:val="multilevel"/>
    <w:tmpl w:val="62A484D4"/>
    <w:lvl w:ilvl="0">
      <w:start w:val="1"/>
      <w:numFmt w:val="bullet"/>
      <w:lvlText w:val="⮚"/>
      <w:lvlJc w:val="left"/>
      <w:pPr>
        <w:ind w:left="27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20" w15:restartNumberingAfterBreak="0">
    <w:nsid w:val="1DF331E9"/>
    <w:multiLevelType w:val="hybridMultilevel"/>
    <w:tmpl w:val="4C9ED392"/>
    <w:lvl w:ilvl="0" w:tplc="CA4A15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6568D"/>
    <w:multiLevelType w:val="hybridMultilevel"/>
    <w:tmpl w:val="26C48F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840E06"/>
    <w:multiLevelType w:val="multilevel"/>
    <w:tmpl w:val="7A78D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20E30C0"/>
    <w:multiLevelType w:val="multilevel"/>
    <w:tmpl w:val="C9347D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25F4EFF"/>
    <w:multiLevelType w:val="multilevel"/>
    <w:tmpl w:val="C2A4885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5" w15:restartNumberingAfterBreak="0">
    <w:nsid w:val="24226D4B"/>
    <w:multiLevelType w:val="multilevel"/>
    <w:tmpl w:val="62FAA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4B91118"/>
    <w:multiLevelType w:val="multilevel"/>
    <w:tmpl w:val="E68E567E"/>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7" w15:restartNumberingAfterBreak="0">
    <w:nsid w:val="25DC344C"/>
    <w:multiLevelType w:val="multilevel"/>
    <w:tmpl w:val="F7B8F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FE41F9"/>
    <w:multiLevelType w:val="multilevel"/>
    <w:tmpl w:val="3E4665C8"/>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9" w15:restartNumberingAfterBreak="0">
    <w:nsid w:val="27047BF8"/>
    <w:multiLevelType w:val="multilevel"/>
    <w:tmpl w:val="41585236"/>
    <w:lvl w:ilvl="0">
      <w:start w:val="1"/>
      <w:numFmt w:val="lowerRoman"/>
      <w:lvlText w:val="%1."/>
      <w:lvlJc w:val="righ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0" w15:restartNumberingAfterBreak="0">
    <w:nsid w:val="272613F0"/>
    <w:multiLevelType w:val="multilevel"/>
    <w:tmpl w:val="0948823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ED55C0B"/>
    <w:multiLevelType w:val="multilevel"/>
    <w:tmpl w:val="CC36C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30BD0791"/>
    <w:multiLevelType w:val="hybridMultilevel"/>
    <w:tmpl w:val="A544ABAE"/>
    <w:lvl w:ilvl="0" w:tplc="7C5AFB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10B214F"/>
    <w:multiLevelType w:val="multilevel"/>
    <w:tmpl w:val="2E70E75A"/>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4" w15:restartNumberingAfterBreak="0">
    <w:nsid w:val="31E603EC"/>
    <w:multiLevelType w:val="multilevel"/>
    <w:tmpl w:val="4C6A034A"/>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33335B29"/>
    <w:multiLevelType w:val="multilevel"/>
    <w:tmpl w:val="FD72901A"/>
    <w:lvl w:ilvl="0">
      <w:start w:val="1"/>
      <w:numFmt w:val="bullet"/>
      <w:lvlText w:val="⮚"/>
      <w:lvlJc w:val="left"/>
      <w:pPr>
        <w:ind w:left="288" w:hanging="288"/>
      </w:pPr>
      <w:rPr>
        <w:rFonts w:ascii="Noto Sans Symbols" w:eastAsia="Noto Sans Symbols" w:hAnsi="Noto Sans Symbols" w:cs="Noto Sans Symbols"/>
        <w:color w:val="000000"/>
      </w:rPr>
    </w:lvl>
    <w:lvl w:ilvl="1">
      <w:start w:val="1"/>
      <w:numFmt w:val="bullet"/>
      <w:lvlText w:val="o"/>
      <w:lvlJc w:val="left"/>
      <w:pPr>
        <w:ind w:left="1296" w:hanging="360"/>
      </w:pPr>
      <w:rPr>
        <w:rFonts w:ascii="Courier New" w:eastAsia="Courier New" w:hAnsi="Courier New" w:cs="Courier New"/>
      </w:rPr>
    </w:lvl>
    <w:lvl w:ilvl="2">
      <w:start w:val="1"/>
      <w:numFmt w:val="bullet"/>
      <w:lvlText w:val="▪"/>
      <w:lvlJc w:val="left"/>
      <w:pPr>
        <w:ind w:left="2016" w:hanging="360"/>
      </w:pPr>
      <w:rPr>
        <w:rFonts w:ascii="Noto Sans Symbols" w:eastAsia="Noto Sans Symbols" w:hAnsi="Noto Sans Symbols" w:cs="Noto Sans Symbols"/>
      </w:rPr>
    </w:lvl>
    <w:lvl w:ilvl="3">
      <w:start w:val="1"/>
      <w:numFmt w:val="bullet"/>
      <w:lvlText w:val="●"/>
      <w:lvlJc w:val="left"/>
      <w:pPr>
        <w:ind w:left="2736" w:hanging="360"/>
      </w:pPr>
      <w:rPr>
        <w:rFonts w:ascii="Noto Sans Symbols" w:eastAsia="Noto Sans Symbols" w:hAnsi="Noto Sans Symbols" w:cs="Noto Sans Symbols"/>
      </w:rPr>
    </w:lvl>
    <w:lvl w:ilvl="4">
      <w:start w:val="1"/>
      <w:numFmt w:val="bullet"/>
      <w:lvlText w:val="o"/>
      <w:lvlJc w:val="left"/>
      <w:pPr>
        <w:ind w:left="3456" w:hanging="360"/>
      </w:pPr>
      <w:rPr>
        <w:rFonts w:ascii="Courier New" w:eastAsia="Courier New" w:hAnsi="Courier New" w:cs="Courier New"/>
      </w:rPr>
    </w:lvl>
    <w:lvl w:ilvl="5">
      <w:start w:val="1"/>
      <w:numFmt w:val="bullet"/>
      <w:lvlText w:val="▪"/>
      <w:lvlJc w:val="left"/>
      <w:pPr>
        <w:ind w:left="4176" w:hanging="360"/>
      </w:pPr>
      <w:rPr>
        <w:rFonts w:ascii="Noto Sans Symbols" w:eastAsia="Noto Sans Symbols" w:hAnsi="Noto Sans Symbols" w:cs="Noto Sans Symbols"/>
      </w:rPr>
    </w:lvl>
    <w:lvl w:ilvl="6">
      <w:start w:val="1"/>
      <w:numFmt w:val="bullet"/>
      <w:lvlText w:val="●"/>
      <w:lvlJc w:val="left"/>
      <w:pPr>
        <w:ind w:left="4896" w:hanging="360"/>
      </w:pPr>
      <w:rPr>
        <w:rFonts w:ascii="Noto Sans Symbols" w:eastAsia="Noto Sans Symbols" w:hAnsi="Noto Sans Symbols" w:cs="Noto Sans Symbols"/>
      </w:rPr>
    </w:lvl>
    <w:lvl w:ilvl="7">
      <w:start w:val="1"/>
      <w:numFmt w:val="bullet"/>
      <w:lvlText w:val="o"/>
      <w:lvlJc w:val="left"/>
      <w:pPr>
        <w:ind w:left="5616" w:hanging="360"/>
      </w:pPr>
      <w:rPr>
        <w:rFonts w:ascii="Courier New" w:eastAsia="Courier New" w:hAnsi="Courier New" w:cs="Courier New"/>
      </w:rPr>
    </w:lvl>
    <w:lvl w:ilvl="8">
      <w:start w:val="1"/>
      <w:numFmt w:val="bullet"/>
      <w:lvlText w:val="▪"/>
      <w:lvlJc w:val="left"/>
      <w:pPr>
        <w:ind w:left="6336" w:hanging="360"/>
      </w:pPr>
      <w:rPr>
        <w:rFonts w:ascii="Noto Sans Symbols" w:eastAsia="Noto Sans Symbols" w:hAnsi="Noto Sans Symbols" w:cs="Noto Sans Symbols"/>
      </w:rPr>
    </w:lvl>
  </w:abstractNum>
  <w:abstractNum w:abstractNumId="36" w15:restartNumberingAfterBreak="0">
    <w:nsid w:val="33690B6A"/>
    <w:multiLevelType w:val="multilevel"/>
    <w:tmpl w:val="24923F5C"/>
    <w:lvl w:ilvl="0">
      <w:start w:val="1"/>
      <w:numFmt w:val="lowerLetter"/>
      <w:lvlText w:val="%1)"/>
      <w:lvlJc w:val="left"/>
      <w:pPr>
        <w:ind w:left="99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36033F77"/>
    <w:multiLevelType w:val="hybridMultilevel"/>
    <w:tmpl w:val="6672A2D0"/>
    <w:lvl w:ilvl="0" w:tplc="504854E6">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30120F"/>
    <w:multiLevelType w:val="multilevel"/>
    <w:tmpl w:val="18F260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EA55F3"/>
    <w:multiLevelType w:val="multilevel"/>
    <w:tmpl w:val="395859FA"/>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0" w15:restartNumberingAfterBreak="0">
    <w:nsid w:val="39332631"/>
    <w:multiLevelType w:val="multilevel"/>
    <w:tmpl w:val="D63686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9A52521"/>
    <w:multiLevelType w:val="multilevel"/>
    <w:tmpl w:val="31A86362"/>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2" w15:restartNumberingAfterBreak="0">
    <w:nsid w:val="3ACD7FB9"/>
    <w:multiLevelType w:val="multilevel"/>
    <w:tmpl w:val="5C0E1344"/>
    <w:lvl w:ilvl="0">
      <w:start w:val="1"/>
      <w:numFmt w:val="lowerLetter"/>
      <w:lvlText w:val="%1)"/>
      <w:lvlJc w:val="left"/>
      <w:pPr>
        <w:ind w:left="90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3" w15:restartNumberingAfterBreak="0">
    <w:nsid w:val="3BC37986"/>
    <w:multiLevelType w:val="multilevel"/>
    <w:tmpl w:val="D4BCC69A"/>
    <w:lvl w:ilvl="0">
      <w:start w:val="1"/>
      <w:numFmt w:val="bullet"/>
      <w:lvlText w:val="o"/>
      <w:lvlJc w:val="left"/>
      <w:pPr>
        <w:ind w:left="810" w:hanging="360"/>
      </w:pPr>
      <w:rPr>
        <w:rFonts w:ascii="Courier New" w:eastAsia="Courier New" w:hAnsi="Courier New" w:cs="Courier New"/>
        <w:color w:val="000000"/>
      </w:rPr>
    </w:lvl>
    <w:lvl w:ilvl="1">
      <w:start w:val="1"/>
      <w:numFmt w:val="lowerLetter"/>
      <w:lvlText w:val="%2."/>
      <w:lvlJc w:val="left"/>
      <w:pPr>
        <w:ind w:left="1962" w:hanging="360"/>
      </w:pPr>
    </w:lvl>
    <w:lvl w:ilvl="2">
      <w:start w:val="1"/>
      <w:numFmt w:val="lowerRoman"/>
      <w:lvlText w:val="%3."/>
      <w:lvlJc w:val="right"/>
      <w:pPr>
        <w:ind w:left="2682" w:hanging="180"/>
      </w:pPr>
    </w:lvl>
    <w:lvl w:ilvl="3">
      <w:start w:val="1"/>
      <w:numFmt w:val="decimal"/>
      <w:lvlText w:val="%4."/>
      <w:lvlJc w:val="left"/>
      <w:pPr>
        <w:ind w:left="3402" w:hanging="360"/>
      </w:pPr>
    </w:lvl>
    <w:lvl w:ilvl="4">
      <w:start w:val="1"/>
      <w:numFmt w:val="lowerLetter"/>
      <w:lvlText w:val="%5."/>
      <w:lvlJc w:val="left"/>
      <w:pPr>
        <w:ind w:left="4122" w:hanging="360"/>
      </w:pPr>
    </w:lvl>
    <w:lvl w:ilvl="5">
      <w:start w:val="1"/>
      <w:numFmt w:val="lowerRoman"/>
      <w:lvlText w:val="%6."/>
      <w:lvlJc w:val="right"/>
      <w:pPr>
        <w:ind w:left="4842" w:hanging="180"/>
      </w:pPr>
    </w:lvl>
    <w:lvl w:ilvl="6">
      <w:start w:val="1"/>
      <w:numFmt w:val="decimal"/>
      <w:lvlText w:val="%7."/>
      <w:lvlJc w:val="left"/>
      <w:pPr>
        <w:ind w:left="5562" w:hanging="360"/>
      </w:pPr>
    </w:lvl>
    <w:lvl w:ilvl="7">
      <w:start w:val="1"/>
      <w:numFmt w:val="lowerLetter"/>
      <w:lvlText w:val="%8."/>
      <w:lvlJc w:val="left"/>
      <w:pPr>
        <w:ind w:left="6282" w:hanging="360"/>
      </w:pPr>
    </w:lvl>
    <w:lvl w:ilvl="8">
      <w:start w:val="1"/>
      <w:numFmt w:val="lowerRoman"/>
      <w:lvlText w:val="%9."/>
      <w:lvlJc w:val="right"/>
      <w:pPr>
        <w:ind w:left="7002" w:hanging="180"/>
      </w:pPr>
    </w:lvl>
  </w:abstractNum>
  <w:abstractNum w:abstractNumId="44" w15:restartNumberingAfterBreak="0">
    <w:nsid w:val="3CB0688E"/>
    <w:multiLevelType w:val="multilevel"/>
    <w:tmpl w:val="C2166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D1D4421"/>
    <w:multiLevelType w:val="multilevel"/>
    <w:tmpl w:val="EA74180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E016709"/>
    <w:multiLevelType w:val="multilevel"/>
    <w:tmpl w:val="0AE66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F1F4E17"/>
    <w:multiLevelType w:val="multilevel"/>
    <w:tmpl w:val="3B7449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F9F6FA1"/>
    <w:multiLevelType w:val="multilevel"/>
    <w:tmpl w:val="737833EE"/>
    <w:lvl w:ilvl="0">
      <w:start w:val="20"/>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9" w15:restartNumberingAfterBreak="0">
    <w:nsid w:val="424A5F13"/>
    <w:multiLevelType w:val="multilevel"/>
    <w:tmpl w:val="6E4E3244"/>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0" w15:restartNumberingAfterBreak="0">
    <w:nsid w:val="43C63844"/>
    <w:multiLevelType w:val="multilevel"/>
    <w:tmpl w:val="90545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47E64E0"/>
    <w:multiLevelType w:val="multilevel"/>
    <w:tmpl w:val="665422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4890753"/>
    <w:multiLevelType w:val="multilevel"/>
    <w:tmpl w:val="5FEC3E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522DD0"/>
    <w:multiLevelType w:val="multilevel"/>
    <w:tmpl w:val="8C4CC97E"/>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B32DE3"/>
    <w:multiLevelType w:val="hybridMultilevel"/>
    <w:tmpl w:val="4A7626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CD0001"/>
    <w:multiLevelType w:val="multilevel"/>
    <w:tmpl w:val="B1C8D63E"/>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56" w15:restartNumberingAfterBreak="0">
    <w:nsid w:val="463643D3"/>
    <w:multiLevelType w:val="multilevel"/>
    <w:tmpl w:val="598E0D86"/>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57" w15:restartNumberingAfterBreak="0">
    <w:nsid w:val="46E75BA7"/>
    <w:multiLevelType w:val="multilevel"/>
    <w:tmpl w:val="CBC62A8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76245D1"/>
    <w:multiLevelType w:val="multilevel"/>
    <w:tmpl w:val="4A6C737A"/>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9" w15:restartNumberingAfterBreak="0">
    <w:nsid w:val="4B1C2FC6"/>
    <w:multiLevelType w:val="multilevel"/>
    <w:tmpl w:val="E33885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B8208FB"/>
    <w:multiLevelType w:val="multilevel"/>
    <w:tmpl w:val="5DBC693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BC576C9"/>
    <w:multiLevelType w:val="multilevel"/>
    <w:tmpl w:val="96ACC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EED3162"/>
    <w:multiLevelType w:val="multilevel"/>
    <w:tmpl w:val="5502BD58"/>
    <w:lvl w:ilvl="0">
      <w:start w:val="1"/>
      <w:numFmt w:val="bullet"/>
      <w:lvlText w:val="•"/>
      <w:lvlJc w:val="left"/>
      <w:pPr>
        <w:ind w:left="540" w:hanging="360"/>
      </w:pPr>
      <w:rPr>
        <w:rFonts w:ascii="Arial" w:eastAsia="Arial" w:hAnsi="Arial" w:cs="Arial"/>
      </w:rPr>
    </w:lvl>
    <w:lvl w:ilvl="1">
      <w:start w:val="1"/>
      <w:numFmt w:val="bullet"/>
      <w:lvlText w:val="•"/>
      <w:lvlJc w:val="left"/>
      <w:pPr>
        <w:ind w:left="1260" w:hanging="360"/>
      </w:pPr>
      <w:rPr>
        <w:rFonts w:ascii="Arial" w:eastAsia="Arial" w:hAnsi="Arial" w:cs="Arial"/>
      </w:rPr>
    </w:lvl>
    <w:lvl w:ilvl="2">
      <w:start w:val="1"/>
      <w:numFmt w:val="bullet"/>
      <w:lvlText w:val="•"/>
      <w:lvlJc w:val="left"/>
      <w:pPr>
        <w:ind w:left="1980" w:hanging="360"/>
      </w:pPr>
      <w:rPr>
        <w:rFonts w:ascii="Arial" w:eastAsia="Arial" w:hAnsi="Arial" w:cs="Arial"/>
      </w:rPr>
    </w:lvl>
    <w:lvl w:ilvl="3">
      <w:start w:val="1"/>
      <w:numFmt w:val="bullet"/>
      <w:lvlText w:val="•"/>
      <w:lvlJc w:val="left"/>
      <w:pPr>
        <w:ind w:left="2700" w:hanging="360"/>
      </w:pPr>
      <w:rPr>
        <w:rFonts w:ascii="Arial" w:eastAsia="Arial" w:hAnsi="Arial" w:cs="Arial"/>
      </w:rPr>
    </w:lvl>
    <w:lvl w:ilvl="4">
      <w:start w:val="1"/>
      <w:numFmt w:val="bullet"/>
      <w:lvlText w:val="•"/>
      <w:lvlJc w:val="left"/>
      <w:pPr>
        <w:ind w:left="3420" w:hanging="360"/>
      </w:pPr>
      <w:rPr>
        <w:rFonts w:ascii="Arial" w:eastAsia="Arial" w:hAnsi="Arial" w:cs="Arial"/>
      </w:rPr>
    </w:lvl>
    <w:lvl w:ilvl="5">
      <w:start w:val="1"/>
      <w:numFmt w:val="bullet"/>
      <w:lvlText w:val="•"/>
      <w:lvlJc w:val="left"/>
      <w:pPr>
        <w:ind w:left="4140" w:hanging="360"/>
      </w:pPr>
      <w:rPr>
        <w:rFonts w:ascii="Arial" w:eastAsia="Arial" w:hAnsi="Arial" w:cs="Arial"/>
      </w:rPr>
    </w:lvl>
    <w:lvl w:ilvl="6">
      <w:start w:val="1"/>
      <w:numFmt w:val="bullet"/>
      <w:lvlText w:val="•"/>
      <w:lvlJc w:val="left"/>
      <w:pPr>
        <w:ind w:left="4860" w:hanging="360"/>
      </w:pPr>
      <w:rPr>
        <w:rFonts w:ascii="Arial" w:eastAsia="Arial" w:hAnsi="Arial" w:cs="Arial"/>
      </w:rPr>
    </w:lvl>
    <w:lvl w:ilvl="7">
      <w:start w:val="1"/>
      <w:numFmt w:val="bullet"/>
      <w:lvlText w:val="•"/>
      <w:lvlJc w:val="left"/>
      <w:pPr>
        <w:ind w:left="5580" w:hanging="360"/>
      </w:pPr>
      <w:rPr>
        <w:rFonts w:ascii="Arial" w:eastAsia="Arial" w:hAnsi="Arial" w:cs="Arial"/>
      </w:rPr>
    </w:lvl>
    <w:lvl w:ilvl="8">
      <w:start w:val="1"/>
      <w:numFmt w:val="bullet"/>
      <w:lvlText w:val="•"/>
      <w:lvlJc w:val="left"/>
      <w:pPr>
        <w:ind w:left="6300" w:hanging="360"/>
      </w:pPr>
      <w:rPr>
        <w:rFonts w:ascii="Arial" w:eastAsia="Arial" w:hAnsi="Arial" w:cs="Arial"/>
      </w:rPr>
    </w:lvl>
  </w:abstractNum>
  <w:abstractNum w:abstractNumId="63" w15:restartNumberingAfterBreak="0">
    <w:nsid w:val="5009387B"/>
    <w:multiLevelType w:val="multilevel"/>
    <w:tmpl w:val="F6F4B3C0"/>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4" w15:restartNumberingAfterBreak="0">
    <w:nsid w:val="52E67CE6"/>
    <w:multiLevelType w:val="multilevel"/>
    <w:tmpl w:val="D1F2D7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552832A6"/>
    <w:multiLevelType w:val="multilevel"/>
    <w:tmpl w:val="70FE2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69D1174"/>
    <w:multiLevelType w:val="multilevel"/>
    <w:tmpl w:val="88826AC0"/>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57EA6AE0"/>
    <w:multiLevelType w:val="multilevel"/>
    <w:tmpl w:val="A922F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592708D9"/>
    <w:multiLevelType w:val="multilevel"/>
    <w:tmpl w:val="5B2AF5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A634D07"/>
    <w:multiLevelType w:val="multilevel"/>
    <w:tmpl w:val="A7224564"/>
    <w:lvl w:ilvl="0">
      <w:start w:val="1"/>
      <w:numFmt w:val="lowerLetter"/>
      <w:lvlText w:val="%1)"/>
      <w:lvlJc w:val="left"/>
      <w:pPr>
        <w:ind w:left="126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0" w15:restartNumberingAfterBreak="0">
    <w:nsid w:val="5AB35A13"/>
    <w:multiLevelType w:val="multilevel"/>
    <w:tmpl w:val="B2202564"/>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71" w15:restartNumberingAfterBreak="0">
    <w:nsid w:val="5DCC1AC6"/>
    <w:multiLevelType w:val="multilevel"/>
    <w:tmpl w:val="B28887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606B3658"/>
    <w:multiLevelType w:val="multilevel"/>
    <w:tmpl w:val="04D817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3D23AC5"/>
    <w:multiLevelType w:val="multilevel"/>
    <w:tmpl w:val="99C47A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689312A1"/>
    <w:multiLevelType w:val="multilevel"/>
    <w:tmpl w:val="E09099E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75" w15:restartNumberingAfterBreak="0">
    <w:nsid w:val="690E0007"/>
    <w:multiLevelType w:val="hybridMultilevel"/>
    <w:tmpl w:val="52E6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0353B7"/>
    <w:multiLevelType w:val="multilevel"/>
    <w:tmpl w:val="B060D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6A46468D"/>
    <w:multiLevelType w:val="multilevel"/>
    <w:tmpl w:val="C224690C"/>
    <w:lvl w:ilvl="0">
      <w:start w:val="1"/>
      <w:numFmt w:val="bullet"/>
      <w:lvlText w:val="o"/>
      <w:lvlJc w:val="left"/>
      <w:pPr>
        <w:ind w:left="1710" w:hanging="720"/>
      </w:pPr>
      <w:rPr>
        <w:rFonts w:ascii="Courier New" w:eastAsia="Courier New" w:hAnsi="Courier New" w:cs="Courier New"/>
      </w:rPr>
    </w:lvl>
    <w:lvl w:ilvl="1">
      <w:start w:val="1"/>
      <w:numFmt w:val="decimal"/>
      <w:lvlText w:val="%2."/>
      <w:lvlJc w:val="left"/>
      <w:pPr>
        <w:ind w:left="2430" w:hanging="720"/>
      </w:pPr>
    </w:lvl>
    <w:lvl w:ilvl="2">
      <w:start w:val="1"/>
      <w:numFmt w:val="decimal"/>
      <w:lvlText w:val="%3."/>
      <w:lvlJc w:val="left"/>
      <w:pPr>
        <w:ind w:left="3150" w:hanging="720"/>
      </w:pPr>
    </w:lvl>
    <w:lvl w:ilvl="3">
      <w:start w:val="1"/>
      <w:numFmt w:val="decimal"/>
      <w:lvlText w:val="%4."/>
      <w:lvlJc w:val="left"/>
      <w:pPr>
        <w:ind w:left="3870" w:hanging="720"/>
      </w:pPr>
    </w:lvl>
    <w:lvl w:ilvl="4">
      <w:start w:val="1"/>
      <w:numFmt w:val="decimal"/>
      <w:lvlText w:val="%5."/>
      <w:lvlJc w:val="left"/>
      <w:pPr>
        <w:ind w:left="4590" w:hanging="720"/>
      </w:pPr>
    </w:lvl>
    <w:lvl w:ilvl="5">
      <w:start w:val="1"/>
      <w:numFmt w:val="decimal"/>
      <w:lvlText w:val="%6."/>
      <w:lvlJc w:val="left"/>
      <w:pPr>
        <w:ind w:left="5310" w:hanging="720"/>
      </w:pPr>
    </w:lvl>
    <w:lvl w:ilvl="6">
      <w:start w:val="1"/>
      <w:numFmt w:val="decimal"/>
      <w:lvlText w:val="%7."/>
      <w:lvlJc w:val="left"/>
      <w:pPr>
        <w:ind w:left="6030" w:hanging="720"/>
      </w:pPr>
    </w:lvl>
    <w:lvl w:ilvl="7">
      <w:start w:val="1"/>
      <w:numFmt w:val="decimal"/>
      <w:lvlText w:val="%8."/>
      <w:lvlJc w:val="left"/>
      <w:pPr>
        <w:ind w:left="6750" w:hanging="720"/>
      </w:pPr>
    </w:lvl>
    <w:lvl w:ilvl="8">
      <w:start w:val="1"/>
      <w:numFmt w:val="decimal"/>
      <w:lvlText w:val="%9."/>
      <w:lvlJc w:val="left"/>
      <w:pPr>
        <w:ind w:left="7470" w:hanging="720"/>
      </w:pPr>
    </w:lvl>
  </w:abstractNum>
  <w:abstractNum w:abstractNumId="78" w15:restartNumberingAfterBreak="0">
    <w:nsid w:val="706A4F61"/>
    <w:multiLevelType w:val="multilevel"/>
    <w:tmpl w:val="E43C83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616B94"/>
    <w:multiLevelType w:val="multilevel"/>
    <w:tmpl w:val="A89AC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71E41129"/>
    <w:multiLevelType w:val="multilevel"/>
    <w:tmpl w:val="2FFA0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293327E"/>
    <w:multiLevelType w:val="multilevel"/>
    <w:tmpl w:val="AC828C3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2" w15:restartNumberingAfterBreak="0">
    <w:nsid w:val="754C2CF5"/>
    <w:multiLevelType w:val="multilevel"/>
    <w:tmpl w:val="CD2C89A6"/>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77710E27"/>
    <w:multiLevelType w:val="hybridMultilevel"/>
    <w:tmpl w:val="95288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2E16D2"/>
    <w:multiLevelType w:val="multilevel"/>
    <w:tmpl w:val="4E383E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A916165"/>
    <w:multiLevelType w:val="multilevel"/>
    <w:tmpl w:val="3676D22E"/>
    <w:lvl w:ilvl="0">
      <w:start w:val="1"/>
      <w:numFmt w:val="bullet"/>
      <w:lvlText w:val="o"/>
      <w:lvlJc w:val="left"/>
      <w:pPr>
        <w:ind w:left="117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7AD33FCC"/>
    <w:multiLevelType w:val="multilevel"/>
    <w:tmpl w:val="87FC4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CFB7DE6"/>
    <w:multiLevelType w:val="multilevel"/>
    <w:tmpl w:val="4F56F1C4"/>
    <w:lvl w:ilvl="0">
      <w:start w:val="1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88" w15:restartNumberingAfterBreak="0">
    <w:nsid w:val="7E026D7B"/>
    <w:multiLevelType w:val="multilevel"/>
    <w:tmpl w:val="94F05E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95675416">
    <w:abstractNumId w:val="62"/>
  </w:num>
  <w:num w:numId="2" w16cid:durableId="1560097280">
    <w:abstractNumId w:val="4"/>
  </w:num>
  <w:num w:numId="3" w16cid:durableId="393552214">
    <w:abstractNumId w:val="18"/>
  </w:num>
  <w:num w:numId="4" w16cid:durableId="1779593171">
    <w:abstractNumId w:val="88"/>
  </w:num>
  <w:num w:numId="5" w16cid:durableId="703285760">
    <w:abstractNumId w:val="71"/>
  </w:num>
  <w:num w:numId="6" w16cid:durableId="1373308757">
    <w:abstractNumId w:val="35"/>
  </w:num>
  <w:num w:numId="7" w16cid:durableId="2122415947">
    <w:abstractNumId w:val="78"/>
  </w:num>
  <w:num w:numId="8" w16cid:durableId="1917396378">
    <w:abstractNumId w:val="46"/>
  </w:num>
  <w:num w:numId="9" w16cid:durableId="1064179815">
    <w:abstractNumId w:val="72"/>
  </w:num>
  <w:num w:numId="10" w16cid:durableId="1287467486">
    <w:abstractNumId w:val="16"/>
  </w:num>
  <w:num w:numId="11" w16cid:durableId="1250196895">
    <w:abstractNumId w:val="81"/>
  </w:num>
  <w:num w:numId="12" w16cid:durableId="897208208">
    <w:abstractNumId w:val="27"/>
  </w:num>
  <w:num w:numId="13" w16cid:durableId="657734664">
    <w:abstractNumId w:val="5"/>
  </w:num>
  <w:num w:numId="14" w16cid:durableId="337121960">
    <w:abstractNumId w:val="59"/>
  </w:num>
  <w:num w:numId="15" w16cid:durableId="1272199673">
    <w:abstractNumId w:val="28"/>
  </w:num>
  <w:num w:numId="16" w16cid:durableId="1154372202">
    <w:abstractNumId w:val="19"/>
  </w:num>
  <w:num w:numId="17" w16cid:durableId="617637443">
    <w:abstractNumId w:val="11"/>
  </w:num>
  <w:num w:numId="18" w16cid:durableId="739906059">
    <w:abstractNumId w:val="55"/>
  </w:num>
  <w:num w:numId="19" w16cid:durableId="1131285254">
    <w:abstractNumId w:val="52"/>
  </w:num>
  <w:num w:numId="20" w16cid:durableId="2104178403">
    <w:abstractNumId w:val="13"/>
  </w:num>
  <w:num w:numId="21" w16cid:durableId="1571190135">
    <w:abstractNumId w:val="25"/>
  </w:num>
  <w:num w:numId="22" w16cid:durableId="485896241">
    <w:abstractNumId w:val="29"/>
  </w:num>
  <w:num w:numId="23" w16cid:durableId="94449026">
    <w:abstractNumId w:val="24"/>
  </w:num>
  <w:num w:numId="24" w16cid:durableId="2043742773">
    <w:abstractNumId w:val="26"/>
  </w:num>
  <w:num w:numId="25" w16cid:durableId="787553375">
    <w:abstractNumId w:val="48"/>
  </w:num>
  <w:num w:numId="26" w16cid:durableId="777333906">
    <w:abstractNumId w:val="68"/>
  </w:num>
  <w:num w:numId="27" w16cid:durableId="1986156895">
    <w:abstractNumId w:val="61"/>
  </w:num>
  <w:num w:numId="28" w16cid:durableId="410129039">
    <w:abstractNumId w:val="64"/>
  </w:num>
  <w:num w:numId="29" w16cid:durableId="565072270">
    <w:abstractNumId w:val="6"/>
  </w:num>
  <w:num w:numId="30" w16cid:durableId="1394547428">
    <w:abstractNumId w:val="7"/>
  </w:num>
  <w:num w:numId="31" w16cid:durableId="1125006459">
    <w:abstractNumId w:val="31"/>
  </w:num>
  <w:num w:numId="32" w16cid:durableId="1672949665">
    <w:abstractNumId w:val="84"/>
  </w:num>
  <w:num w:numId="33" w16cid:durableId="663052565">
    <w:abstractNumId w:val="38"/>
  </w:num>
  <w:num w:numId="34" w16cid:durableId="1033311584">
    <w:abstractNumId w:val="14"/>
  </w:num>
  <w:num w:numId="35" w16cid:durableId="1110314479">
    <w:abstractNumId w:val="60"/>
  </w:num>
  <w:num w:numId="36" w16cid:durableId="472135935">
    <w:abstractNumId w:val="74"/>
  </w:num>
  <w:num w:numId="37" w16cid:durableId="1883009045">
    <w:abstractNumId w:val="65"/>
  </w:num>
  <w:num w:numId="38" w16cid:durableId="1384131823">
    <w:abstractNumId w:val="80"/>
  </w:num>
  <w:num w:numId="39" w16cid:durableId="1048797272">
    <w:abstractNumId w:val="17"/>
  </w:num>
  <w:num w:numId="40" w16cid:durableId="1087193584">
    <w:abstractNumId w:val="86"/>
  </w:num>
  <w:num w:numId="41" w16cid:durableId="1708217378">
    <w:abstractNumId w:val="76"/>
  </w:num>
  <w:num w:numId="42" w16cid:durableId="36666093">
    <w:abstractNumId w:val="44"/>
  </w:num>
  <w:num w:numId="43" w16cid:durableId="2065373123">
    <w:abstractNumId w:val="42"/>
  </w:num>
  <w:num w:numId="44" w16cid:durableId="980185646">
    <w:abstractNumId w:val="36"/>
  </w:num>
  <w:num w:numId="45" w16cid:durableId="362483335">
    <w:abstractNumId w:val="3"/>
  </w:num>
  <w:num w:numId="46" w16cid:durableId="515389923">
    <w:abstractNumId w:val="69"/>
  </w:num>
  <w:num w:numId="47" w16cid:durableId="571938419">
    <w:abstractNumId w:val="47"/>
  </w:num>
  <w:num w:numId="48" w16cid:durableId="894973046">
    <w:abstractNumId w:val="66"/>
  </w:num>
  <w:num w:numId="49" w16cid:durableId="819032629">
    <w:abstractNumId w:val="79"/>
  </w:num>
  <w:num w:numId="50" w16cid:durableId="1200700894">
    <w:abstractNumId w:val="82"/>
  </w:num>
  <w:num w:numId="51" w16cid:durableId="634680130">
    <w:abstractNumId w:val="23"/>
  </w:num>
  <w:num w:numId="52" w16cid:durableId="1651788985">
    <w:abstractNumId w:val="15"/>
  </w:num>
  <w:num w:numId="53" w16cid:durableId="1314722259">
    <w:abstractNumId w:val="30"/>
  </w:num>
  <w:num w:numId="54" w16cid:durableId="1001666249">
    <w:abstractNumId w:val="56"/>
  </w:num>
  <w:num w:numId="55" w16cid:durableId="1581015384">
    <w:abstractNumId w:val="2"/>
  </w:num>
  <w:num w:numId="56" w16cid:durableId="940382307">
    <w:abstractNumId w:val="45"/>
  </w:num>
  <w:num w:numId="57" w16cid:durableId="1908759556">
    <w:abstractNumId w:val="0"/>
  </w:num>
  <w:num w:numId="58" w16cid:durableId="983126051">
    <w:abstractNumId w:val="57"/>
  </w:num>
  <w:num w:numId="59" w16cid:durableId="484510884">
    <w:abstractNumId w:val="39"/>
  </w:num>
  <w:num w:numId="60" w16cid:durableId="2085763214">
    <w:abstractNumId w:val="34"/>
  </w:num>
  <w:num w:numId="61" w16cid:durableId="473527906">
    <w:abstractNumId w:val="43"/>
  </w:num>
  <w:num w:numId="62" w16cid:durableId="1916893339">
    <w:abstractNumId w:val="58"/>
  </w:num>
  <w:num w:numId="63" w16cid:durableId="836651212">
    <w:abstractNumId w:val="41"/>
  </w:num>
  <w:num w:numId="64" w16cid:durableId="906841528">
    <w:abstractNumId w:val="12"/>
  </w:num>
  <w:num w:numId="65" w16cid:durableId="139737679">
    <w:abstractNumId w:val="33"/>
  </w:num>
  <w:num w:numId="66" w16cid:durableId="2132897342">
    <w:abstractNumId w:val="8"/>
  </w:num>
  <w:num w:numId="67" w16cid:durableId="1071654315">
    <w:abstractNumId w:val="85"/>
  </w:num>
  <w:num w:numId="68" w16cid:durableId="1379476425">
    <w:abstractNumId w:val="67"/>
  </w:num>
  <w:num w:numId="69" w16cid:durableId="1469057609">
    <w:abstractNumId w:val="53"/>
  </w:num>
  <w:num w:numId="70" w16cid:durableId="2117946924">
    <w:abstractNumId w:val="51"/>
  </w:num>
  <w:num w:numId="71" w16cid:durableId="250506795">
    <w:abstractNumId w:val="87"/>
  </w:num>
  <w:num w:numId="72" w16cid:durableId="982854437">
    <w:abstractNumId w:val="40"/>
  </w:num>
  <w:num w:numId="73" w16cid:durableId="621811637">
    <w:abstractNumId w:val="77"/>
  </w:num>
  <w:num w:numId="74" w16cid:durableId="2029715633">
    <w:abstractNumId w:val="49"/>
  </w:num>
  <w:num w:numId="75" w16cid:durableId="1243611835">
    <w:abstractNumId w:val="63"/>
  </w:num>
  <w:num w:numId="76" w16cid:durableId="183443428">
    <w:abstractNumId w:val="22"/>
  </w:num>
  <w:num w:numId="77" w16cid:durableId="1612736328">
    <w:abstractNumId w:val="73"/>
  </w:num>
  <w:num w:numId="78" w16cid:durableId="809707427">
    <w:abstractNumId w:val="50"/>
  </w:num>
  <w:num w:numId="79" w16cid:durableId="1744142296">
    <w:abstractNumId w:val="1"/>
  </w:num>
  <w:num w:numId="80" w16cid:durableId="1361931194">
    <w:abstractNumId w:val="70"/>
  </w:num>
  <w:num w:numId="81" w16cid:durableId="358626783">
    <w:abstractNumId w:val="10"/>
  </w:num>
  <w:num w:numId="82" w16cid:durableId="2052144022">
    <w:abstractNumId w:val="37"/>
  </w:num>
  <w:num w:numId="83" w16cid:durableId="789204697">
    <w:abstractNumId w:val="75"/>
  </w:num>
  <w:num w:numId="84" w16cid:durableId="455372240">
    <w:abstractNumId w:val="83"/>
  </w:num>
  <w:num w:numId="85" w16cid:durableId="1670788433">
    <w:abstractNumId w:val="9"/>
  </w:num>
  <w:num w:numId="86" w16cid:durableId="1365590843">
    <w:abstractNumId w:val="21"/>
  </w:num>
  <w:num w:numId="87" w16cid:durableId="210503708">
    <w:abstractNumId w:val="32"/>
  </w:num>
  <w:num w:numId="88" w16cid:durableId="1507482645">
    <w:abstractNumId w:val="54"/>
  </w:num>
  <w:num w:numId="89" w16cid:durableId="1738362077">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3MbUwNjYwMbQwMLFU0lEKTi0uzszPAykwNKwFAEDXuhUtAAAA"/>
  </w:docVars>
  <w:rsids>
    <w:rsidRoot w:val="00851E67"/>
    <w:rsid w:val="00000E51"/>
    <w:rsid w:val="00002303"/>
    <w:rsid w:val="00005365"/>
    <w:rsid w:val="0000683C"/>
    <w:rsid w:val="00006A29"/>
    <w:rsid w:val="0001223A"/>
    <w:rsid w:val="00012BB1"/>
    <w:rsid w:val="00015FE4"/>
    <w:rsid w:val="00017D9C"/>
    <w:rsid w:val="000190B5"/>
    <w:rsid w:val="0002256E"/>
    <w:rsid w:val="00025E99"/>
    <w:rsid w:val="00027658"/>
    <w:rsid w:val="00027837"/>
    <w:rsid w:val="00031184"/>
    <w:rsid w:val="000352D7"/>
    <w:rsid w:val="00036F27"/>
    <w:rsid w:val="000620C1"/>
    <w:rsid w:val="0006247A"/>
    <w:rsid w:val="00070483"/>
    <w:rsid w:val="00070BDE"/>
    <w:rsid w:val="00071C8C"/>
    <w:rsid w:val="00074A87"/>
    <w:rsid w:val="0007668F"/>
    <w:rsid w:val="00077894"/>
    <w:rsid w:val="0008738F"/>
    <w:rsid w:val="000874C1"/>
    <w:rsid w:val="000934DE"/>
    <w:rsid w:val="0009383E"/>
    <w:rsid w:val="00098386"/>
    <w:rsid w:val="000A2EE4"/>
    <w:rsid w:val="000A43FC"/>
    <w:rsid w:val="000A4B68"/>
    <w:rsid w:val="000A776D"/>
    <w:rsid w:val="000B20BC"/>
    <w:rsid w:val="000B315A"/>
    <w:rsid w:val="000B32F7"/>
    <w:rsid w:val="000B4CE8"/>
    <w:rsid w:val="000C0CD0"/>
    <w:rsid w:val="000C5156"/>
    <w:rsid w:val="000C561A"/>
    <w:rsid w:val="000C608E"/>
    <w:rsid w:val="000C6F93"/>
    <w:rsid w:val="000C71C6"/>
    <w:rsid w:val="000D2E7E"/>
    <w:rsid w:val="000D3F46"/>
    <w:rsid w:val="000D751E"/>
    <w:rsid w:val="000E01F2"/>
    <w:rsid w:val="000E08AC"/>
    <w:rsid w:val="000E723B"/>
    <w:rsid w:val="000F289D"/>
    <w:rsid w:val="000F33A3"/>
    <w:rsid w:val="000F3B8B"/>
    <w:rsid w:val="000F4A31"/>
    <w:rsid w:val="0010048C"/>
    <w:rsid w:val="00102E6F"/>
    <w:rsid w:val="0010680F"/>
    <w:rsid w:val="0011312F"/>
    <w:rsid w:val="001190D8"/>
    <w:rsid w:val="00120923"/>
    <w:rsid w:val="001209F4"/>
    <w:rsid w:val="00125723"/>
    <w:rsid w:val="00131CAE"/>
    <w:rsid w:val="00136B3A"/>
    <w:rsid w:val="0014085A"/>
    <w:rsid w:val="00143CBF"/>
    <w:rsid w:val="00147DA6"/>
    <w:rsid w:val="00150355"/>
    <w:rsid w:val="00150559"/>
    <w:rsid w:val="001506B9"/>
    <w:rsid w:val="001549E5"/>
    <w:rsid w:val="00157434"/>
    <w:rsid w:val="001606AF"/>
    <w:rsid w:val="0016394F"/>
    <w:rsid w:val="0016C5B5"/>
    <w:rsid w:val="0017738B"/>
    <w:rsid w:val="001821A6"/>
    <w:rsid w:val="001855ED"/>
    <w:rsid w:val="00186CFC"/>
    <w:rsid w:val="0018707A"/>
    <w:rsid w:val="0018C56B"/>
    <w:rsid w:val="0019160D"/>
    <w:rsid w:val="00192E00"/>
    <w:rsid w:val="00194D47"/>
    <w:rsid w:val="00195397"/>
    <w:rsid w:val="00195F99"/>
    <w:rsid w:val="0019684D"/>
    <w:rsid w:val="001A1EA8"/>
    <w:rsid w:val="001A2563"/>
    <w:rsid w:val="001A2E80"/>
    <w:rsid w:val="001A35F5"/>
    <w:rsid w:val="001B1E75"/>
    <w:rsid w:val="001B3AFA"/>
    <w:rsid w:val="001B410E"/>
    <w:rsid w:val="001B61B0"/>
    <w:rsid w:val="001B6234"/>
    <w:rsid w:val="001B71D4"/>
    <w:rsid w:val="001C02CC"/>
    <w:rsid w:val="001C0BC8"/>
    <w:rsid w:val="001C1AB6"/>
    <w:rsid w:val="001C1B6A"/>
    <w:rsid w:val="001C31C0"/>
    <w:rsid w:val="001C3F49"/>
    <w:rsid w:val="001C75D2"/>
    <w:rsid w:val="001D1881"/>
    <w:rsid w:val="001D3490"/>
    <w:rsid w:val="001D402F"/>
    <w:rsid w:val="001D47F1"/>
    <w:rsid w:val="001D4ACA"/>
    <w:rsid w:val="001E6D79"/>
    <w:rsid w:val="001F4FD1"/>
    <w:rsid w:val="001F57BD"/>
    <w:rsid w:val="001F5C52"/>
    <w:rsid w:val="00201636"/>
    <w:rsid w:val="00203FC0"/>
    <w:rsid w:val="00205678"/>
    <w:rsid w:val="0020BF6E"/>
    <w:rsid w:val="00221E17"/>
    <w:rsid w:val="0022251A"/>
    <w:rsid w:val="00222F8D"/>
    <w:rsid w:val="00226AA4"/>
    <w:rsid w:val="00227079"/>
    <w:rsid w:val="00231826"/>
    <w:rsid w:val="002320AA"/>
    <w:rsid w:val="00232C2B"/>
    <w:rsid w:val="00234771"/>
    <w:rsid w:val="002362A1"/>
    <w:rsid w:val="00242D4D"/>
    <w:rsid w:val="002435F1"/>
    <w:rsid w:val="00250FFC"/>
    <w:rsid w:val="00253D0C"/>
    <w:rsid w:val="00257877"/>
    <w:rsid w:val="00257E0B"/>
    <w:rsid w:val="002664AA"/>
    <w:rsid w:val="002670CD"/>
    <w:rsid w:val="0027453F"/>
    <w:rsid w:val="0027488B"/>
    <w:rsid w:val="00274EFB"/>
    <w:rsid w:val="0028034A"/>
    <w:rsid w:val="00281F23"/>
    <w:rsid w:val="002852AB"/>
    <w:rsid w:val="00285875"/>
    <w:rsid w:val="00290B21"/>
    <w:rsid w:val="0029134E"/>
    <w:rsid w:val="00291F00"/>
    <w:rsid w:val="002941C0"/>
    <w:rsid w:val="00295728"/>
    <w:rsid w:val="0029F677"/>
    <w:rsid w:val="002A6CD4"/>
    <w:rsid w:val="002B11E3"/>
    <w:rsid w:val="002B58A2"/>
    <w:rsid w:val="002B7659"/>
    <w:rsid w:val="002C1AB8"/>
    <w:rsid w:val="002C3547"/>
    <w:rsid w:val="002D0552"/>
    <w:rsid w:val="002D25A0"/>
    <w:rsid w:val="002D2DAE"/>
    <w:rsid w:val="002E5269"/>
    <w:rsid w:val="002F2A9B"/>
    <w:rsid w:val="002F51FC"/>
    <w:rsid w:val="00307973"/>
    <w:rsid w:val="00311DFC"/>
    <w:rsid w:val="00312009"/>
    <w:rsid w:val="003156F1"/>
    <w:rsid w:val="00317C04"/>
    <w:rsid w:val="003212E6"/>
    <w:rsid w:val="003248F3"/>
    <w:rsid w:val="00326745"/>
    <w:rsid w:val="00331B66"/>
    <w:rsid w:val="003328A3"/>
    <w:rsid w:val="003343C5"/>
    <w:rsid w:val="00334D9A"/>
    <w:rsid w:val="00335DE8"/>
    <w:rsid w:val="00337AB3"/>
    <w:rsid w:val="00339002"/>
    <w:rsid w:val="0034516F"/>
    <w:rsid w:val="003472B7"/>
    <w:rsid w:val="0034F3C2"/>
    <w:rsid w:val="00352007"/>
    <w:rsid w:val="003545DD"/>
    <w:rsid w:val="003570DA"/>
    <w:rsid w:val="003614BA"/>
    <w:rsid w:val="0036327B"/>
    <w:rsid w:val="00365EDF"/>
    <w:rsid w:val="00367711"/>
    <w:rsid w:val="00371D31"/>
    <w:rsid w:val="00375F85"/>
    <w:rsid w:val="00376B7B"/>
    <w:rsid w:val="00379695"/>
    <w:rsid w:val="0037DD62"/>
    <w:rsid w:val="003811A6"/>
    <w:rsid w:val="0038306E"/>
    <w:rsid w:val="00383691"/>
    <w:rsid w:val="003857F0"/>
    <w:rsid w:val="00385E0A"/>
    <w:rsid w:val="00386195"/>
    <w:rsid w:val="00390004"/>
    <w:rsid w:val="003907B0"/>
    <w:rsid w:val="00391A1C"/>
    <w:rsid w:val="00393485"/>
    <w:rsid w:val="0039B1C4"/>
    <w:rsid w:val="003A197C"/>
    <w:rsid w:val="003A2AA3"/>
    <w:rsid w:val="003A6E5E"/>
    <w:rsid w:val="003A6ECA"/>
    <w:rsid w:val="003B07AA"/>
    <w:rsid w:val="003B48EA"/>
    <w:rsid w:val="003C219E"/>
    <w:rsid w:val="003C47E5"/>
    <w:rsid w:val="003C63B0"/>
    <w:rsid w:val="003C75E3"/>
    <w:rsid w:val="003D37D8"/>
    <w:rsid w:val="003E1D1E"/>
    <w:rsid w:val="003E51A0"/>
    <w:rsid w:val="003E6859"/>
    <w:rsid w:val="003F50DC"/>
    <w:rsid w:val="003F53AA"/>
    <w:rsid w:val="003F75EA"/>
    <w:rsid w:val="004001D3"/>
    <w:rsid w:val="00401821"/>
    <w:rsid w:val="00403913"/>
    <w:rsid w:val="00406DF9"/>
    <w:rsid w:val="0040F37E"/>
    <w:rsid w:val="0040FB8B"/>
    <w:rsid w:val="00411DBB"/>
    <w:rsid w:val="004152A7"/>
    <w:rsid w:val="004249C0"/>
    <w:rsid w:val="00433D72"/>
    <w:rsid w:val="00434613"/>
    <w:rsid w:val="00436D2E"/>
    <w:rsid w:val="00440417"/>
    <w:rsid w:val="00443425"/>
    <w:rsid w:val="004449D1"/>
    <w:rsid w:val="004465B9"/>
    <w:rsid w:val="00446B01"/>
    <w:rsid w:val="00451684"/>
    <w:rsid w:val="004553AF"/>
    <w:rsid w:val="0046268D"/>
    <w:rsid w:val="00465F3E"/>
    <w:rsid w:val="00466D3A"/>
    <w:rsid w:val="00466EAC"/>
    <w:rsid w:val="00470D7B"/>
    <w:rsid w:val="004715BB"/>
    <w:rsid w:val="00472461"/>
    <w:rsid w:val="004778ED"/>
    <w:rsid w:val="00480690"/>
    <w:rsid w:val="00482122"/>
    <w:rsid w:val="00485A57"/>
    <w:rsid w:val="00487362"/>
    <w:rsid w:val="004A21BA"/>
    <w:rsid w:val="004A5BD1"/>
    <w:rsid w:val="004A74D8"/>
    <w:rsid w:val="004A754C"/>
    <w:rsid w:val="004B008F"/>
    <w:rsid w:val="004B0108"/>
    <w:rsid w:val="004B2C2D"/>
    <w:rsid w:val="004B45AC"/>
    <w:rsid w:val="004C0F94"/>
    <w:rsid w:val="004C34F4"/>
    <w:rsid w:val="004C77CC"/>
    <w:rsid w:val="004E57D6"/>
    <w:rsid w:val="004F63A6"/>
    <w:rsid w:val="004F67F3"/>
    <w:rsid w:val="004F734E"/>
    <w:rsid w:val="00500196"/>
    <w:rsid w:val="00500BC5"/>
    <w:rsid w:val="00501508"/>
    <w:rsid w:val="005068CF"/>
    <w:rsid w:val="00506919"/>
    <w:rsid w:val="0051149C"/>
    <w:rsid w:val="005116BA"/>
    <w:rsid w:val="00511A5A"/>
    <w:rsid w:val="005125C2"/>
    <w:rsid w:val="00513ACB"/>
    <w:rsid w:val="005206FE"/>
    <w:rsid w:val="005215C9"/>
    <w:rsid w:val="00527B3A"/>
    <w:rsid w:val="00527CA3"/>
    <w:rsid w:val="00530651"/>
    <w:rsid w:val="005318C4"/>
    <w:rsid w:val="00531AE9"/>
    <w:rsid w:val="00550B88"/>
    <w:rsid w:val="00551EA6"/>
    <w:rsid w:val="005521A2"/>
    <w:rsid w:val="00557211"/>
    <w:rsid w:val="005572C9"/>
    <w:rsid w:val="0056495A"/>
    <w:rsid w:val="0056D670"/>
    <w:rsid w:val="0057336A"/>
    <w:rsid w:val="00574CEC"/>
    <w:rsid w:val="00574EE1"/>
    <w:rsid w:val="00576FCB"/>
    <w:rsid w:val="0058232F"/>
    <w:rsid w:val="00586E72"/>
    <w:rsid w:val="00586F6E"/>
    <w:rsid w:val="00587D1D"/>
    <w:rsid w:val="00597C5E"/>
    <w:rsid w:val="005A60B3"/>
    <w:rsid w:val="005B0457"/>
    <w:rsid w:val="005B0678"/>
    <w:rsid w:val="005B7CB0"/>
    <w:rsid w:val="005C144A"/>
    <w:rsid w:val="005C57C4"/>
    <w:rsid w:val="005CB138"/>
    <w:rsid w:val="005D3166"/>
    <w:rsid w:val="005D69E0"/>
    <w:rsid w:val="005E6ECD"/>
    <w:rsid w:val="005EEDA9"/>
    <w:rsid w:val="005F33BB"/>
    <w:rsid w:val="005FE330"/>
    <w:rsid w:val="006035EF"/>
    <w:rsid w:val="0060630C"/>
    <w:rsid w:val="006105C1"/>
    <w:rsid w:val="0061115F"/>
    <w:rsid w:val="006120F8"/>
    <w:rsid w:val="00614362"/>
    <w:rsid w:val="006257AC"/>
    <w:rsid w:val="0062756F"/>
    <w:rsid w:val="00627FED"/>
    <w:rsid w:val="00630DAA"/>
    <w:rsid w:val="006316A9"/>
    <w:rsid w:val="00632B28"/>
    <w:rsid w:val="00632EBA"/>
    <w:rsid w:val="00635C58"/>
    <w:rsid w:val="0064094B"/>
    <w:rsid w:val="00640BFB"/>
    <w:rsid w:val="00641567"/>
    <w:rsid w:val="006417EF"/>
    <w:rsid w:val="00642AE0"/>
    <w:rsid w:val="00643853"/>
    <w:rsid w:val="0064735E"/>
    <w:rsid w:val="00653097"/>
    <w:rsid w:val="00654005"/>
    <w:rsid w:val="00655227"/>
    <w:rsid w:val="00655AA7"/>
    <w:rsid w:val="00656003"/>
    <w:rsid w:val="006576F3"/>
    <w:rsid w:val="00657994"/>
    <w:rsid w:val="00660262"/>
    <w:rsid w:val="00661291"/>
    <w:rsid w:val="0066253D"/>
    <w:rsid w:val="00664359"/>
    <w:rsid w:val="0066709D"/>
    <w:rsid w:val="00672F3D"/>
    <w:rsid w:val="00690BE4"/>
    <w:rsid w:val="006912FE"/>
    <w:rsid w:val="00693523"/>
    <w:rsid w:val="006965B9"/>
    <w:rsid w:val="00697351"/>
    <w:rsid w:val="006A0C30"/>
    <w:rsid w:val="006A143D"/>
    <w:rsid w:val="006A7C8C"/>
    <w:rsid w:val="006B1229"/>
    <w:rsid w:val="006B373C"/>
    <w:rsid w:val="006B7CB5"/>
    <w:rsid w:val="006C536E"/>
    <w:rsid w:val="006C5D14"/>
    <w:rsid w:val="006D121F"/>
    <w:rsid w:val="006D2299"/>
    <w:rsid w:val="006D3E1D"/>
    <w:rsid w:val="006E33EA"/>
    <w:rsid w:val="006F0A7E"/>
    <w:rsid w:val="006F4B2F"/>
    <w:rsid w:val="006F62D6"/>
    <w:rsid w:val="006F7A2C"/>
    <w:rsid w:val="006F7D23"/>
    <w:rsid w:val="00705F74"/>
    <w:rsid w:val="007179EB"/>
    <w:rsid w:val="00721B63"/>
    <w:rsid w:val="0072219C"/>
    <w:rsid w:val="0073592B"/>
    <w:rsid w:val="00743D32"/>
    <w:rsid w:val="00747177"/>
    <w:rsid w:val="007530B3"/>
    <w:rsid w:val="0075376A"/>
    <w:rsid w:val="00760AF3"/>
    <w:rsid w:val="00763594"/>
    <w:rsid w:val="00770078"/>
    <w:rsid w:val="00770F6B"/>
    <w:rsid w:val="007720FE"/>
    <w:rsid w:val="0077578C"/>
    <w:rsid w:val="00776101"/>
    <w:rsid w:val="00780D15"/>
    <w:rsid w:val="0078159C"/>
    <w:rsid w:val="00782E53"/>
    <w:rsid w:val="00790584"/>
    <w:rsid w:val="00791BDA"/>
    <w:rsid w:val="00793A56"/>
    <w:rsid w:val="0079470E"/>
    <w:rsid w:val="007951B3"/>
    <w:rsid w:val="007A0409"/>
    <w:rsid w:val="007B2F9C"/>
    <w:rsid w:val="007B43C1"/>
    <w:rsid w:val="007C11CF"/>
    <w:rsid w:val="007D058B"/>
    <w:rsid w:val="007D354F"/>
    <w:rsid w:val="007D7034"/>
    <w:rsid w:val="007D7742"/>
    <w:rsid w:val="007E1CCE"/>
    <w:rsid w:val="007E2073"/>
    <w:rsid w:val="007E4437"/>
    <w:rsid w:val="007E4ED8"/>
    <w:rsid w:val="007E5776"/>
    <w:rsid w:val="007E6FAC"/>
    <w:rsid w:val="007F0A64"/>
    <w:rsid w:val="007F1B03"/>
    <w:rsid w:val="007F5F5E"/>
    <w:rsid w:val="007FD9B4"/>
    <w:rsid w:val="008012B7"/>
    <w:rsid w:val="00802256"/>
    <w:rsid w:val="00804A71"/>
    <w:rsid w:val="00805407"/>
    <w:rsid w:val="008129A4"/>
    <w:rsid w:val="008148FD"/>
    <w:rsid w:val="00815998"/>
    <w:rsid w:val="00816F8A"/>
    <w:rsid w:val="008212D0"/>
    <w:rsid w:val="008263FA"/>
    <w:rsid w:val="0083673B"/>
    <w:rsid w:val="008405B2"/>
    <w:rsid w:val="00842577"/>
    <w:rsid w:val="0084345B"/>
    <w:rsid w:val="008474EA"/>
    <w:rsid w:val="00851E67"/>
    <w:rsid w:val="00852EC8"/>
    <w:rsid w:val="00860D9A"/>
    <w:rsid w:val="00861B17"/>
    <w:rsid w:val="00861BB8"/>
    <w:rsid w:val="00864E9A"/>
    <w:rsid w:val="00866A93"/>
    <w:rsid w:val="008671CB"/>
    <w:rsid w:val="008692B5"/>
    <w:rsid w:val="00869CAF"/>
    <w:rsid w:val="008707E1"/>
    <w:rsid w:val="00871D65"/>
    <w:rsid w:val="00877A07"/>
    <w:rsid w:val="00877E1B"/>
    <w:rsid w:val="008797FE"/>
    <w:rsid w:val="00886B2B"/>
    <w:rsid w:val="00891488"/>
    <w:rsid w:val="008A037A"/>
    <w:rsid w:val="008A1626"/>
    <w:rsid w:val="008A36A6"/>
    <w:rsid w:val="008A38BD"/>
    <w:rsid w:val="008A5459"/>
    <w:rsid w:val="008A79D4"/>
    <w:rsid w:val="008B54D1"/>
    <w:rsid w:val="008B5FA5"/>
    <w:rsid w:val="008B7CFD"/>
    <w:rsid w:val="008C114E"/>
    <w:rsid w:val="008C1BFF"/>
    <w:rsid w:val="008D30D9"/>
    <w:rsid w:val="008E2083"/>
    <w:rsid w:val="008E6E5C"/>
    <w:rsid w:val="008F1D52"/>
    <w:rsid w:val="008F4AE1"/>
    <w:rsid w:val="008F5D79"/>
    <w:rsid w:val="008F7DFB"/>
    <w:rsid w:val="008F7E16"/>
    <w:rsid w:val="008FE0D3"/>
    <w:rsid w:val="009069B6"/>
    <w:rsid w:val="009129AA"/>
    <w:rsid w:val="0092195A"/>
    <w:rsid w:val="00921AC1"/>
    <w:rsid w:val="009254E3"/>
    <w:rsid w:val="0092607B"/>
    <w:rsid w:val="00930C22"/>
    <w:rsid w:val="00936353"/>
    <w:rsid w:val="00944D55"/>
    <w:rsid w:val="00947D2A"/>
    <w:rsid w:val="0095238D"/>
    <w:rsid w:val="009523AE"/>
    <w:rsid w:val="00953A24"/>
    <w:rsid w:val="00953D41"/>
    <w:rsid w:val="009546FF"/>
    <w:rsid w:val="00956B7C"/>
    <w:rsid w:val="0095779A"/>
    <w:rsid w:val="00962448"/>
    <w:rsid w:val="009662CE"/>
    <w:rsid w:val="0097B686"/>
    <w:rsid w:val="0098256D"/>
    <w:rsid w:val="00983939"/>
    <w:rsid w:val="00983A35"/>
    <w:rsid w:val="0098635E"/>
    <w:rsid w:val="0098C062"/>
    <w:rsid w:val="009912F8"/>
    <w:rsid w:val="009913FC"/>
    <w:rsid w:val="009922C1"/>
    <w:rsid w:val="0099241E"/>
    <w:rsid w:val="00995E11"/>
    <w:rsid w:val="00996F74"/>
    <w:rsid w:val="009A24B8"/>
    <w:rsid w:val="009A27F5"/>
    <w:rsid w:val="009A3B40"/>
    <w:rsid w:val="009A5671"/>
    <w:rsid w:val="009B48DA"/>
    <w:rsid w:val="009B6F30"/>
    <w:rsid w:val="009B7A03"/>
    <w:rsid w:val="009C1362"/>
    <w:rsid w:val="009D683F"/>
    <w:rsid w:val="009D7B9F"/>
    <w:rsid w:val="009E0141"/>
    <w:rsid w:val="009E2825"/>
    <w:rsid w:val="009E44F6"/>
    <w:rsid w:val="009E55CB"/>
    <w:rsid w:val="009F3125"/>
    <w:rsid w:val="00A0EA9C"/>
    <w:rsid w:val="00A11E7C"/>
    <w:rsid w:val="00A22849"/>
    <w:rsid w:val="00A26F80"/>
    <w:rsid w:val="00A279F7"/>
    <w:rsid w:val="00A30BFD"/>
    <w:rsid w:val="00A317E3"/>
    <w:rsid w:val="00A40981"/>
    <w:rsid w:val="00A422CF"/>
    <w:rsid w:val="00A439CA"/>
    <w:rsid w:val="00A48571"/>
    <w:rsid w:val="00A4C65A"/>
    <w:rsid w:val="00A50BB5"/>
    <w:rsid w:val="00A53ED4"/>
    <w:rsid w:val="00A54067"/>
    <w:rsid w:val="00A55A97"/>
    <w:rsid w:val="00A622C5"/>
    <w:rsid w:val="00A638A3"/>
    <w:rsid w:val="00A6474F"/>
    <w:rsid w:val="00A64936"/>
    <w:rsid w:val="00A693B6"/>
    <w:rsid w:val="00A72B82"/>
    <w:rsid w:val="00A72D56"/>
    <w:rsid w:val="00A748A0"/>
    <w:rsid w:val="00A8090D"/>
    <w:rsid w:val="00A87D1C"/>
    <w:rsid w:val="00A90892"/>
    <w:rsid w:val="00A936BC"/>
    <w:rsid w:val="00A95AF4"/>
    <w:rsid w:val="00AA47B3"/>
    <w:rsid w:val="00AA6AB2"/>
    <w:rsid w:val="00AB3973"/>
    <w:rsid w:val="00AB5C1E"/>
    <w:rsid w:val="00AC0727"/>
    <w:rsid w:val="00AC2FD7"/>
    <w:rsid w:val="00AC64B2"/>
    <w:rsid w:val="00AC6A54"/>
    <w:rsid w:val="00AE1225"/>
    <w:rsid w:val="00AE4C4E"/>
    <w:rsid w:val="00AF1B2C"/>
    <w:rsid w:val="00AF5C2E"/>
    <w:rsid w:val="00B017C4"/>
    <w:rsid w:val="00B076B1"/>
    <w:rsid w:val="00B0EF7D"/>
    <w:rsid w:val="00B103B8"/>
    <w:rsid w:val="00B197DB"/>
    <w:rsid w:val="00B21F64"/>
    <w:rsid w:val="00B2546B"/>
    <w:rsid w:val="00B31C1A"/>
    <w:rsid w:val="00B32525"/>
    <w:rsid w:val="00B37122"/>
    <w:rsid w:val="00B3734F"/>
    <w:rsid w:val="00B45AA0"/>
    <w:rsid w:val="00B54474"/>
    <w:rsid w:val="00B56C48"/>
    <w:rsid w:val="00B57194"/>
    <w:rsid w:val="00B66854"/>
    <w:rsid w:val="00B701F5"/>
    <w:rsid w:val="00B728A5"/>
    <w:rsid w:val="00B75ECC"/>
    <w:rsid w:val="00B808A3"/>
    <w:rsid w:val="00B82756"/>
    <w:rsid w:val="00B829B8"/>
    <w:rsid w:val="00B82AF8"/>
    <w:rsid w:val="00B92307"/>
    <w:rsid w:val="00BA29A7"/>
    <w:rsid w:val="00BA457B"/>
    <w:rsid w:val="00BA4F08"/>
    <w:rsid w:val="00BA5FCC"/>
    <w:rsid w:val="00BA6A4D"/>
    <w:rsid w:val="00BAC5AF"/>
    <w:rsid w:val="00BB7571"/>
    <w:rsid w:val="00BC153D"/>
    <w:rsid w:val="00BC1B02"/>
    <w:rsid w:val="00BC3A82"/>
    <w:rsid w:val="00BC9B44"/>
    <w:rsid w:val="00BD3692"/>
    <w:rsid w:val="00BD60F7"/>
    <w:rsid w:val="00BD6FEB"/>
    <w:rsid w:val="00BDE4E9"/>
    <w:rsid w:val="00BE1CFE"/>
    <w:rsid w:val="00BE2B1C"/>
    <w:rsid w:val="00BE43A7"/>
    <w:rsid w:val="00BE5A49"/>
    <w:rsid w:val="00BE64B0"/>
    <w:rsid w:val="00BE76BE"/>
    <w:rsid w:val="00BF7CA8"/>
    <w:rsid w:val="00C003C4"/>
    <w:rsid w:val="00C00C31"/>
    <w:rsid w:val="00C01E1D"/>
    <w:rsid w:val="00C058B9"/>
    <w:rsid w:val="00C123FA"/>
    <w:rsid w:val="00C13F25"/>
    <w:rsid w:val="00C13FBE"/>
    <w:rsid w:val="00C14434"/>
    <w:rsid w:val="00C15C78"/>
    <w:rsid w:val="00C231FE"/>
    <w:rsid w:val="00C2362C"/>
    <w:rsid w:val="00C24067"/>
    <w:rsid w:val="00C250BA"/>
    <w:rsid w:val="00C30625"/>
    <w:rsid w:val="00C31497"/>
    <w:rsid w:val="00C4473C"/>
    <w:rsid w:val="00C46313"/>
    <w:rsid w:val="00C4772A"/>
    <w:rsid w:val="00C53FB7"/>
    <w:rsid w:val="00C626C8"/>
    <w:rsid w:val="00C67E33"/>
    <w:rsid w:val="00C710C5"/>
    <w:rsid w:val="00C72C48"/>
    <w:rsid w:val="00C816D1"/>
    <w:rsid w:val="00C817A0"/>
    <w:rsid w:val="00C81EBE"/>
    <w:rsid w:val="00C84111"/>
    <w:rsid w:val="00C92069"/>
    <w:rsid w:val="00C95DA2"/>
    <w:rsid w:val="00C96A25"/>
    <w:rsid w:val="00CA02D0"/>
    <w:rsid w:val="00CA169F"/>
    <w:rsid w:val="00CA3DFF"/>
    <w:rsid w:val="00CA4331"/>
    <w:rsid w:val="00CA5393"/>
    <w:rsid w:val="00CB02B9"/>
    <w:rsid w:val="00CB11D6"/>
    <w:rsid w:val="00CB3357"/>
    <w:rsid w:val="00CB42D9"/>
    <w:rsid w:val="00CB64D5"/>
    <w:rsid w:val="00CC1AD2"/>
    <w:rsid w:val="00CD2AB6"/>
    <w:rsid w:val="00CD320B"/>
    <w:rsid w:val="00CD5883"/>
    <w:rsid w:val="00CD6CC0"/>
    <w:rsid w:val="00CDA3BF"/>
    <w:rsid w:val="00CE67C2"/>
    <w:rsid w:val="00CE6A32"/>
    <w:rsid w:val="00CECA2A"/>
    <w:rsid w:val="00CF34BC"/>
    <w:rsid w:val="00CF3B14"/>
    <w:rsid w:val="00D03D6E"/>
    <w:rsid w:val="00D055BE"/>
    <w:rsid w:val="00D1468E"/>
    <w:rsid w:val="00D14A2B"/>
    <w:rsid w:val="00D160DC"/>
    <w:rsid w:val="00D207AB"/>
    <w:rsid w:val="00D21851"/>
    <w:rsid w:val="00D22772"/>
    <w:rsid w:val="00D24D27"/>
    <w:rsid w:val="00D26497"/>
    <w:rsid w:val="00D26C5B"/>
    <w:rsid w:val="00D50AAA"/>
    <w:rsid w:val="00D5224F"/>
    <w:rsid w:val="00D542C8"/>
    <w:rsid w:val="00D54AF4"/>
    <w:rsid w:val="00D560E2"/>
    <w:rsid w:val="00D65989"/>
    <w:rsid w:val="00D65E4E"/>
    <w:rsid w:val="00D67505"/>
    <w:rsid w:val="00D69F35"/>
    <w:rsid w:val="00D704C8"/>
    <w:rsid w:val="00D7732A"/>
    <w:rsid w:val="00D803DC"/>
    <w:rsid w:val="00D80F50"/>
    <w:rsid w:val="00D8174A"/>
    <w:rsid w:val="00D82091"/>
    <w:rsid w:val="00D921A9"/>
    <w:rsid w:val="00D95CF6"/>
    <w:rsid w:val="00D9732A"/>
    <w:rsid w:val="00DA48E1"/>
    <w:rsid w:val="00DA6545"/>
    <w:rsid w:val="00DB10F3"/>
    <w:rsid w:val="00DB5D66"/>
    <w:rsid w:val="00DBD15A"/>
    <w:rsid w:val="00DBF9C5"/>
    <w:rsid w:val="00DC2A9C"/>
    <w:rsid w:val="00DC5AEA"/>
    <w:rsid w:val="00DD2C57"/>
    <w:rsid w:val="00DDC33D"/>
    <w:rsid w:val="00DE098C"/>
    <w:rsid w:val="00DE3121"/>
    <w:rsid w:val="00DF0018"/>
    <w:rsid w:val="00DF0F5B"/>
    <w:rsid w:val="00DF31D7"/>
    <w:rsid w:val="00DF6520"/>
    <w:rsid w:val="00DF7827"/>
    <w:rsid w:val="00E104E3"/>
    <w:rsid w:val="00E11A89"/>
    <w:rsid w:val="00E149AA"/>
    <w:rsid w:val="00E211A0"/>
    <w:rsid w:val="00E26550"/>
    <w:rsid w:val="00E26EFE"/>
    <w:rsid w:val="00E32925"/>
    <w:rsid w:val="00E3436E"/>
    <w:rsid w:val="00E538D4"/>
    <w:rsid w:val="00E5DF8C"/>
    <w:rsid w:val="00E6607C"/>
    <w:rsid w:val="00E6760B"/>
    <w:rsid w:val="00E6C52F"/>
    <w:rsid w:val="00E6DBA8"/>
    <w:rsid w:val="00E713C5"/>
    <w:rsid w:val="00E719A3"/>
    <w:rsid w:val="00E72101"/>
    <w:rsid w:val="00E743BA"/>
    <w:rsid w:val="00E74857"/>
    <w:rsid w:val="00E7515C"/>
    <w:rsid w:val="00E76AC7"/>
    <w:rsid w:val="00E82A2A"/>
    <w:rsid w:val="00E83A23"/>
    <w:rsid w:val="00E86A96"/>
    <w:rsid w:val="00E908F5"/>
    <w:rsid w:val="00E9144F"/>
    <w:rsid w:val="00E91B92"/>
    <w:rsid w:val="00E9E5FF"/>
    <w:rsid w:val="00EA0613"/>
    <w:rsid w:val="00EA0C1C"/>
    <w:rsid w:val="00EA1AA8"/>
    <w:rsid w:val="00EA2359"/>
    <w:rsid w:val="00EA4E20"/>
    <w:rsid w:val="00EA5406"/>
    <w:rsid w:val="00EA6312"/>
    <w:rsid w:val="00EC0BF8"/>
    <w:rsid w:val="00EC33AA"/>
    <w:rsid w:val="00ED0257"/>
    <w:rsid w:val="00ED4256"/>
    <w:rsid w:val="00ED8468"/>
    <w:rsid w:val="00EE0253"/>
    <w:rsid w:val="00EE1F35"/>
    <w:rsid w:val="00EE59E3"/>
    <w:rsid w:val="00EE61B6"/>
    <w:rsid w:val="00EF0AE8"/>
    <w:rsid w:val="00EF3A1D"/>
    <w:rsid w:val="00EF5059"/>
    <w:rsid w:val="00EFB5F0"/>
    <w:rsid w:val="00F12694"/>
    <w:rsid w:val="00F1284A"/>
    <w:rsid w:val="00F14ECD"/>
    <w:rsid w:val="00F24557"/>
    <w:rsid w:val="00F24986"/>
    <w:rsid w:val="00F24E9B"/>
    <w:rsid w:val="00F25038"/>
    <w:rsid w:val="00F25C58"/>
    <w:rsid w:val="00F31987"/>
    <w:rsid w:val="00F328DE"/>
    <w:rsid w:val="00F3DF40"/>
    <w:rsid w:val="00F4129A"/>
    <w:rsid w:val="00F45F26"/>
    <w:rsid w:val="00F50442"/>
    <w:rsid w:val="00F50D40"/>
    <w:rsid w:val="00F54DB7"/>
    <w:rsid w:val="00F57AA9"/>
    <w:rsid w:val="00F64965"/>
    <w:rsid w:val="00F64AB7"/>
    <w:rsid w:val="00F703BE"/>
    <w:rsid w:val="00F70801"/>
    <w:rsid w:val="00F7553D"/>
    <w:rsid w:val="00F87EA1"/>
    <w:rsid w:val="00F90D13"/>
    <w:rsid w:val="00F92632"/>
    <w:rsid w:val="00F94600"/>
    <w:rsid w:val="00F94915"/>
    <w:rsid w:val="00FA23ED"/>
    <w:rsid w:val="00FA4A8F"/>
    <w:rsid w:val="00FB30E3"/>
    <w:rsid w:val="00FB71F6"/>
    <w:rsid w:val="00FB7882"/>
    <w:rsid w:val="00FBD391"/>
    <w:rsid w:val="00FC035F"/>
    <w:rsid w:val="00FC1C12"/>
    <w:rsid w:val="00FC25E1"/>
    <w:rsid w:val="00FC308D"/>
    <w:rsid w:val="00FC491B"/>
    <w:rsid w:val="00FC5323"/>
    <w:rsid w:val="00FC64D1"/>
    <w:rsid w:val="00FC6BB6"/>
    <w:rsid w:val="00FC72C8"/>
    <w:rsid w:val="00FC7AE3"/>
    <w:rsid w:val="00FD6A07"/>
    <w:rsid w:val="00FE2925"/>
    <w:rsid w:val="00FE757B"/>
    <w:rsid w:val="00FEA518"/>
    <w:rsid w:val="00FF1A61"/>
    <w:rsid w:val="00FF329B"/>
    <w:rsid w:val="00FF33BE"/>
    <w:rsid w:val="00FF34A4"/>
    <w:rsid w:val="00FF4975"/>
    <w:rsid w:val="00FF752A"/>
    <w:rsid w:val="0103D87C"/>
    <w:rsid w:val="0105CEC8"/>
    <w:rsid w:val="0111B83A"/>
    <w:rsid w:val="01136EA9"/>
    <w:rsid w:val="01171CA3"/>
    <w:rsid w:val="011871F0"/>
    <w:rsid w:val="01194254"/>
    <w:rsid w:val="011F1A1B"/>
    <w:rsid w:val="01209B79"/>
    <w:rsid w:val="0126F058"/>
    <w:rsid w:val="01280401"/>
    <w:rsid w:val="012990FB"/>
    <w:rsid w:val="012B8628"/>
    <w:rsid w:val="012B8E3E"/>
    <w:rsid w:val="012FDFE7"/>
    <w:rsid w:val="013204BA"/>
    <w:rsid w:val="0133A32E"/>
    <w:rsid w:val="01349700"/>
    <w:rsid w:val="013FF5B4"/>
    <w:rsid w:val="0148531D"/>
    <w:rsid w:val="0149535B"/>
    <w:rsid w:val="0149BA0C"/>
    <w:rsid w:val="014C93CF"/>
    <w:rsid w:val="0150ED42"/>
    <w:rsid w:val="0151AC98"/>
    <w:rsid w:val="01535761"/>
    <w:rsid w:val="01565E7E"/>
    <w:rsid w:val="0156F564"/>
    <w:rsid w:val="015780AC"/>
    <w:rsid w:val="0158D56C"/>
    <w:rsid w:val="015B6A40"/>
    <w:rsid w:val="015F36A2"/>
    <w:rsid w:val="0166C9D9"/>
    <w:rsid w:val="0169394F"/>
    <w:rsid w:val="016CA25E"/>
    <w:rsid w:val="016FE793"/>
    <w:rsid w:val="0171FD6A"/>
    <w:rsid w:val="01771883"/>
    <w:rsid w:val="01799D9A"/>
    <w:rsid w:val="017E34B6"/>
    <w:rsid w:val="017F074F"/>
    <w:rsid w:val="01829949"/>
    <w:rsid w:val="0183495F"/>
    <w:rsid w:val="0183EB92"/>
    <w:rsid w:val="0185AAAF"/>
    <w:rsid w:val="0189A67A"/>
    <w:rsid w:val="018A28B1"/>
    <w:rsid w:val="018CC881"/>
    <w:rsid w:val="018F5B49"/>
    <w:rsid w:val="01905F76"/>
    <w:rsid w:val="0196D019"/>
    <w:rsid w:val="019B3631"/>
    <w:rsid w:val="019C8CA3"/>
    <w:rsid w:val="019CE505"/>
    <w:rsid w:val="019EE675"/>
    <w:rsid w:val="01A37596"/>
    <w:rsid w:val="01A512C9"/>
    <w:rsid w:val="01A9F28B"/>
    <w:rsid w:val="01B0AB6E"/>
    <w:rsid w:val="01B0B4DF"/>
    <w:rsid w:val="01B259E8"/>
    <w:rsid w:val="01B87BC9"/>
    <w:rsid w:val="01B974E3"/>
    <w:rsid w:val="01C2070B"/>
    <w:rsid w:val="01C78A2E"/>
    <w:rsid w:val="01CB9CF4"/>
    <w:rsid w:val="01CE4E5A"/>
    <w:rsid w:val="01D1CD17"/>
    <w:rsid w:val="01D32BDE"/>
    <w:rsid w:val="01D9F89A"/>
    <w:rsid w:val="01DD652A"/>
    <w:rsid w:val="01DE3C11"/>
    <w:rsid w:val="01DF106B"/>
    <w:rsid w:val="01DF17C7"/>
    <w:rsid w:val="01E4A79C"/>
    <w:rsid w:val="01EC4816"/>
    <w:rsid w:val="01ED115F"/>
    <w:rsid w:val="01F2516D"/>
    <w:rsid w:val="01F508E6"/>
    <w:rsid w:val="01F710D7"/>
    <w:rsid w:val="01F798F2"/>
    <w:rsid w:val="01FB3A0E"/>
    <w:rsid w:val="01FC2D34"/>
    <w:rsid w:val="01FFF0F5"/>
    <w:rsid w:val="0201351B"/>
    <w:rsid w:val="02016DD6"/>
    <w:rsid w:val="02049F84"/>
    <w:rsid w:val="02080692"/>
    <w:rsid w:val="020AF5EB"/>
    <w:rsid w:val="020BC704"/>
    <w:rsid w:val="020D2794"/>
    <w:rsid w:val="02111038"/>
    <w:rsid w:val="02143DB7"/>
    <w:rsid w:val="0215F6E7"/>
    <w:rsid w:val="0217C32E"/>
    <w:rsid w:val="021D795A"/>
    <w:rsid w:val="021F8581"/>
    <w:rsid w:val="022088C1"/>
    <w:rsid w:val="022A0F9A"/>
    <w:rsid w:val="022BD580"/>
    <w:rsid w:val="022F45A9"/>
    <w:rsid w:val="022FB7AA"/>
    <w:rsid w:val="0231F242"/>
    <w:rsid w:val="0236A301"/>
    <w:rsid w:val="023952F4"/>
    <w:rsid w:val="023C51C7"/>
    <w:rsid w:val="023D6EAC"/>
    <w:rsid w:val="024A6415"/>
    <w:rsid w:val="0255B0CC"/>
    <w:rsid w:val="0255F5A8"/>
    <w:rsid w:val="0257DB2A"/>
    <w:rsid w:val="0258E58F"/>
    <w:rsid w:val="025BC229"/>
    <w:rsid w:val="025BE9B1"/>
    <w:rsid w:val="025CAD29"/>
    <w:rsid w:val="025F4399"/>
    <w:rsid w:val="02669862"/>
    <w:rsid w:val="0266B2D1"/>
    <w:rsid w:val="02695DC3"/>
    <w:rsid w:val="026E003D"/>
    <w:rsid w:val="026F6572"/>
    <w:rsid w:val="0270D803"/>
    <w:rsid w:val="027E23B4"/>
    <w:rsid w:val="0286639B"/>
    <w:rsid w:val="0286C315"/>
    <w:rsid w:val="028FDEC3"/>
    <w:rsid w:val="029539FB"/>
    <w:rsid w:val="029D4373"/>
    <w:rsid w:val="029E88BE"/>
    <w:rsid w:val="02A1BBA1"/>
    <w:rsid w:val="02A1FD40"/>
    <w:rsid w:val="02A265C1"/>
    <w:rsid w:val="02A6AC65"/>
    <w:rsid w:val="02A7519A"/>
    <w:rsid w:val="02A97D17"/>
    <w:rsid w:val="02ADE290"/>
    <w:rsid w:val="02AF2F46"/>
    <w:rsid w:val="02AFA5F4"/>
    <w:rsid w:val="02B3DF78"/>
    <w:rsid w:val="02B48DDA"/>
    <w:rsid w:val="02B4D03B"/>
    <w:rsid w:val="02B78988"/>
    <w:rsid w:val="02BEF442"/>
    <w:rsid w:val="02C53BE8"/>
    <w:rsid w:val="02C6B0FA"/>
    <w:rsid w:val="02CE9083"/>
    <w:rsid w:val="02CEB538"/>
    <w:rsid w:val="02D1E05D"/>
    <w:rsid w:val="02D3D066"/>
    <w:rsid w:val="02D44F8A"/>
    <w:rsid w:val="02D4EDC6"/>
    <w:rsid w:val="02DA63E6"/>
    <w:rsid w:val="02DD5E90"/>
    <w:rsid w:val="02DD628D"/>
    <w:rsid w:val="02DE633E"/>
    <w:rsid w:val="02DEC436"/>
    <w:rsid w:val="02E0E895"/>
    <w:rsid w:val="02E34089"/>
    <w:rsid w:val="02E45DBE"/>
    <w:rsid w:val="02E57184"/>
    <w:rsid w:val="02E8F961"/>
    <w:rsid w:val="02EDDB54"/>
    <w:rsid w:val="02F04275"/>
    <w:rsid w:val="02F06E31"/>
    <w:rsid w:val="02F45069"/>
    <w:rsid w:val="02F4EE70"/>
    <w:rsid w:val="02F74EDB"/>
    <w:rsid w:val="02F79F74"/>
    <w:rsid w:val="02F93406"/>
    <w:rsid w:val="02FA5DFB"/>
    <w:rsid w:val="02FAB0B1"/>
    <w:rsid w:val="02FE5236"/>
    <w:rsid w:val="0304FA9F"/>
    <w:rsid w:val="030A0053"/>
    <w:rsid w:val="030A304F"/>
    <w:rsid w:val="030B2391"/>
    <w:rsid w:val="030C29C5"/>
    <w:rsid w:val="030DC041"/>
    <w:rsid w:val="030E4EA9"/>
    <w:rsid w:val="031092E7"/>
    <w:rsid w:val="031BE485"/>
    <w:rsid w:val="031D0C3E"/>
    <w:rsid w:val="031F0E48"/>
    <w:rsid w:val="031F27F2"/>
    <w:rsid w:val="03201983"/>
    <w:rsid w:val="032061EE"/>
    <w:rsid w:val="0322F08C"/>
    <w:rsid w:val="0325FEDE"/>
    <w:rsid w:val="03266CAC"/>
    <w:rsid w:val="0327B44C"/>
    <w:rsid w:val="032BDB59"/>
    <w:rsid w:val="032E17B3"/>
    <w:rsid w:val="033306E5"/>
    <w:rsid w:val="0338F05E"/>
    <w:rsid w:val="03399794"/>
    <w:rsid w:val="033AE8CC"/>
    <w:rsid w:val="033C85F2"/>
    <w:rsid w:val="03407B09"/>
    <w:rsid w:val="03458939"/>
    <w:rsid w:val="0345C4C9"/>
    <w:rsid w:val="0347609A"/>
    <w:rsid w:val="034B63A4"/>
    <w:rsid w:val="035561FE"/>
    <w:rsid w:val="035FC367"/>
    <w:rsid w:val="0360DEF8"/>
    <w:rsid w:val="03629C1C"/>
    <w:rsid w:val="036320AE"/>
    <w:rsid w:val="036524C8"/>
    <w:rsid w:val="0365D106"/>
    <w:rsid w:val="0369443C"/>
    <w:rsid w:val="036A3810"/>
    <w:rsid w:val="036AAAB7"/>
    <w:rsid w:val="036EBF5A"/>
    <w:rsid w:val="03746174"/>
    <w:rsid w:val="03757B2B"/>
    <w:rsid w:val="037794CA"/>
    <w:rsid w:val="0378E738"/>
    <w:rsid w:val="037A415D"/>
    <w:rsid w:val="037DED35"/>
    <w:rsid w:val="037E3BD1"/>
    <w:rsid w:val="037F91E0"/>
    <w:rsid w:val="03826D41"/>
    <w:rsid w:val="0384DBAD"/>
    <w:rsid w:val="038AEF3C"/>
    <w:rsid w:val="038F7898"/>
    <w:rsid w:val="0394C14A"/>
    <w:rsid w:val="039978BE"/>
    <w:rsid w:val="039D221C"/>
    <w:rsid w:val="03A20230"/>
    <w:rsid w:val="03A90FB3"/>
    <w:rsid w:val="03AA581D"/>
    <w:rsid w:val="03AB01F7"/>
    <w:rsid w:val="03B24A4B"/>
    <w:rsid w:val="03B3C7D8"/>
    <w:rsid w:val="03B698D2"/>
    <w:rsid w:val="03B6E23C"/>
    <w:rsid w:val="03B76EB9"/>
    <w:rsid w:val="03B775A9"/>
    <w:rsid w:val="03BDD88E"/>
    <w:rsid w:val="03C2F2F4"/>
    <w:rsid w:val="03C3CE50"/>
    <w:rsid w:val="03C3D777"/>
    <w:rsid w:val="03C5AA8A"/>
    <w:rsid w:val="03C76524"/>
    <w:rsid w:val="03C7901A"/>
    <w:rsid w:val="03C7AD7E"/>
    <w:rsid w:val="03C9FB5A"/>
    <w:rsid w:val="03CFB3C1"/>
    <w:rsid w:val="03DD7404"/>
    <w:rsid w:val="03DD9239"/>
    <w:rsid w:val="03DDAFAD"/>
    <w:rsid w:val="03DE4AEC"/>
    <w:rsid w:val="03DEFFA6"/>
    <w:rsid w:val="03E029D0"/>
    <w:rsid w:val="03E27000"/>
    <w:rsid w:val="03E499C0"/>
    <w:rsid w:val="03E77691"/>
    <w:rsid w:val="03E77B44"/>
    <w:rsid w:val="03F1C466"/>
    <w:rsid w:val="03F26482"/>
    <w:rsid w:val="03FA17EA"/>
    <w:rsid w:val="03FAB76E"/>
    <w:rsid w:val="0400D142"/>
    <w:rsid w:val="0401065A"/>
    <w:rsid w:val="04023E79"/>
    <w:rsid w:val="0402AD99"/>
    <w:rsid w:val="0406E807"/>
    <w:rsid w:val="0406FAFF"/>
    <w:rsid w:val="040A5471"/>
    <w:rsid w:val="040A5A6D"/>
    <w:rsid w:val="040BD523"/>
    <w:rsid w:val="040C20C9"/>
    <w:rsid w:val="040DB9AB"/>
    <w:rsid w:val="041389E4"/>
    <w:rsid w:val="0415C930"/>
    <w:rsid w:val="0418087E"/>
    <w:rsid w:val="041812DC"/>
    <w:rsid w:val="04193CB1"/>
    <w:rsid w:val="041BE005"/>
    <w:rsid w:val="042130FD"/>
    <w:rsid w:val="0423417C"/>
    <w:rsid w:val="04251939"/>
    <w:rsid w:val="0427EE7B"/>
    <w:rsid w:val="042DD6C6"/>
    <w:rsid w:val="043BD4F1"/>
    <w:rsid w:val="043C2734"/>
    <w:rsid w:val="043D84C9"/>
    <w:rsid w:val="043E4BEC"/>
    <w:rsid w:val="04417BCD"/>
    <w:rsid w:val="044239A9"/>
    <w:rsid w:val="04423ED9"/>
    <w:rsid w:val="044CF5EC"/>
    <w:rsid w:val="044E6219"/>
    <w:rsid w:val="045308AB"/>
    <w:rsid w:val="0454BC71"/>
    <w:rsid w:val="0456D685"/>
    <w:rsid w:val="04576411"/>
    <w:rsid w:val="045A8216"/>
    <w:rsid w:val="045E3BED"/>
    <w:rsid w:val="0461EBA5"/>
    <w:rsid w:val="04639E49"/>
    <w:rsid w:val="0469C4DC"/>
    <w:rsid w:val="046B8918"/>
    <w:rsid w:val="046F6CB2"/>
    <w:rsid w:val="0472FEE2"/>
    <w:rsid w:val="0475B62E"/>
    <w:rsid w:val="04779585"/>
    <w:rsid w:val="0479691C"/>
    <w:rsid w:val="047E6FCB"/>
    <w:rsid w:val="0480AB1A"/>
    <w:rsid w:val="048642FE"/>
    <w:rsid w:val="048E64B7"/>
    <w:rsid w:val="04923D1C"/>
    <w:rsid w:val="049560B6"/>
    <w:rsid w:val="04970259"/>
    <w:rsid w:val="049A5B3A"/>
    <w:rsid w:val="049EA467"/>
    <w:rsid w:val="04A604A4"/>
    <w:rsid w:val="04AED387"/>
    <w:rsid w:val="04B65BF1"/>
    <w:rsid w:val="04B92324"/>
    <w:rsid w:val="04BBE7C0"/>
    <w:rsid w:val="04BFF86A"/>
    <w:rsid w:val="04C3B82D"/>
    <w:rsid w:val="04C61597"/>
    <w:rsid w:val="04C6D5D9"/>
    <w:rsid w:val="04C906C8"/>
    <w:rsid w:val="04CDA6DE"/>
    <w:rsid w:val="04D19930"/>
    <w:rsid w:val="04D3ABCB"/>
    <w:rsid w:val="04D530AA"/>
    <w:rsid w:val="04E3056F"/>
    <w:rsid w:val="04E32984"/>
    <w:rsid w:val="04E32E09"/>
    <w:rsid w:val="04E421AB"/>
    <w:rsid w:val="04ED8250"/>
    <w:rsid w:val="04EF18D5"/>
    <w:rsid w:val="04F1154B"/>
    <w:rsid w:val="04F1EA77"/>
    <w:rsid w:val="04F4CF03"/>
    <w:rsid w:val="04F78C54"/>
    <w:rsid w:val="04F897A2"/>
    <w:rsid w:val="04F9ACCB"/>
    <w:rsid w:val="04FCE8DC"/>
    <w:rsid w:val="04FF06AD"/>
    <w:rsid w:val="0503AB0C"/>
    <w:rsid w:val="0507406C"/>
    <w:rsid w:val="050BB4C2"/>
    <w:rsid w:val="050D08C4"/>
    <w:rsid w:val="050DA717"/>
    <w:rsid w:val="05108278"/>
    <w:rsid w:val="05119F8C"/>
    <w:rsid w:val="0514B799"/>
    <w:rsid w:val="05187990"/>
    <w:rsid w:val="05196E9F"/>
    <w:rsid w:val="051A4970"/>
    <w:rsid w:val="051AE09B"/>
    <w:rsid w:val="05285A96"/>
    <w:rsid w:val="0528E2CE"/>
    <w:rsid w:val="05298278"/>
    <w:rsid w:val="0529D60A"/>
    <w:rsid w:val="052D4F29"/>
    <w:rsid w:val="052D8905"/>
    <w:rsid w:val="053118B7"/>
    <w:rsid w:val="05328F2D"/>
    <w:rsid w:val="0536C100"/>
    <w:rsid w:val="053BAE01"/>
    <w:rsid w:val="053E7B6F"/>
    <w:rsid w:val="053FE78D"/>
    <w:rsid w:val="05405660"/>
    <w:rsid w:val="0540A426"/>
    <w:rsid w:val="05418FFA"/>
    <w:rsid w:val="054222F5"/>
    <w:rsid w:val="054B0DCF"/>
    <w:rsid w:val="054B47D2"/>
    <w:rsid w:val="054C881D"/>
    <w:rsid w:val="05521A11"/>
    <w:rsid w:val="0558C448"/>
    <w:rsid w:val="0561C3B2"/>
    <w:rsid w:val="0562953A"/>
    <w:rsid w:val="05659C88"/>
    <w:rsid w:val="056AAD15"/>
    <w:rsid w:val="056AEABD"/>
    <w:rsid w:val="056F07AF"/>
    <w:rsid w:val="056FD70B"/>
    <w:rsid w:val="0570FE9B"/>
    <w:rsid w:val="0572C404"/>
    <w:rsid w:val="05751392"/>
    <w:rsid w:val="05770253"/>
    <w:rsid w:val="057BD33B"/>
    <w:rsid w:val="058369DB"/>
    <w:rsid w:val="05873C5C"/>
    <w:rsid w:val="0587E589"/>
    <w:rsid w:val="058C6775"/>
    <w:rsid w:val="058F024F"/>
    <w:rsid w:val="058F84F0"/>
    <w:rsid w:val="05912ED7"/>
    <w:rsid w:val="0593090B"/>
    <w:rsid w:val="0595F24B"/>
    <w:rsid w:val="05977681"/>
    <w:rsid w:val="059AD4A1"/>
    <w:rsid w:val="059B09B2"/>
    <w:rsid w:val="059D1469"/>
    <w:rsid w:val="059D94D5"/>
    <w:rsid w:val="05AD0309"/>
    <w:rsid w:val="05AF1D84"/>
    <w:rsid w:val="05B4CEC9"/>
    <w:rsid w:val="05B7F30B"/>
    <w:rsid w:val="05B8C022"/>
    <w:rsid w:val="05B8FF17"/>
    <w:rsid w:val="05BE3877"/>
    <w:rsid w:val="05C2BECB"/>
    <w:rsid w:val="05C4FB75"/>
    <w:rsid w:val="05CB05BA"/>
    <w:rsid w:val="05CD9C90"/>
    <w:rsid w:val="05D0F61C"/>
    <w:rsid w:val="05D439F0"/>
    <w:rsid w:val="05D8B592"/>
    <w:rsid w:val="05D962E1"/>
    <w:rsid w:val="05DC9C27"/>
    <w:rsid w:val="05DF3BE6"/>
    <w:rsid w:val="05E46DAA"/>
    <w:rsid w:val="05E4CD09"/>
    <w:rsid w:val="05EC33AF"/>
    <w:rsid w:val="05ED3072"/>
    <w:rsid w:val="05EDF98C"/>
    <w:rsid w:val="05F3C548"/>
    <w:rsid w:val="05FC672D"/>
    <w:rsid w:val="05FDB720"/>
    <w:rsid w:val="0604527C"/>
    <w:rsid w:val="06047FD7"/>
    <w:rsid w:val="060682C3"/>
    <w:rsid w:val="060941AB"/>
    <w:rsid w:val="060964FB"/>
    <w:rsid w:val="060B24EA"/>
    <w:rsid w:val="0611CBF3"/>
    <w:rsid w:val="0612DF1F"/>
    <w:rsid w:val="06165D10"/>
    <w:rsid w:val="0617A2C1"/>
    <w:rsid w:val="061A9F9D"/>
    <w:rsid w:val="061D1356"/>
    <w:rsid w:val="061FF3ED"/>
    <w:rsid w:val="06279B0D"/>
    <w:rsid w:val="062BF55C"/>
    <w:rsid w:val="062DB75A"/>
    <w:rsid w:val="063042AB"/>
    <w:rsid w:val="0630493D"/>
    <w:rsid w:val="0630C2F0"/>
    <w:rsid w:val="063349AA"/>
    <w:rsid w:val="06366E6C"/>
    <w:rsid w:val="063C31B5"/>
    <w:rsid w:val="063D1515"/>
    <w:rsid w:val="063DD0A8"/>
    <w:rsid w:val="0642DFA0"/>
    <w:rsid w:val="0642FDE5"/>
    <w:rsid w:val="06441B18"/>
    <w:rsid w:val="0647A961"/>
    <w:rsid w:val="0647CFE7"/>
    <w:rsid w:val="06483922"/>
    <w:rsid w:val="064BFC1C"/>
    <w:rsid w:val="0650138E"/>
    <w:rsid w:val="0655BBA9"/>
    <w:rsid w:val="06566F21"/>
    <w:rsid w:val="0659E945"/>
    <w:rsid w:val="065CA891"/>
    <w:rsid w:val="06604298"/>
    <w:rsid w:val="06612F00"/>
    <w:rsid w:val="06633B06"/>
    <w:rsid w:val="06650A36"/>
    <w:rsid w:val="06681438"/>
    <w:rsid w:val="06698970"/>
    <w:rsid w:val="066B47CD"/>
    <w:rsid w:val="066B77C8"/>
    <w:rsid w:val="066CC487"/>
    <w:rsid w:val="067070FA"/>
    <w:rsid w:val="06753553"/>
    <w:rsid w:val="06761E27"/>
    <w:rsid w:val="0677D7B8"/>
    <w:rsid w:val="06788080"/>
    <w:rsid w:val="067970B2"/>
    <w:rsid w:val="067DD23A"/>
    <w:rsid w:val="06829F0A"/>
    <w:rsid w:val="0688E77C"/>
    <w:rsid w:val="068AFFD3"/>
    <w:rsid w:val="06958E70"/>
    <w:rsid w:val="06997ED3"/>
    <w:rsid w:val="069BE2A0"/>
    <w:rsid w:val="069EFD97"/>
    <w:rsid w:val="069F976B"/>
    <w:rsid w:val="06A08309"/>
    <w:rsid w:val="06A17956"/>
    <w:rsid w:val="06A3C5C0"/>
    <w:rsid w:val="06A479FB"/>
    <w:rsid w:val="06A7CC15"/>
    <w:rsid w:val="06A7FE43"/>
    <w:rsid w:val="06A94106"/>
    <w:rsid w:val="06AAC8C3"/>
    <w:rsid w:val="06AB5BCD"/>
    <w:rsid w:val="06ACA7CA"/>
    <w:rsid w:val="06B1C850"/>
    <w:rsid w:val="06B207BF"/>
    <w:rsid w:val="06B30B9E"/>
    <w:rsid w:val="06B3F392"/>
    <w:rsid w:val="06B4805B"/>
    <w:rsid w:val="06B66877"/>
    <w:rsid w:val="06B9410B"/>
    <w:rsid w:val="06BA9414"/>
    <w:rsid w:val="06BB9104"/>
    <w:rsid w:val="06BBB0E7"/>
    <w:rsid w:val="06BE99E2"/>
    <w:rsid w:val="06C1D832"/>
    <w:rsid w:val="06C1EA07"/>
    <w:rsid w:val="06C27D2C"/>
    <w:rsid w:val="06C5D65A"/>
    <w:rsid w:val="06C6B447"/>
    <w:rsid w:val="06C79916"/>
    <w:rsid w:val="06C8DF4D"/>
    <w:rsid w:val="06C93364"/>
    <w:rsid w:val="06C952CD"/>
    <w:rsid w:val="06CCD69D"/>
    <w:rsid w:val="06D165CD"/>
    <w:rsid w:val="06D8AF60"/>
    <w:rsid w:val="06DCB945"/>
    <w:rsid w:val="06E28DCB"/>
    <w:rsid w:val="06E57438"/>
    <w:rsid w:val="06E8E3DC"/>
    <w:rsid w:val="06EACFA7"/>
    <w:rsid w:val="06EB8BA6"/>
    <w:rsid w:val="06EC9324"/>
    <w:rsid w:val="06ECF006"/>
    <w:rsid w:val="06EFADF3"/>
    <w:rsid w:val="06F00CF2"/>
    <w:rsid w:val="06F0734F"/>
    <w:rsid w:val="06F2BE73"/>
    <w:rsid w:val="06F31D58"/>
    <w:rsid w:val="06F37540"/>
    <w:rsid w:val="06F4E5EB"/>
    <w:rsid w:val="06F52A49"/>
    <w:rsid w:val="06F6407A"/>
    <w:rsid w:val="06F724F5"/>
    <w:rsid w:val="06F834B0"/>
    <w:rsid w:val="06F9A9E8"/>
    <w:rsid w:val="06FC6B43"/>
    <w:rsid w:val="06FDB31A"/>
    <w:rsid w:val="06FED163"/>
    <w:rsid w:val="06FF9F99"/>
    <w:rsid w:val="07008043"/>
    <w:rsid w:val="0700A38A"/>
    <w:rsid w:val="07022AC8"/>
    <w:rsid w:val="07040E97"/>
    <w:rsid w:val="0707DF8D"/>
    <w:rsid w:val="070AC80A"/>
    <w:rsid w:val="070CD03B"/>
    <w:rsid w:val="070D16D7"/>
    <w:rsid w:val="070D9E42"/>
    <w:rsid w:val="07115A60"/>
    <w:rsid w:val="07141A72"/>
    <w:rsid w:val="07195121"/>
    <w:rsid w:val="071ACB00"/>
    <w:rsid w:val="071C0BE2"/>
    <w:rsid w:val="071C2ADA"/>
    <w:rsid w:val="071C5A59"/>
    <w:rsid w:val="071D764B"/>
    <w:rsid w:val="072085FC"/>
    <w:rsid w:val="07226E6A"/>
    <w:rsid w:val="0723783B"/>
    <w:rsid w:val="0726941C"/>
    <w:rsid w:val="07277365"/>
    <w:rsid w:val="07281DA8"/>
    <w:rsid w:val="0729B0E9"/>
    <w:rsid w:val="072FED65"/>
    <w:rsid w:val="07348C8E"/>
    <w:rsid w:val="0739D8EF"/>
    <w:rsid w:val="073C29A4"/>
    <w:rsid w:val="073CD8EB"/>
    <w:rsid w:val="073DF9BC"/>
    <w:rsid w:val="074279F5"/>
    <w:rsid w:val="0746EB81"/>
    <w:rsid w:val="0748FC86"/>
    <w:rsid w:val="074994CF"/>
    <w:rsid w:val="074EB41B"/>
    <w:rsid w:val="074FD02D"/>
    <w:rsid w:val="074FF94E"/>
    <w:rsid w:val="075216B6"/>
    <w:rsid w:val="075818D5"/>
    <w:rsid w:val="07585FBE"/>
    <w:rsid w:val="075A08D8"/>
    <w:rsid w:val="075BA230"/>
    <w:rsid w:val="075D9399"/>
    <w:rsid w:val="075E32FB"/>
    <w:rsid w:val="075FB7AB"/>
    <w:rsid w:val="076229C9"/>
    <w:rsid w:val="07667855"/>
    <w:rsid w:val="0768A5C1"/>
    <w:rsid w:val="07698D2A"/>
    <w:rsid w:val="076D5F35"/>
    <w:rsid w:val="076D84FE"/>
    <w:rsid w:val="0770111C"/>
    <w:rsid w:val="077196FF"/>
    <w:rsid w:val="0773F3F9"/>
    <w:rsid w:val="077A6132"/>
    <w:rsid w:val="077C88D8"/>
    <w:rsid w:val="0782C6A5"/>
    <w:rsid w:val="0785D853"/>
    <w:rsid w:val="078B2ED6"/>
    <w:rsid w:val="078CEB04"/>
    <w:rsid w:val="078DB148"/>
    <w:rsid w:val="07905F33"/>
    <w:rsid w:val="0790E898"/>
    <w:rsid w:val="07945807"/>
    <w:rsid w:val="0794EE22"/>
    <w:rsid w:val="07963BD5"/>
    <w:rsid w:val="079B3150"/>
    <w:rsid w:val="079B3385"/>
    <w:rsid w:val="079C2285"/>
    <w:rsid w:val="079D3694"/>
    <w:rsid w:val="07A15516"/>
    <w:rsid w:val="07A268CB"/>
    <w:rsid w:val="07A34F4E"/>
    <w:rsid w:val="07A785EF"/>
    <w:rsid w:val="07A78A84"/>
    <w:rsid w:val="07A8585C"/>
    <w:rsid w:val="07A957FE"/>
    <w:rsid w:val="07AA68FA"/>
    <w:rsid w:val="07ABD858"/>
    <w:rsid w:val="07AE3F62"/>
    <w:rsid w:val="07B16532"/>
    <w:rsid w:val="07B1E80A"/>
    <w:rsid w:val="07B21664"/>
    <w:rsid w:val="07B285BD"/>
    <w:rsid w:val="07B42BC9"/>
    <w:rsid w:val="07B4C056"/>
    <w:rsid w:val="07B4CD39"/>
    <w:rsid w:val="07B56C98"/>
    <w:rsid w:val="07BB48B8"/>
    <w:rsid w:val="07C45E59"/>
    <w:rsid w:val="07C74A05"/>
    <w:rsid w:val="07CA0E6C"/>
    <w:rsid w:val="07CAB809"/>
    <w:rsid w:val="07CB22CB"/>
    <w:rsid w:val="07CBFFF6"/>
    <w:rsid w:val="07CC53E5"/>
    <w:rsid w:val="07CC76C3"/>
    <w:rsid w:val="07CCD012"/>
    <w:rsid w:val="07D89CAD"/>
    <w:rsid w:val="07E67851"/>
    <w:rsid w:val="07ECEEB4"/>
    <w:rsid w:val="07EEF071"/>
    <w:rsid w:val="07EF40B7"/>
    <w:rsid w:val="07F010A5"/>
    <w:rsid w:val="07F2070B"/>
    <w:rsid w:val="07F599E7"/>
    <w:rsid w:val="07F864E5"/>
    <w:rsid w:val="07FBC934"/>
    <w:rsid w:val="07FC5CBC"/>
    <w:rsid w:val="07FE2D08"/>
    <w:rsid w:val="08037A4E"/>
    <w:rsid w:val="0804D818"/>
    <w:rsid w:val="080767C1"/>
    <w:rsid w:val="08091CC2"/>
    <w:rsid w:val="08092120"/>
    <w:rsid w:val="080BDBBE"/>
    <w:rsid w:val="080D31EA"/>
    <w:rsid w:val="0814DD2C"/>
    <w:rsid w:val="08170C0C"/>
    <w:rsid w:val="0817B7A3"/>
    <w:rsid w:val="0818E5BE"/>
    <w:rsid w:val="081E624E"/>
    <w:rsid w:val="08220BB4"/>
    <w:rsid w:val="0826D740"/>
    <w:rsid w:val="08276E8D"/>
    <w:rsid w:val="082AE18C"/>
    <w:rsid w:val="082CB976"/>
    <w:rsid w:val="082F4A24"/>
    <w:rsid w:val="082FC904"/>
    <w:rsid w:val="082FC9F8"/>
    <w:rsid w:val="08303980"/>
    <w:rsid w:val="083200A9"/>
    <w:rsid w:val="0833AE2D"/>
    <w:rsid w:val="083486F1"/>
    <w:rsid w:val="08352868"/>
    <w:rsid w:val="08368D25"/>
    <w:rsid w:val="083A64CC"/>
    <w:rsid w:val="083AC190"/>
    <w:rsid w:val="083D9A38"/>
    <w:rsid w:val="083E528B"/>
    <w:rsid w:val="08449D0D"/>
    <w:rsid w:val="084627C5"/>
    <w:rsid w:val="084AC639"/>
    <w:rsid w:val="084CE5BB"/>
    <w:rsid w:val="084F3A7B"/>
    <w:rsid w:val="084F4823"/>
    <w:rsid w:val="0850548E"/>
    <w:rsid w:val="085201E0"/>
    <w:rsid w:val="0854042A"/>
    <w:rsid w:val="08551A00"/>
    <w:rsid w:val="085F339F"/>
    <w:rsid w:val="086CE347"/>
    <w:rsid w:val="086D2F36"/>
    <w:rsid w:val="086E1E0C"/>
    <w:rsid w:val="086EAE3F"/>
    <w:rsid w:val="0870239F"/>
    <w:rsid w:val="0871B105"/>
    <w:rsid w:val="087348C1"/>
    <w:rsid w:val="0875AFE1"/>
    <w:rsid w:val="087AEFCE"/>
    <w:rsid w:val="087BD8ED"/>
    <w:rsid w:val="0881F962"/>
    <w:rsid w:val="088D15BD"/>
    <w:rsid w:val="089101C9"/>
    <w:rsid w:val="0892B8AF"/>
    <w:rsid w:val="0895795B"/>
    <w:rsid w:val="08A1FEE5"/>
    <w:rsid w:val="08A27B3F"/>
    <w:rsid w:val="08A82EB4"/>
    <w:rsid w:val="08A8CC55"/>
    <w:rsid w:val="08AD9C4D"/>
    <w:rsid w:val="08AF7F6A"/>
    <w:rsid w:val="08B7A65A"/>
    <w:rsid w:val="08BB70E2"/>
    <w:rsid w:val="08BD6B01"/>
    <w:rsid w:val="08C09BEE"/>
    <w:rsid w:val="08C3AAC6"/>
    <w:rsid w:val="08C4169B"/>
    <w:rsid w:val="08C8D8C2"/>
    <w:rsid w:val="08CC3DAE"/>
    <w:rsid w:val="08CCC627"/>
    <w:rsid w:val="08D04A40"/>
    <w:rsid w:val="08D152FB"/>
    <w:rsid w:val="08D248B0"/>
    <w:rsid w:val="08D61139"/>
    <w:rsid w:val="08D73294"/>
    <w:rsid w:val="08D7C06B"/>
    <w:rsid w:val="08DBE6BA"/>
    <w:rsid w:val="08DC3EB5"/>
    <w:rsid w:val="08DCF22A"/>
    <w:rsid w:val="08DD2577"/>
    <w:rsid w:val="08DD4036"/>
    <w:rsid w:val="08DF7DE9"/>
    <w:rsid w:val="08E7CC20"/>
    <w:rsid w:val="08EA1664"/>
    <w:rsid w:val="08EA7734"/>
    <w:rsid w:val="08F24090"/>
    <w:rsid w:val="08F46A55"/>
    <w:rsid w:val="08FB3C3F"/>
    <w:rsid w:val="08FC0057"/>
    <w:rsid w:val="09008E37"/>
    <w:rsid w:val="0901A2D5"/>
    <w:rsid w:val="0903102B"/>
    <w:rsid w:val="09044C71"/>
    <w:rsid w:val="09058BAA"/>
    <w:rsid w:val="09081CFB"/>
    <w:rsid w:val="090B7CD6"/>
    <w:rsid w:val="090D31C2"/>
    <w:rsid w:val="09146061"/>
    <w:rsid w:val="0918A23E"/>
    <w:rsid w:val="0918EFF9"/>
    <w:rsid w:val="09263A89"/>
    <w:rsid w:val="09272930"/>
    <w:rsid w:val="09274A98"/>
    <w:rsid w:val="092A9170"/>
    <w:rsid w:val="092AC0A5"/>
    <w:rsid w:val="092ACFCE"/>
    <w:rsid w:val="092BADD5"/>
    <w:rsid w:val="092C2ED2"/>
    <w:rsid w:val="092D8A56"/>
    <w:rsid w:val="092D99F3"/>
    <w:rsid w:val="092E487B"/>
    <w:rsid w:val="092FB2DF"/>
    <w:rsid w:val="0930F311"/>
    <w:rsid w:val="09313F8D"/>
    <w:rsid w:val="09315D4C"/>
    <w:rsid w:val="093227E3"/>
    <w:rsid w:val="09326247"/>
    <w:rsid w:val="0935377C"/>
    <w:rsid w:val="0935B126"/>
    <w:rsid w:val="0936FA4E"/>
    <w:rsid w:val="093A9A30"/>
    <w:rsid w:val="093C622C"/>
    <w:rsid w:val="094376F0"/>
    <w:rsid w:val="0944CB17"/>
    <w:rsid w:val="0944DB2B"/>
    <w:rsid w:val="0945EE50"/>
    <w:rsid w:val="09464997"/>
    <w:rsid w:val="0948D85F"/>
    <w:rsid w:val="094A3D1E"/>
    <w:rsid w:val="094ED8D1"/>
    <w:rsid w:val="0953CD3B"/>
    <w:rsid w:val="095BE631"/>
    <w:rsid w:val="095D8663"/>
    <w:rsid w:val="095EBB0B"/>
    <w:rsid w:val="09604405"/>
    <w:rsid w:val="0960A55A"/>
    <w:rsid w:val="09619AB9"/>
    <w:rsid w:val="09637707"/>
    <w:rsid w:val="0964CCFC"/>
    <w:rsid w:val="096DD81C"/>
    <w:rsid w:val="096F06B9"/>
    <w:rsid w:val="097186C7"/>
    <w:rsid w:val="09773574"/>
    <w:rsid w:val="097A0299"/>
    <w:rsid w:val="097A15D6"/>
    <w:rsid w:val="097B7016"/>
    <w:rsid w:val="097DE289"/>
    <w:rsid w:val="097E69DC"/>
    <w:rsid w:val="097E8A0C"/>
    <w:rsid w:val="097ECD47"/>
    <w:rsid w:val="097EFB93"/>
    <w:rsid w:val="09815651"/>
    <w:rsid w:val="09834872"/>
    <w:rsid w:val="09838E05"/>
    <w:rsid w:val="0986F466"/>
    <w:rsid w:val="0987C59C"/>
    <w:rsid w:val="098E0BDE"/>
    <w:rsid w:val="098FDC58"/>
    <w:rsid w:val="0991BE1C"/>
    <w:rsid w:val="099A6371"/>
    <w:rsid w:val="09A105EA"/>
    <w:rsid w:val="09A44F69"/>
    <w:rsid w:val="09AC2F7C"/>
    <w:rsid w:val="09B2826B"/>
    <w:rsid w:val="09B63DBA"/>
    <w:rsid w:val="09BA4434"/>
    <w:rsid w:val="09BE2753"/>
    <w:rsid w:val="09C0C9B4"/>
    <w:rsid w:val="09CB27C9"/>
    <w:rsid w:val="09CB8F2E"/>
    <w:rsid w:val="09CE62DE"/>
    <w:rsid w:val="09DDD2C3"/>
    <w:rsid w:val="09E24B80"/>
    <w:rsid w:val="09E43E04"/>
    <w:rsid w:val="09E4CD2D"/>
    <w:rsid w:val="09E700E2"/>
    <w:rsid w:val="09E8590A"/>
    <w:rsid w:val="09E8F19B"/>
    <w:rsid w:val="09EA4C87"/>
    <w:rsid w:val="09ECA3EC"/>
    <w:rsid w:val="09F7AEF9"/>
    <w:rsid w:val="09F91371"/>
    <w:rsid w:val="09FDCCFA"/>
    <w:rsid w:val="0A059F5F"/>
    <w:rsid w:val="0A0BF013"/>
    <w:rsid w:val="0A0CC44D"/>
    <w:rsid w:val="0A0CD0A9"/>
    <w:rsid w:val="0A0DA97B"/>
    <w:rsid w:val="0A137CC3"/>
    <w:rsid w:val="0A1550D4"/>
    <w:rsid w:val="0A1586DF"/>
    <w:rsid w:val="0A175C19"/>
    <w:rsid w:val="0A187D3B"/>
    <w:rsid w:val="0A18F344"/>
    <w:rsid w:val="0A1C183D"/>
    <w:rsid w:val="0A1CC8DC"/>
    <w:rsid w:val="0A1ED72B"/>
    <w:rsid w:val="0A2407C1"/>
    <w:rsid w:val="0A25E3B5"/>
    <w:rsid w:val="0A280D06"/>
    <w:rsid w:val="0A2D142A"/>
    <w:rsid w:val="0A2D99E0"/>
    <w:rsid w:val="0A308E8C"/>
    <w:rsid w:val="0A32C231"/>
    <w:rsid w:val="0A32DC1E"/>
    <w:rsid w:val="0A337222"/>
    <w:rsid w:val="0A33BF7B"/>
    <w:rsid w:val="0A3C60F5"/>
    <w:rsid w:val="0A4254CE"/>
    <w:rsid w:val="0A461B0E"/>
    <w:rsid w:val="0A4A532A"/>
    <w:rsid w:val="0A52060F"/>
    <w:rsid w:val="0A527E8A"/>
    <w:rsid w:val="0A598B83"/>
    <w:rsid w:val="0A5DAF14"/>
    <w:rsid w:val="0A5FCC81"/>
    <w:rsid w:val="0A6238CF"/>
    <w:rsid w:val="0A625EE7"/>
    <w:rsid w:val="0A6734B7"/>
    <w:rsid w:val="0A6C4260"/>
    <w:rsid w:val="0A6F568B"/>
    <w:rsid w:val="0A6FEB8B"/>
    <w:rsid w:val="0A760010"/>
    <w:rsid w:val="0A788E7C"/>
    <w:rsid w:val="0A7AFBFE"/>
    <w:rsid w:val="0A7E9625"/>
    <w:rsid w:val="0A7F523D"/>
    <w:rsid w:val="0A84CC01"/>
    <w:rsid w:val="0A885909"/>
    <w:rsid w:val="0A887197"/>
    <w:rsid w:val="0A89859F"/>
    <w:rsid w:val="0A8A981B"/>
    <w:rsid w:val="0A95D6B6"/>
    <w:rsid w:val="0A9855F0"/>
    <w:rsid w:val="0A9AD36D"/>
    <w:rsid w:val="0A9C6BF9"/>
    <w:rsid w:val="0A9DBB24"/>
    <w:rsid w:val="0AA4ED61"/>
    <w:rsid w:val="0AA57073"/>
    <w:rsid w:val="0AA74D37"/>
    <w:rsid w:val="0AA96F8C"/>
    <w:rsid w:val="0AAC0B9C"/>
    <w:rsid w:val="0AACDA98"/>
    <w:rsid w:val="0AAF0299"/>
    <w:rsid w:val="0AB1953F"/>
    <w:rsid w:val="0AB420B3"/>
    <w:rsid w:val="0AB4C46F"/>
    <w:rsid w:val="0AB55BD5"/>
    <w:rsid w:val="0AB7693A"/>
    <w:rsid w:val="0ABB581C"/>
    <w:rsid w:val="0ABB6A16"/>
    <w:rsid w:val="0ABC962B"/>
    <w:rsid w:val="0ABDB03C"/>
    <w:rsid w:val="0ABFB9D3"/>
    <w:rsid w:val="0AC1CA42"/>
    <w:rsid w:val="0AC2632C"/>
    <w:rsid w:val="0AC4488A"/>
    <w:rsid w:val="0ACC2DF8"/>
    <w:rsid w:val="0ADC7F15"/>
    <w:rsid w:val="0ADE3CF9"/>
    <w:rsid w:val="0AE03EA3"/>
    <w:rsid w:val="0AE388BC"/>
    <w:rsid w:val="0AE67BF9"/>
    <w:rsid w:val="0AE78E33"/>
    <w:rsid w:val="0AE80737"/>
    <w:rsid w:val="0AEFDAF3"/>
    <w:rsid w:val="0AF23048"/>
    <w:rsid w:val="0AF47117"/>
    <w:rsid w:val="0AFF60B6"/>
    <w:rsid w:val="0B000663"/>
    <w:rsid w:val="0B0107A0"/>
    <w:rsid w:val="0B0B6343"/>
    <w:rsid w:val="0B108EC2"/>
    <w:rsid w:val="0B11143E"/>
    <w:rsid w:val="0B1468A2"/>
    <w:rsid w:val="0B15C6A8"/>
    <w:rsid w:val="0B17B486"/>
    <w:rsid w:val="0B18A74C"/>
    <w:rsid w:val="0B1A2D80"/>
    <w:rsid w:val="0B1B0BB3"/>
    <w:rsid w:val="0B1FE1A3"/>
    <w:rsid w:val="0B231369"/>
    <w:rsid w:val="0B23B4C2"/>
    <w:rsid w:val="0B25A13A"/>
    <w:rsid w:val="0B265C43"/>
    <w:rsid w:val="0B268AC5"/>
    <w:rsid w:val="0B274C40"/>
    <w:rsid w:val="0B27D257"/>
    <w:rsid w:val="0B2BE4A7"/>
    <w:rsid w:val="0B2C5EB2"/>
    <w:rsid w:val="0B2D1A61"/>
    <w:rsid w:val="0B2D2F40"/>
    <w:rsid w:val="0B317BE2"/>
    <w:rsid w:val="0B32A474"/>
    <w:rsid w:val="0B342778"/>
    <w:rsid w:val="0B344095"/>
    <w:rsid w:val="0B351ADC"/>
    <w:rsid w:val="0B36E9A9"/>
    <w:rsid w:val="0B385F41"/>
    <w:rsid w:val="0B39ADD4"/>
    <w:rsid w:val="0B3B048E"/>
    <w:rsid w:val="0B3CCD34"/>
    <w:rsid w:val="0B40F745"/>
    <w:rsid w:val="0B41433F"/>
    <w:rsid w:val="0B429B4D"/>
    <w:rsid w:val="0B434CB0"/>
    <w:rsid w:val="0B43F1F1"/>
    <w:rsid w:val="0B45A2F3"/>
    <w:rsid w:val="0B4AC090"/>
    <w:rsid w:val="0B4C7043"/>
    <w:rsid w:val="0B549971"/>
    <w:rsid w:val="0B58EA0D"/>
    <w:rsid w:val="0B5BE6CB"/>
    <w:rsid w:val="0B5C81E9"/>
    <w:rsid w:val="0B5F1C38"/>
    <w:rsid w:val="0B64979B"/>
    <w:rsid w:val="0B689DE9"/>
    <w:rsid w:val="0B6B5CDC"/>
    <w:rsid w:val="0B6CA102"/>
    <w:rsid w:val="0B6DF184"/>
    <w:rsid w:val="0B6F41EB"/>
    <w:rsid w:val="0B7205DE"/>
    <w:rsid w:val="0B728603"/>
    <w:rsid w:val="0B7350D9"/>
    <w:rsid w:val="0B738C5E"/>
    <w:rsid w:val="0B742BDA"/>
    <w:rsid w:val="0B75AC38"/>
    <w:rsid w:val="0B76559A"/>
    <w:rsid w:val="0B827BB6"/>
    <w:rsid w:val="0B84D28A"/>
    <w:rsid w:val="0B8569AC"/>
    <w:rsid w:val="0B873DE0"/>
    <w:rsid w:val="0B878459"/>
    <w:rsid w:val="0B89C421"/>
    <w:rsid w:val="0B8A6196"/>
    <w:rsid w:val="0B8AA0BB"/>
    <w:rsid w:val="0B8C8CF4"/>
    <w:rsid w:val="0B92CA2F"/>
    <w:rsid w:val="0B94BDCC"/>
    <w:rsid w:val="0B9B13CF"/>
    <w:rsid w:val="0B9B185B"/>
    <w:rsid w:val="0B9E922B"/>
    <w:rsid w:val="0BA04A3F"/>
    <w:rsid w:val="0BA137D7"/>
    <w:rsid w:val="0BA2ECB1"/>
    <w:rsid w:val="0BA4D144"/>
    <w:rsid w:val="0BAB25E0"/>
    <w:rsid w:val="0BAB761A"/>
    <w:rsid w:val="0BAD4766"/>
    <w:rsid w:val="0BB1E583"/>
    <w:rsid w:val="0BB5DB38"/>
    <w:rsid w:val="0BB700E6"/>
    <w:rsid w:val="0BB75F29"/>
    <w:rsid w:val="0BB78E3F"/>
    <w:rsid w:val="0BB8769C"/>
    <w:rsid w:val="0BBBC4FB"/>
    <w:rsid w:val="0BBD7B32"/>
    <w:rsid w:val="0BC12B02"/>
    <w:rsid w:val="0BC27A4D"/>
    <w:rsid w:val="0BC3A662"/>
    <w:rsid w:val="0BC5E97D"/>
    <w:rsid w:val="0BC652EB"/>
    <w:rsid w:val="0BC77613"/>
    <w:rsid w:val="0BC996D6"/>
    <w:rsid w:val="0BCC61F7"/>
    <w:rsid w:val="0BD010DB"/>
    <w:rsid w:val="0BD07410"/>
    <w:rsid w:val="0BD1669E"/>
    <w:rsid w:val="0BD1F777"/>
    <w:rsid w:val="0BDEB9B9"/>
    <w:rsid w:val="0BDF778A"/>
    <w:rsid w:val="0BE102F5"/>
    <w:rsid w:val="0BE352CB"/>
    <w:rsid w:val="0BE3601D"/>
    <w:rsid w:val="0BE7A933"/>
    <w:rsid w:val="0BEB1331"/>
    <w:rsid w:val="0BF3124E"/>
    <w:rsid w:val="0BF34E3E"/>
    <w:rsid w:val="0BF56F2D"/>
    <w:rsid w:val="0BFD33D4"/>
    <w:rsid w:val="0BFDB8DC"/>
    <w:rsid w:val="0C01A7E3"/>
    <w:rsid w:val="0C030518"/>
    <w:rsid w:val="0C05C37F"/>
    <w:rsid w:val="0C10DC7D"/>
    <w:rsid w:val="0C12F00B"/>
    <w:rsid w:val="0C1327B5"/>
    <w:rsid w:val="0C1482A8"/>
    <w:rsid w:val="0C183541"/>
    <w:rsid w:val="0C1C8F80"/>
    <w:rsid w:val="0C1EF9B1"/>
    <w:rsid w:val="0C1F2C75"/>
    <w:rsid w:val="0C1F9717"/>
    <w:rsid w:val="0C201785"/>
    <w:rsid w:val="0C2A70CC"/>
    <w:rsid w:val="0C2C4A83"/>
    <w:rsid w:val="0C2D81FE"/>
    <w:rsid w:val="0C2E73D5"/>
    <w:rsid w:val="0C325781"/>
    <w:rsid w:val="0C333FAD"/>
    <w:rsid w:val="0C359E3B"/>
    <w:rsid w:val="0C37BE32"/>
    <w:rsid w:val="0C38655B"/>
    <w:rsid w:val="0C3961CC"/>
    <w:rsid w:val="0C3F33D2"/>
    <w:rsid w:val="0C49DFCA"/>
    <w:rsid w:val="0C4F05E2"/>
    <w:rsid w:val="0C50F675"/>
    <w:rsid w:val="0C51E595"/>
    <w:rsid w:val="0C55F756"/>
    <w:rsid w:val="0C5B7662"/>
    <w:rsid w:val="0C5D0F07"/>
    <w:rsid w:val="0C5DEF3B"/>
    <w:rsid w:val="0C5F7202"/>
    <w:rsid w:val="0C60CDDB"/>
    <w:rsid w:val="0C684B9D"/>
    <w:rsid w:val="0C69B798"/>
    <w:rsid w:val="0C6A0357"/>
    <w:rsid w:val="0C6BCCEF"/>
    <w:rsid w:val="0C6BEBA4"/>
    <w:rsid w:val="0C76D990"/>
    <w:rsid w:val="0C77745D"/>
    <w:rsid w:val="0C7806AC"/>
    <w:rsid w:val="0C78BE87"/>
    <w:rsid w:val="0C844D38"/>
    <w:rsid w:val="0C85F50B"/>
    <w:rsid w:val="0C874F53"/>
    <w:rsid w:val="0C87DBEA"/>
    <w:rsid w:val="0C908D73"/>
    <w:rsid w:val="0C926085"/>
    <w:rsid w:val="0C972B55"/>
    <w:rsid w:val="0C9C02E3"/>
    <w:rsid w:val="0C9C518D"/>
    <w:rsid w:val="0C9E14FB"/>
    <w:rsid w:val="0CA36CB7"/>
    <w:rsid w:val="0CA6F5A9"/>
    <w:rsid w:val="0CA796A1"/>
    <w:rsid w:val="0CB08DFE"/>
    <w:rsid w:val="0CB60390"/>
    <w:rsid w:val="0CB67993"/>
    <w:rsid w:val="0CBAF888"/>
    <w:rsid w:val="0CBEE2E9"/>
    <w:rsid w:val="0CC0970E"/>
    <w:rsid w:val="0CC7BD29"/>
    <w:rsid w:val="0CC9D9A3"/>
    <w:rsid w:val="0CCA8EA2"/>
    <w:rsid w:val="0CCE79E5"/>
    <w:rsid w:val="0CCF3750"/>
    <w:rsid w:val="0CD228BF"/>
    <w:rsid w:val="0CD248CD"/>
    <w:rsid w:val="0CD33449"/>
    <w:rsid w:val="0CD3B876"/>
    <w:rsid w:val="0CD5E5E4"/>
    <w:rsid w:val="0CD72A42"/>
    <w:rsid w:val="0CD9E535"/>
    <w:rsid w:val="0CDA5242"/>
    <w:rsid w:val="0CDC5FF5"/>
    <w:rsid w:val="0CDF899A"/>
    <w:rsid w:val="0CE46846"/>
    <w:rsid w:val="0CE9B8A4"/>
    <w:rsid w:val="0CEC2F61"/>
    <w:rsid w:val="0CEDE96F"/>
    <w:rsid w:val="0CF13B49"/>
    <w:rsid w:val="0CF241B6"/>
    <w:rsid w:val="0CF26F78"/>
    <w:rsid w:val="0CF3E43D"/>
    <w:rsid w:val="0CF481A5"/>
    <w:rsid w:val="0CF4C4E2"/>
    <w:rsid w:val="0CF89181"/>
    <w:rsid w:val="0CF8ABC6"/>
    <w:rsid w:val="0CF8DFDE"/>
    <w:rsid w:val="0CF9F6F7"/>
    <w:rsid w:val="0D017F20"/>
    <w:rsid w:val="0D025BF2"/>
    <w:rsid w:val="0D04F718"/>
    <w:rsid w:val="0D080513"/>
    <w:rsid w:val="0D09246E"/>
    <w:rsid w:val="0D0D597F"/>
    <w:rsid w:val="0D1221C3"/>
    <w:rsid w:val="0D131B2A"/>
    <w:rsid w:val="0D226F18"/>
    <w:rsid w:val="0D25FD1F"/>
    <w:rsid w:val="0D269D9D"/>
    <w:rsid w:val="0D2A0BD8"/>
    <w:rsid w:val="0D357F96"/>
    <w:rsid w:val="0D394288"/>
    <w:rsid w:val="0D39E9DE"/>
    <w:rsid w:val="0D3B05BB"/>
    <w:rsid w:val="0D3C37C2"/>
    <w:rsid w:val="0D3D685F"/>
    <w:rsid w:val="0D3EE328"/>
    <w:rsid w:val="0D479516"/>
    <w:rsid w:val="0D47BAF1"/>
    <w:rsid w:val="0D48EB33"/>
    <w:rsid w:val="0D49E5E7"/>
    <w:rsid w:val="0D4C07A1"/>
    <w:rsid w:val="0D52658D"/>
    <w:rsid w:val="0D5480B8"/>
    <w:rsid w:val="0D562832"/>
    <w:rsid w:val="0D577F5C"/>
    <w:rsid w:val="0D5C7439"/>
    <w:rsid w:val="0D64DCB6"/>
    <w:rsid w:val="0D659117"/>
    <w:rsid w:val="0D72FA37"/>
    <w:rsid w:val="0D7A5C05"/>
    <w:rsid w:val="0D7B6944"/>
    <w:rsid w:val="0D7FDBD6"/>
    <w:rsid w:val="0D8152D0"/>
    <w:rsid w:val="0D827CC5"/>
    <w:rsid w:val="0D8848F4"/>
    <w:rsid w:val="0D8932E8"/>
    <w:rsid w:val="0D8BC0B7"/>
    <w:rsid w:val="0D8C46E8"/>
    <w:rsid w:val="0D8C79C0"/>
    <w:rsid w:val="0D8E9097"/>
    <w:rsid w:val="0D92AC08"/>
    <w:rsid w:val="0D9645B4"/>
    <w:rsid w:val="0D9653EE"/>
    <w:rsid w:val="0D977F12"/>
    <w:rsid w:val="0D97FAB5"/>
    <w:rsid w:val="0D990664"/>
    <w:rsid w:val="0D9E3DD4"/>
    <w:rsid w:val="0DA2DC1A"/>
    <w:rsid w:val="0DA57DB2"/>
    <w:rsid w:val="0DA7DB1C"/>
    <w:rsid w:val="0DA9E101"/>
    <w:rsid w:val="0DAA3896"/>
    <w:rsid w:val="0DABE95E"/>
    <w:rsid w:val="0DADA7D1"/>
    <w:rsid w:val="0DAE9433"/>
    <w:rsid w:val="0DB1257D"/>
    <w:rsid w:val="0DB160C8"/>
    <w:rsid w:val="0DB6D588"/>
    <w:rsid w:val="0DB8B2C0"/>
    <w:rsid w:val="0DB8DE80"/>
    <w:rsid w:val="0DBAAA36"/>
    <w:rsid w:val="0DBD73D2"/>
    <w:rsid w:val="0DBF1A52"/>
    <w:rsid w:val="0DC2C2D1"/>
    <w:rsid w:val="0DC4CB5C"/>
    <w:rsid w:val="0DC8B3F0"/>
    <w:rsid w:val="0DCADE0E"/>
    <w:rsid w:val="0DCCBFB1"/>
    <w:rsid w:val="0DCD83E1"/>
    <w:rsid w:val="0DCF54A7"/>
    <w:rsid w:val="0DD05216"/>
    <w:rsid w:val="0DD83E63"/>
    <w:rsid w:val="0DD8E305"/>
    <w:rsid w:val="0DD99038"/>
    <w:rsid w:val="0DDA75F8"/>
    <w:rsid w:val="0DDA855A"/>
    <w:rsid w:val="0DDBF5B6"/>
    <w:rsid w:val="0DDF6DB4"/>
    <w:rsid w:val="0DE0614B"/>
    <w:rsid w:val="0DE6802E"/>
    <w:rsid w:val="0DE7B604"/>
    <w:rsid w:val="0DEFDBFA"/>
    <w:rsid w:val="0DF295D7"/>
    <w:rsid w:val="0DF2C8D8"/>
    <w:rsid w:val="0DF37967"/>
    <w:rsid w:val="0DF61775"/>
    <w:rsid w:val="0DF87D15"/>
    <w:rsid w:val="0DFB8A71"/>
    <w:rsid w:val="0DFC25B8"/>
    <w:rsid w:val="0DFE220C"/>
    <w:rsid w:val="0DFFCC41"/>
    <w:rsid w:val="0E001F87"/>
    <w:rsid w:val="0E01177E"/>
    <w:rsid w:val="0E013A24"/>
    <w:rsid w:val="0E058B16"/>
    <w:rsid w:val="0E0608DF"/>
    <w:rsid w:val="0E06D7B3"/>
    <w:rsid w:val="0E06F34D"/>
    <w:rsid w:val="0E07B5C2"/>
    <w:rsid w:val="0E08FE8A"/>
    <w:rsid w:val="0E0E3A07"/>
    <w:rsid w:val="0E11E0FF"/>
    <w:rsid w:val="0E12708E"/>
    <w:rsid w:val="0E13C2E4"/>
    <w:rsid w:val="0E162EBB"/>
    <w:rsid w:val="0E183F53"/>
    <w:rsid w:val="0E19DB10"/>
    <w:rsid w:val="0E1A4F6A"/>
    <w:rsid w:val="0E1A6858"/>
    <w:rsid w:val="0E1DE6D5"/>
    <w:rsid w:val="0E21C56C"/>
    <w:rsid w:val="0E24CBD4"/>
    <w:rsid w:val="0E250566"/>
    <w:rsid w:val="0E2C6200"/>
    <w:rsid w:val="0E2D4D66"/>
    <w:rsid w:val="0E2FA332"/>
    <w:rsid w:val="0E31D0CF"/>
    <w:rsid w:val="0E33ACF7"/>
    <w:rsid w:val="0E391F62"/>
    <w:rsid w:val="0E3AA87B"/>
    <w:rsid w:val="0E3AD3AD"/>
    <w:rsid w:val="0E3BAD16"/>
    <w:rsid w:val="0E40E8DB"/>
    <w:rsid w:val="0E41216B"/>
    <w:rsid w:val="0E4193AA"/>
    <w:rsid w:val="0E477DE7"/>
    <w:rsid w:val="0E4EA658"/>
    <w:rsid w:val="0E53C362"/>
    <w:rsid w:val="0E5FC8CF"/>
    <w:rsid w:val="0E6561BC"/>
    <w:rsid w:val="0E6605F4"/>
    <w:rsid w:val="0E6E1EED"/>
    <w:rsid w:val="0E6E572D"/>
    <w:rsid w:val="0E72A886"/>
    <w:rsid w:val="0E73D8D7"/>
    <w:rsid w:val="0E792181"/>
    <w:rsid w:val="0E79F416"/>
    <w:rsid w:val="0E7D990B"/>
    <w:rsid w:val="0E7E061D"/>
    <w:rsid w:val="0E8264A3"/>
    <w:rsid w:val="0E85B069"/>
    <w:rsid w:val="0E863B02"/>
    <w:rsid w:val="0E87DD9A"/>
    <w:rsid w:val="0E892B32"/>
    <w:rsid w:val="0E8C0C22"/>
    <w:rsid w:val="0E8C9266"/>
    <w:rsid w:val="0E91236D"/>
    <w:rsid w:val="0E913E13"/>
    <w:rsid w:val="0E94A26C"/>
    <w:rsid w:val="0EA2F0E3"/>
    <w:rsid w:val="0EA3CA20"/>
    <w:rsid w:val="0EA40993"/>
    <w:rsid w:val="0EA73DEF"/>
    <w:rsid w:val="0EA77541"/>
    <w:rsid w:val="0EA80776"/>
    <w:rsid w:val="0EAA6A41"/>
    <w:rsid w:val="0EAC3359"/>
    <w:rsid w:val="0EAEF3BD"/>
    <w:rsid w:val="0EB1D464"/>
    <w:rsid w:val="0EBBD16B"/>
    <w:rsid w:val="0EBC76E3"/>
    <w:rsid w:val="0EBE4D51"/>
    <w:rsid w:val="0EC1DFC9"/>
    <w:rsid w:val="0EC29D3C"/>
    <w:rsid w:val="0EC4C969"/>
    <w:rsid w:val="0EC6C058"/>
    <w:rsid w:val="0EC949EE"/>
    <w:rsid w:val="0ECA0C20"/>
    <w:rsid w:val="0ECD603B"/>
    <w:rsid w:val="0ECEADD9"/>
    <w:rsid w:val="0ECF848A"/>
    <w:rsid w:val="0ED0A9B5"/>
    <w:rsid w:val="0ED5786F"/>
    <w:rsid w:val="0EDA5DF3"/>
    <w:rsid w:val="0EDBF666"/>
    <w:rsid w:val="0EDE13FD"/>
    <w:rsid w:val="0EDF7B7E"/>
    <w:rsid w:val="0EE0F5CA"/>
    <w:rsid w:val="0EE31324"/>
    <w:rsid w:val="0EE98510"/>
    <w:rsid w:val="0EEB9988"/>
    <w:rsid w:val="0EED5FD2"/>
    <w:rsid w:val="0EED5FDA"/>
    <w:rsid w:val="0EF2A3E7"/>
    <w:rsid w:val="0EF38FD7"/>
    <w:rsid w:val="0EF5FB26"/>
    <w:rsid w:val="0EF64C66"/>
    <w:rsid w:val="0EFA3CBD"/>
    <w:rsid w:val="0EFC244D"/>
    <w:rsid w:val="0EFC9FF5"/>
    <w:rsid w:val="0F014FD2"/>
    <w:rsid w:val="0F0287CE"/>
    <w:rsid w:val="0F03A271"/>
    <w:rsid w:val="0F08E34E"/>
    <w:rsid w:val="0F0AAB5F"/>
    <w:rsid w:val="0F0B24C5"/>
    <w:rsid w:val="0F10C882"/>
    <w:rsid w:val="0F155748"/>
    <w:rsid w:val="0F15BA8E"/>
    <w:rsid w:val="0F1EFAAD"/>
    <w:rsid w:val="0F2084AB"/>
    <w:rsid w:val="0F23859B"/>
    <w:rsid w:val="0F23B04A"/>
    <w:rsid w:val="0F27009C"/>
    <w:rsid w:val="0F28E6A2"/>
    <w:rsid w:val="0F2B01E4"/>
    <w:rsid w:val="0F2BD848"/>
    <w:rsid w:val="0F2D0901"/>
    <w:rsid w:val="0F30F5C9"/>
    <w:rsid w:val="0F327A45"/>
    <w:rsid w:val="0F349319"/>
    <w:rsid w:val="0F352F00"/>
    <w:rsid w:val="0F39A98B"/>
    <w:rsid w:val="0F3A0F2A"/>
    <w:rsid w:val="0F3B5BA0"/>
    <w:rsid w:val="0F3D25CC"/>
    <w:rsid w:val="0F3F0974"/>
    <w:rsid w:val="0F40ED3A"/>
    <w:rsid w:val="0F4111FF"/>
    <w:rsid w:val="0F412DE9"/>
    <w:rsid w:val="0F427AEC"/>
    <w:rsid w:val="0F444E53"/>
    <w:rsid w:val="0F46849F"/>
    <w:rsid w:val="0F48BAD9"/>
    <w:rsid w:val="0F4B4E88"/>
    <w:rsid w:val="0F4C22BB"/>
    <w:rsid w:val="0F4C86EC"/>
    <w:rsid w:val="0F509B49"/>
    <w:rsid w:val="0F58C553"/>
    <w:rsid w:val="0F594790"/>
    <w:rsid w:val="0F59C6C3"/>
    <w:rsid w:val="0F5D3A9F"/>
    <w:rsid w:val="0F5E87DE"/>
    <w:rsid w:val="0F5F9F06"/>
    <w:rsid w:val="0F613BB4"/>
    <w:rsid w:val="0F619BA5"/>
    <w:rsid w:val="0F61B061"/>
    <w:rsid w:val="0F6382C0"/>
    <w:rsid w:val="0F6690A1"/>
    <w:rsid w:val="0F6825CE"/>
    <w:rsid w:val="0F686A08"/>
    <w:rsid w:val="0F6881D2"/>
    <w:rsid w:val="0F733A74"/>
    <w:rsid w:val="0F75FE44"/>
    <w:rsid w:val="0F79663A"/>
    <w:rsid w:val="0F7B467B"/>
    <w:rsid w:val="0F7D10A4"/>
    <w:rsid w:val="0F7E872B"/>
    <w:rsid w:val="0F7FD911"/>
    <w:rsid w:val="0F7FDD2B"/>
    <w:rsid w:val="0F90DFC6"/>
    <w:rsid w:val="0F90EB06"/>
    <w:rsid w:val="0F9148E6"/>
    <w:rsid w:val="0F923429"/>
    <w:rsid w:val="0F95CD0E"/>
    <w:rsid w:val="0F98D1D0"/>
    <w:rsid w:val="0FA05A05"/>
    <w:rsid w:val="0FA3F459"/>
    <w:rsid w:val="0FA4E66D"/>
    <w:rsid w:val="0FA9B2A4"/>
    <w:rsid w:val="0FAA7612"/>
    <w:rsid w:val="0FB40EB0"/>
    <w:rsid w:val="0FB4BD56"/>
    <w:rsid w:val="0FB56C70"/>
    <w:rsid w:val="0FB5A92B"/>
    <w:rsid w:val="0FB6B9CA"/>
    <w:rsid w:val="0FBA8346"/>
    <w:rsid w:val="0FBB7BBD"/>
    <w:rsid w:val="0FBD0D24"/>
    <w:rsid w:val="0FC1DFB3"/>
    <w:rsid w:val="0FC363FB"/>
    <w:rsid w:val="0FC57941"/>
    <w:rsid w:val="0FC72A38"/>
    <w:rsid w:val="0FCB38D7"/>
    <w:rsid w:val="0FCBC1D4"/>
    <w:rsid w:val="0FCCC883"/>
    <w:rsid w:val="0FD0FBF2"/>
    <w:rsid w:val="0FD5F358"/>
    <w:rsid w:val="0FDCF9EA"/>
    <w:rsid w:val="0FDD8218"/>
    <w:rsid w:val="0FE8FF5F"/>
    <w:rsid w:val="0FE9E2A2"/>
    <w:rsid w:val="0FEBC2C1"/>
    <w:rsid w:val="0FEE2F8E"/>
    <w:rsid w:val="0FEE6161"/>
    <w:rsid w:val="0FF0D745"/>
    <w:rsid w:val="0FFA8325"/>
    <w:rsid w:val="1000A5C2"/>
    <w:rsid w:val="1000A6D0"/>
    <w:rsid w:val="1002158D"/>
    <w:rsid w:val="10022502"/>
    <w:rsid w:val="10070026"/>
    <w:rsid w:val="1008B2B5"/>
    <w:rsid w:val="10095728"/>
    <w:rsid w:val="100CD82B"/>
    <w:rsid w:val="100FCFFD"/>
    <w:rsid w:val="10129BCD"/>
    <w:rsid w:val="101436FE"/>
    <w:rsid w:val="101B0E1A"/>
    <w:rsid w:val="101C26CC"/>
    <w:rsid w:val="101E17DF"/>
    <w:rsid w:val="10211B2A"/>
    <w:rsid w:val="1021EB34"/>
    <w:rsid w:val="1026AEDD"/>
    <w:rsid w:val="1028D9E6"/>
    <w:rsid w:val="102AD138"/>
    <w:rsid w:val="102E8D21"/>
    <w:rsid w:val="10358C29"/>
    <w:rsid w:val="10376421"/>
    <w:rsid w:val="103D6C56"/>
    <w:rsid w:val="103DD48F"/>
    <w:rsid w:val="103ECCD6"/>
    <w:rsid w:val="104114C9"/>
    <w:rsid w:val="1046319A"/>
    <w:rsid w:val="104F01E9"/>
    <w:rsid w:val="10520AFC"/>
    <w:rsid w:val="10542700"/>
    <w:rsid w:val="1057EEB4"/>
    <w:rsid w:val="1058723B"/>
    <w:rsid w:val="105889D8"/>
    <w:rsid w:val="105AB095"/>
    <w:rsid w:val="105EDA9B"/>
    <w:rsid w:val="105EF98F"/>
    <w:rsid w:val="105F17F6"/>
    <w:rsid w:val="105F569E"/>
    <w:rsid w:val="106131BC"/>
    <w:rsid w:val="1066C8C4"/>
    <w:rsid w:val="106707AD"/>
    <w:rsid w:val="1067F566"/>
    <w:rsid w:val="1069446B"/>
    <w:rsid w:val="10697557"/>
    <w:rsid w:val="106BA778"/>
    <w:rsid w:val="106BCBB8"/>
    <w:rsid w:val="106D6149"/>
    <w:rsid w:val="106F525D"/>
    <w:rsid w:val="1070960C"/>
    <w:rsid w:val="1073B739"/>
    <w:rsid w:val="107611D4"/>
    <w:rsid w:val="10774A62"/>
    <w:rsid w:val="1077DB6D"/>
    <w:rsid w:val="107C33D4"/>
    <w:rsid w:val="107CDDF2"/>
    <w:rsid w:val="10841C86"/>
    <w:rsid w:val="10847E30"/>
    <w:rsid w:val="1085BCEB"/>
    <w:rsid w:val="108ADA48"/>
    <w:rsid w:val="108BF8E8"/>
    <w:rsid w:val="10913578"/>
    <w:rsid w:val="1093FF65"/>
    <w:rsid w:val="1096A60B"/>
    <w:rsid w:val="109AD9AF"/>
    <w:rsid w:val="109AE934"/>
    <w:rsid w:val="109E2601"/>
    <w:rsid w:val="109F26DB"/>
    <w:rsid w:val="109F515D"/>
    <w:rsid w:val="10A20B78"/>
    <w:rsid w:val="10A28BDE"/>
    <w:rsid w:val="10AE3DE9"/>
    <w:rsid w:val="10B1333E"/>
    <w:rsid w:val="10B83DD2"/>
    <w:rsid w:val="10B8740D"/>
    <w:rsid w:val="10BBFF12"/>
    <w:rsid w:val="10BD49C1"/>
    <w:rsid w:val="10BD5FF0"/>
    <w:rsid w:val="10BF4369"/>
    <w:rsid w:val="10C27BE8"/>
    <w:rsid w:val="10C42A5C"/>
    <w:rsid w:val="10C9C412"/>
    <w:rsid w:val="10CF85DE"/>
    <w:rsid w:val="10D0096B"/>
    <w:rsid w:val="10D02FD3"/>
    <w:rsid w:val="10D1DD35"/>
    <w:rsid w:val="10D36DC4"/>
    <w:rsid w:val="10D3F9DB"/>
    <w:rsid w:val="10D73401"/>
    <w:rsid w:val="10E11B4C"/>
    <w:rsid w:val="10E3C672"/>
    <w:rsid w:val="10ED38CB"/>
    <w:rsid w:val="10EEE881"/>
    <w:rsid w:val="10F117C2"/>
    <w:rsid w:val="10F57E03"/>
    <w:rsid w:val="10F8A5FA"/>
    <w:rsid w:val="10FC7ABB"/>
    <w:rsid w:val="10FCB53C"/>
    <w:rsid w:val="10FF3D4E"/>
    <w:rsid w:val="1100F584"/>
    <w:rsid w:val="1102B307"/>
    <w:rsid w:val="1107BF6A"/>
    <w:rsid w:val="11081CA6"/>
    <w:rsid w:val="110971B3"/>
    <w:rsid w:val="110A8112"/>
    <w:rsid w:val="110D783C"/>
    <w:rsid w:val="11102435"/>
    <w:rsid w:val="111BE9D0"/>
    <w:rsid w:val="111CA8AE"/>
    <w:rsid w:val="1120D838"/>
    <w:rsid w:val="1121C027"/>
    <w:rsid w:val="1125572F"/>
    <w:rsid w:val="11266EB4"/>
    <w:rsid w:val="1126D94C"/>
    <w:rsid w:val="11290D80"/>
    <w:rsid w:val="112A3699"/>
    <w:rsid w:val="112C2684"/>
    <w:rsid w:val="112C9348"/>
    <w:rsid w:val="112CC3A7"/>
    <w:rsid w:val="112E053F"/>
    <w:rsid w:val="112F1C89"/>
    <w:rsid w:val="11304A17"/>
    <w:rsid w:val="1130F238"/>
    <w:rsid w:val="113811A6"/>
    <w:rsid w:val="1138CD47"/>
    <w:rsid w:val="113AD4AB"/>
    <w:rsid w:val="113C9555"/>
    <w:rsid w:val="1145E421"/>
    <w:rsid w:val="1147CE1E"/>
    <w:rsid w:val="114A5E56"/>
    <w:rsid w:val="114F9DD8"/>
    <w:rsid w:val="114FBE47"/>
    <w:rsid w:val="11573833"/>
    <w:rsid w:val="115DEE0C"/>
    <w:rsid w:val="115ED2D3"/>
    <w:rsid w:val="115ED340"/>
    <w:rsid w:val="115F0D41"/>
    <w:rsid w:val="11615161"/>
    <w:rsid w:val="11642650"/>
    <w:rsid w:val="116A16BD"/>
    <w:rsid w:val="116A3673"/>
    <w:rsid w:val="116A887A"/>
    <w:rsid w:val="116CA67C"/>
    <w:rsid w:val="116D24E5"/>
    <w:rsid w:val="11701C19"/>
    <w:rsid w:val="1170FAA5"/>
    <w:rsid w:val="1172ED25"/>
    <w:rsid w:val="1175F7AD"/>
    <w:rsid w:val="117D4ABF"/>
    <w:rsid w:val="118366DD"/>
    <w:rsid w:val="1187006D"/>
    <w:rsid w:val="1189260A"/>
    <w:rsid w:val="118ADF01"/>
    <w:rsid w:val="118B5A50"/>
    <w:rsid w:val="1190CF54"/>
    <w:rsid w:val="1191925C"/>
    <w:rsid w:val="1197F81A"/>
    <w:rsid w:val="1198437E"/>
    <w:rsid w:val="1198E400"/>
    <w:rsid w:val="11992953"/>
    <w:rsid w:val="119A0027"/>
    <w:rsid w:val="119A50D3"/>
    <w:rsid w:val="119AE32A"/>
    <w:rsid w:val="11A09C21"/>
    <w:rsid w:val="11A40947"/>
    <w:rsid w:val="11A7043D"/>
    <w:rsid w:val="11A7556B"/>
    <w:rsid w:val="11A7BFAD"/>
    <w:rsid w:val="11AD638D"/>
    <w:rsid w:val="11B21336"/>
    <w:rsid w:val="11B67623"/>
    <w:rsid w:val="11B71BD7"/>
    <w:rsid w:val="11B8FB08"/>
    <w:rsid w:val="11BF30C6"/>
    <w:rsid w:val="11C54170"/>
    <w:rsid w:val="11C685F2"/>
    <w:rsid w:val="11C7E201"/>
    <w:rsid w:val="11CA3115"/>
    <w:rsid w:val="11CAB6A6"/>
    <w:rsid w:val="11CD6F17"/>
    <w:rsid w:val="11CF69CE"/>
    <w:rsid w:val="11D1E166"/>
    <w:rsid w:val="11D3B99F"/>
    <w:rsid w:val="11D3EB1F"/>
    <w:rsid w:val="11D5A66A"/>
    <w:rsid w:val="11D97AC2"/>
    <w:rsid w:val="11DBE7BD"/>
    <w:rsid w:val="11E347D0"/>
    <w:rsid w:val="11E51936"/>
    <w:rsid w:val="11E6933E"/>
    <w:rsid w:val="11EA1FEA"/>
    <w:rsid w:val="11EA951B"/>
    <w:rsid w:val="11EBD415"/>
    <w:rsid w:val="11ECC24F"/>
    <w:rsid w:val="11F7415E"/>
    <w:rsid w:val="11F7DAFB"/>
    <w:rsid w:val="11F800CA"/>
    <w:rsid w:val="11F9AE84"/>
    <w:rsid w:val="11FA0A00"/>
    <w:rsid w:val="11FDE7EE"/>
    <w:rsid w:val="11FE3B2E"/>
    <w:rsid w:val="1202049B"/>
    <w:rsid w:val="1206A700"/>
    <w:rsid w:val="1207C4C2"/>
    <w:rsid w:val="1207FD85"/>
    <w:rsid w:val="120A855D"/>
    <w:rsid w:val="120D8AA4"/>
    <w:rsid w:val="120F02F6"/>
    <w:rsid w:val="12126C94"/>
    <w:rsid w:val="1215B89B"/>
    <w:rsid w:val="1216F8F3"/>
    <w:rsid w:val="121A8184"/>
    <w:rsid w:val="121C3ED1"/>
    <w:rsid w:val="12203853"/>
    <w:rsid w:val="12209DC5"/>
    <w:rsid w:val="12213193"/>
    <w:rsid w:val="1226B8CF"/>
    <w:rsid w:val="1227DE3C"/>
    <w:rsid w:val="1229259F"/>
    <w:rsid w:val="122B065D"/>
    <w:rsid w:val="122ECD45"/>
    <w:rsid w:val="122F2F55"/>
    <w:rsid w:val="122F3D1D"/>
    <w:rsid w:val="122FF97B"/>
    <w:rsid w:val="1230386A"/>
    <w:rsid w:val="12323FC5"/>
    <w:rsid w:val="1232C145"/>
    <w:rsid w:val="123380EB"/>
    <w:rsid w:val="123430F1"/>
    <w:rsid w:val="1239D0CC"/>
    <w:rsid w:val="1242409E"/>
    <w:rsid w:val="12468558"/>
    <w:rsid w:val="1247CEEF"/>
    <w:rsid w:val="1247E2AC"/>
    <w:rsid w:val="124870DB"/>
    <w:rsid w:val="124AE5C5"/>
    <w:rsid w:val="124BAC79"/>
    <w:rsid w:val="124BC376"/>
    <w:rsid w:val="124D850A"/>
    <w:rsid w:val="12503BF8"/>
    <w:rsid w:val="12504B5F"/>
    <w:rsid w:val="1251940D"/>
    <w:rsid w:val="12530F3E"/>
    <w:rsid w:val="1253A07A"/>
    <w:rsid w:val="1253A3BF"/>
    <w:rsid w:val="1256D0DD"/>
    <w:rsid w:val="125A96CF"/>
    <w:rsid w:val="125DE3A9"/>
    <w:rsid w:val="125F9054"/>
    <w:rsid w:val="1262B096"/>
    <w:rsid w:val="1264F0DF"/>
    <w:rsid w:val="1266B508"/>
    <w:rsid w:val="1266D35C"/>
    <w:rsid w:val="126A72A1"/>
    <w:rsid w:val="126A77AF"/>
    <w:rsid w:val="126C5990"/>
    <w:rsid w:val="127161F7"/>
    <w:rsid w:val="1271E70A"/>
    <w:rsid w:val="1273D4FE"/>
    <w:rsid w:val="1277EDBC"/>
    <w:rsid w:val="127AF61B"/>
    <w:rsid w:val="127AFD43"/>
    <w:rsid w:val="1280D457"/>
    <w:rsid w:val="12849DC1"/>
    <w:rsid w:val="12850660"/>
    <w:rsid w:val="1285E2E7"/>
    <w:rsid w:val="12861A7F"/>
    <w:rsid w:val="12872DEE"/>
    <w:rsid w:val="1288F769"/>
    <w:rsid w:val="128DF78A"/>
    <w:rsid w:val="128FBC5C"/>
    <w:rsid w:val="1291FB33"/>
    <w:rsid w:val="1293049E"/>
    <w:rsid w:val="12976781"/>
    <w:rsid w:val="12A5D463"/>
    <w:rsid w:val="12AB0132"/>
    <w:rsid w:val="12B18090"/>
    <w:rsid w:val="12B22D61"/>
    <w:rsid w:val="12B5C07C"/>
    <w:rsid w:val="12BEE973"/>
    <w:rsid w:val="12BF2407"/>
    <w:rsid w:val="12BF9B71"/>
    <w:rsid w:val="12C6C11E"/>
    <w:rsid w:val="12C6C875"/>
    <w:rsid w:val="12C8CE86"/>
    <w:rsid w:val="12C92A59"/>
    <w:rsid w:val="12CA1357"/>
    <w:rsid w:val="12CB5CFB"/>
    <w:rsid w:val="12CB6555"/>
    <w:rsid w:val="12D2DAEC"/>
    <w:rsid w:val="12D3D971"/>
    <w:rsid w:val="12D4E51E"/>
    <w:rsid w:val="12D6516B"/>
    <w:rsid w:val="12D67D5E"/>
    <w:rsid w:val="12D6C783"/>
    <w:rsid w:val="12D8351C"/>
    <w:rsid w:val="12D9227A"/>
    <w:rsid w:val="12DC3D20"/>
    <w:rsid w:val="12E546C7"/>
    <w:rsid w:val="12E8ECA1"/>
    <w:rsid w:val="12EADB9A"/>
    <w:rsid w:val="12EE52AA"/>
    <w:rsid w:val="12F06A88"/>
    <w:rsid w:val="12F193E9"/>
    <w:rsid w:val="12F195F9"/>
    <w:rsid w:val="12F45470"/>
    <w:rsid w:val="12F6C148"/>
    <w:rsid w:val="12FA562C"/>
    <w:rsid w:val="12FC3C1A"/>
    <w:rsid w:val="1302F955"/>
    <w:rsid w:val="1303C32C"/>
    <w:rsid w:val="13104493"/>
    <w:rsid w:val="13140475"/>
    <w:rsid w:val="1316E4E0"/>
    <w:rsid w:val="1317D2D0"/>
    <w:rsid w:val="1319C4F3"/>
    <w:rsid w:val="131E965A"/>
    <w:rsid w:val="131F0E20"/>
    <w:rsid w:val="13234B1E"/>
    <w:rsid w:val="132644DD"/>
    <w:rsid w:val="13289507"/>
    <w:rsid w:val="132906E7"/>
    <w:rsid w:val="132CBAE6"/>
    <w:rsid w:val="1333D7D8"/>
    <w:rsid w:val="133B2A75"/>
    <w:rsid w:val="133C658E"/>
    <w:rsid w:val="133F4273"/>
    <w:rsid w:val="1342B0A8"/>
    <w:rsid w:val="13435603"/>
    <w:rsid w:val="13437BDB"/>
    <w:rsid w:val="1344A5B8"/>
    <w:rsid w:val="1347C1FF"/>
    <w:rsid w:val="13481CE2"/>
    <w:rsid w:val="13489D7A"/>
    <w:rsid w:val="134B4A03"/>
    <w:rsid w:val="134B5B12"/>
    <w:rsid w:val="134D0172"/>
    <w:rsid w:val="134DF682"/>
    <w:rsid w:val="1359978B"/>
    <w:rsid w:val="1360DF85"/>
    <w:rsid w:val="1361C27A"/>
    <w:rsid w:val="1361F6DA"/>
    <w:rsid w:val="136241EB"/>
    <w:rsid w:val="13633FC1"/>
    <w:rsid w:val="1365C562"/>
    <w:rsid w:val="1366E7B3"/>
    <w:rsid w:val="136784F9"/>
    <w:rsid w:val="13683DCB"/>
    <w:rsid w:val="136937B4"/>
    <w:rsid w:val="13695C6F"/>
    <w:rsid w:val="1369C5C2"/>
    <w:rsid w:val="136EB48F"/>
    <w:rsid w:val="136F8D37"/>
    <w:rsid w:val="13745FD2"/>
    <w:rsid w:val="1374D935"/>
    <w:rsid w:val="13767A46"/>
    <w:rsid w:val="13785F46"/>
    <w:rsid w:val="137905DB"/>
    <w:rsid w:val="137CA36A"/>
    <w:rsid w:val="137DCD08"/>
    <w:rsid w:val="137DD25C"/>
    <w:rsid w:val="137EF8C2"/>
    <w:rsid w:val="137FB493"/>
    <w:rsid w:val="13800A85"/>
    <w:rsid w:val="138145EB"/>
    <w:rsid w:val="13828817"/>
    <w:rsid w:val="13834EB7"/>
    <w:rsid w:val="1383C46D"/>
    <w:rsid w:val="1383FD97"/>
    <w:rsid w:val="13888D77"/>
    <w:rsid w:val="138D2E15"/>
    <w:rsid w:val="138FA54D"/>
    <w:rsid w:val="1391A4C6"/>
    <w:rsid w:val="1397D768"/>
    <w:rsid w:val="139907EC"/>
    <w:rsid w:val="13A8A985"/>
    <w:rsid w:val="13AA0520"/>
    <w:rsid w:val="13ADFF43"/>
    <w:rsid w:val="13AE908E"/>
    <w:rsid w:val="13B4D9D5"/>
    <w:rsid w:val="13B6F995"/>
    <w:rsid w:val="13B813D1"/>
    <w:rsid w:val="13B8678D"/>
    <w:rsid w:val="13BAA31E"/>
    <w:rsid w:val="13BCBCBA"/>
    <w:rsid w:val="13BD51B8"/>
    <w:rsid w:val="13C0A27B"/>
    <w:rsid w:val="13C4C20C"/>
    <w:rsid w:val="13C7D536"/>
    <w:rsid w:val="13CAA729"/>
    <w:rsid w:val="13CE1BA9"/>
    <w:rsid w:val="13CE5DE8"/>
    <w:rsid w:val="13CF1D04"/>
    <w:rsid w:val="13CFF863"/>
    <w:rsid w:val="13D07398"/>
    <w:rsid w:val="13D08739"/>
    <w:rsid w:val="13D211E8"/>
    <w:rsid w:val="13D522D9"/>
    <w:rsid w:val="13D8D999"/>
    <w:rsid w:val="13D9588F"/>
    <w:rsid w:val="13D979F0"/>
    <w:rsid w:val="13DA9D4A"/>
    <w:rsid w:val="13DCE92C"/>
    <w:rsid w:val="13DD11E6"/>
    <w:rsid w:val="13E2B8D2"/>
    <w:rsid w:val="13E35CAD"/>
    <w:rsid w:val="13E829AE"/>
    <w:rsid w:val="13EA29A0"/>
    <w:rsid w:val="13EB8EA4"/>
    <w:rsid w:val="13F22FAE"/>
    <w:rsid w:val="13F38777"/>
    <w:rsid w:val="13F409FB"/>
    <w:rsid w:val="13F4FD4F"/>
    <w:rsid w:val="13F5F917"/>
    <w:rsid w:val="13FD2BD8"/>
    <w:rsid w:val="1403C448"/>
    <w:rsid w:val="14040217"/>
    <w:rsid w:val="1406DE1A"/>
    <w:rsid w:val="140BE89B"/>
    <w:rsid w:val="141273A4"/>
    <w:rsid w:val="141C987B"/>
    <w:rsid w:val="141E57E6"/>
    <w:rsid w:val="1422D076"/>
    <w:rsid w:val="1423C0BC"/>
    <w:rsid w:val="14278845"/>
    <w:rsid w:val="142DAEC6"/>
    <w:rsid w:val="142E825F"/>
    <w:rsid w:val="1430EF3C"/>
    <w:rsid w:val="143264EC"/>
    <w:rsid w:val="1436304A"/>
    <w:rsid w:val="1436D74D"/>
    <w:rsid w:val="1438035B"/>
    <w:rsid w:val="143AB422"/>
    <w:rsid w:val="143DEF5F"/>
    <w:rsid w:val="143FAB05"/>
    <w:rsid w:val="1441AA4A"/>
    <w:rsid w:val="14443F21"/>
    <w:rsid w:val="1444A0E1"/>
    <w:rsid w:val="1447D564"/>
    <w:rsid w:val="144989B8"/>
    <w:rsid w:val="144F3B3C"/>
    <w:rsid w:val="145165DC"/>
    <w:rsid w:val="14550BBC"/>
    <w:rsid w:val="1455CE59"/>
    <w:rsid w:val="145924A6"/>
    <w:rsid w:val="145AB156"/>
    <w:rsid w:val="145C192B"/>
    <w:rsid w:val="145E650B"/>
    <w:rsid w:val="145F9568"/>
    <w:rsid w:val="1463AA56"/>
    <w:rsid w:val="1464B02A"/>
    <w:rsid w:val="14679F64"/>
    <w:rsid w:val="1467B30C"/>
    <w:rsid w:val="1469493D"/>
    <w:rsid w:val="146F1D1C"/>
    <w:rsid w:val="146F4DF8"/>
    <w:rsid w:val="1472F99C"/>
    <w:rsid w:val="14748BD5"/>
    <w:rsid w:val="147AE8D5"/>
    <w:rsid w:val="147B6511"/>
    <w:rsid w:val="1484B66F"/>
    <w:rsid w:val="14865CF7"/>
    <w:rsid w:val="14866688"/>
    <w:rsid w:val="14894191"/>
    <w:rsid w:val="1489BF24"/>
    <w:rsid w:val="148A12FB"/>
    <w:rsid w:val="148DA28E"/>
    <w:rsid w:val="1491B256"/>
    <w:rsid w:val="1492709D"/>
    <w:rsid w:val="149777CE"/>
    <w:rsid w:val="1498DF79"/>
    <w:rsid w:val="149A9969"/>
    <w:rsid w:val="149CD707"/>
    <w:rsid w:val="14A3E6E1"/>
    <w:rsid w:val="14A565F5"/>
    <w:rsid w:val="14A57C2E"/>
    <w:rsid w:val="14A700DE"/>
    <w:rsid w:val="14A7FCB2"/>
    <w:rsid w:val="14AF60AC"/>
    <w:rsid w:val="14B86CA1"/>
    <w:rsid w:val="14BAEA93"/>
    <w:rsid w:val="14BDA8F4"/>
    <w:rsid w:val="14BF74A0"/>
    <w:rsid w:val="14C54142"/>
    <w:rsid w:val="14C8F14D"/>
    <w:rsid w:val="14CCD32B"/>
    <w:rsid w:val="14CE3B7E"/>
    <w:rsid w:val="14D26CF2"/>
    <w:rsid w:val="14D8F3F2"/>
    <w:rsid w:val="14E037B3"/>
    <w:rsid w:val="14E0DDE2"/>
    <w:rsid w:val="14E10676"/>
    <w:rsid w:val="14E30C99"/>
    <w:rsid w:val="14E4B01D"/>
    <w:rsid w:val="14E88605"/>
    <w:rsid w:val="14EB734E"/>
    <w:rsid w:val="14F27583"/>
    <w:rsid w:val="14F34DA3"/>
    <w:rsid w:val="14F4186A"/>
    <w:rsid w:val="14F4ED22"/>
    <w:rsid w:val="14F7E0AD"/>
    <w:rsid w:val="14FC5C2D"/>
    <w:rsid w:val="1500FB8A"/>
    <w:rsid w:val="150504B2"/>
    <w:rsid w:val="1507DB8F"/>
    <w:rsid w:val="1508F721"/>
    <w:rsid w:val="1509ABCB"/>
    <w:rsid w:val="150BC699"/>
    <w:rsid w:val="150BD85D"/>
    <w:rsid w:val="1510440E"/>
    <w:rsid w:val="15124BC7"/>
    <w:rsid w:val="15153040"/>
    <w:rsid w:val="1515B212"/>
    <w:rsid w:val="15178C50"/>
    <w:rsid w:val="151A226E"/>
    <w:rsid w:val="151D341B"/>
    <w:rsid w:val="15220EE2"/>
    <w:rsid w:val="152B36FF"/>
    <w:rsid w:val="152DBFF4"/>
    <w:rsid w:val="153084B2"/>
    <w:rsid w:val="15348D6D"/>
    <w:rsid w:val="1535110D"/>
    <w:rsid w:val="15392A0A"/>
    <w:rsid w:val="153CF641"/>
    <w:rsid w:val="153F6CB2"/>
    <w:rsid w:val="154351FE"/>
    <w:rsid w:val="1546F06C"/>
    <w:rsid w:val="154BA38C"/>
    <w:rsid w:val="1550D784"/>
    <w:rsid w:val="1555384C"/>
    <w:rsid w:val="15559363"/>
    <w:rsid w:val="1555A5C6"/>
    <w:rsid w:val="15575346"/>
    <w:rsid w:val="155773C5"/>
    <w:rsid w:val="15580CCB"/>
    <w:rsid w:val="1558878F"/>
    <w:rsid w:val="155925E0"/>
    <w:rsid w:val="155A5B81"/>
    <w:rsid w:val="155E43B8"/>
    <w:rsid w:val="156153E5"/>
    <w:rsid w:val="15619657"/>
    <w:rsid w:val="1562AD33"/>
    <w:rsid w:val="1564B8F9"/>
    <w:rsid w:val="15671C1E"/>
    <w:rsid w:val="156D1011"/>
    <w:rsid w:val="156F799C"/>
    <w:rsid w:val="1573A9D5"/>
    <w:rsid w:val="1573E72D"/>
    <w:rsid w:val="1574D705"/>
    <w:rsid w:val="15756255"/>
    <w:rsid w:val="157750FA"/>
    <w:rsid w:val="15782499"/>
    <w:rsid w:val="157CE461"/>
    <w:rsid w:val="1580F714"/>
    <w:rsid w:val="1586961A"/>
    <w:rsid w:val="158A8686"/>
    <w:rsid w:val="158B7C89"/>
    <w:rsid w:val="158BC634"/>
    <w:rsid w:val="158C8B4C"/>
    <w:rsid w:val="158F2191"/>
    <w:rsid w:val="15946877"/>
    <w:rsid w:val="15966ED1"/>
    <w:rsid w:val="15A5D089"/>
    <w:rsid w:val="15A7A4BC"/>
    <w:rsid w:val="15A9249B"/>
    <w:rsid w:val="15AD7813"/>
    <w:rsid w:val="15ADFDC6"/>
    <w:rsid w:val="15AFFBA0"/>
    <w:rsid w:val="15B0AEDD"/>
    <w:rsid w:val="15B1CC4E"/>
    <w:rsid w:val="15B1D4CC"/>
    <w:rsid w:val="15B32F2B"/>
    <w:rsid w:val="15B38B9B"/>
    <w:rsid w:val="15B5E9E4"/>
    <w:rsid w:val="15B99484"/>
    <w:rsid w:val="15BAC9AB"/>
    <w:rsid w:val="15BE3F03"/>
    <w:rsid w:val="15C0EC37"/>
    <w:rsid w:val="15C2BA47"/>
    <w:rsid w:val="15C7EAE2"/>
    <w:rsid w:val="15CB9D40"/>
    <w:rsid w:val="15CBC724"/>
    <w:rsid w:val="15D81F26"/>
    <w:rsid w:val="15DB21EE"/>
    <w:rsid w:val="15DD8254"/>
    <w:rsid w:val="15E219F6"/>
    <w:rsid w:val="15E3CF33"/>
    <w:rsid w:val="15EA0B8E"/>
    <w:rsid w:val="15EC9520"/>
    <w:rsid w:val="15ECAE0F"/>
    <w:rsid w:val="15EE2EA4"/>
    <w:rsid w:val="15EFA93A"/>
    <w:rsid w:val="15EFBDD3"/>
    <w:rsid w:val="15EFEC1B"/>
    <w:rsid w:val="15F000EE"/>
    <w:rsid w:val="15F15EAE"/>
    <w:rsid w:val="15F4E7F3"/>
    <w:rsid w:val="15FDA7BC"/>
    <w:rsid w:val="15FE0893"/>
    <w:rsid w:val="15FE20AE"/>
    <w:rsid w:val="16001F24"/>
    <w:rsid w:val="16023A04"/>
    <w:rsid w:val="160252F5"/>
    <w:rsid w:val="160755D1"/>
    <w:rsid w:val="16086696"/>
    <w:rsid w:val="160A7D0B"/>
    <w:rsid w:val="160BE52A"/>
    <w:rsid w:val="160F6F01"/>
    <w:rsid w:val="1612E5DC"/>
    <w:rsid w:val="161A7145"/>
    <w:rsid w:val="161C916F"/>
    <w:rsid w:val="161DF587"/>
    <w:rsid w:val="16297712"/>
    <w:rsid w:val="162D66E1"/>
    <w:rsid w:val="162E6712"/>
    <w:rsid w:val="163385AE"/>
    <w:rsid w:val="163D3AD9"/>
    <w:rsid w:val="163EC805"/>
    <w:rsid w:val="1646566C"/>
    <w:rsid w:val="1646B47A"/>
    <w:rsid w:val="16475B0F"/>
    <w:rsid w:val="1647ACFE"/>
    <w:rsid w:val="16497629"/>
    <w:rsid w:val="164A7FCC"/>
    <w:rsid w:val="164BB960"/>
    <w:rsid w:val="1650B705"/>
    <w:rsid w:val="16545FE9"/>
    <w:rsid w:val="165577FA"/>
    <w:rsid w:val="1658134E"/>
    <w:rsid w:val="165F77EC"/>
    <w:rsid w:val="16628EB2"/>
    <w:rsid w:val="166295FB"/>
    <w:rsid w:val="166564BB"/>
    <w:rsid w:val="1667432C"/>
    <w:rsid w:val="1668521C"/>
    <w:rsid w:val="1669BE1A"/>
    <w:rsid w:val="166EEEF1"/>
    <w:rsid w:val="1670551F"/>
    <w:rsid w:val="16726300"/>
    <w:rsid w:val="16737C8A"/>
    <w:rsid w:val="167A8C13"/>
    <w:rsid w:val="167AA071"/>
    <w:rsid w:val="1683C0C9"/>
    <w:rsid w:val="16840C1C"/>
    <w:rsid w:val="1685AEB2"/>
    <w:rsid w:val="1689AA23"/>
    <w:rsid w:val="168D560A"/>
    <w:rsid w:val="168D5A76"/>
    <w:rsid w:val="16930E6D"/>
    <w:rsid w:val="1693DC07"/>
    <w:rsid w:val="169508EF"/>
    <w:rsid w:val="169866E8"/>
    <w:rsid w:val="169A3BB4"/>
    <w:rsid w:val="169A638C"/>
    <w:rsid w:val="169C15A6"/>
    <w:rsid w:val="169DE2F7"/>
    <w:rsid w:val="16A27EA8"/>
    <w:rsid w:val="16A6FE51"/>
    <w:rsid w:val="16A7374F"/>
    <w:rsid w:val="16AC71B7"/>
    <w:rsid w:val="16AF0FBA"/>
    <w:rsid w:val="16AF4009"/>
    <w:rsid w:val="16B071B2"/>
    <w:rsid w:val="16B287F0"/>
    <w:rsid w:val="16B99981"/>
    <w:rsid w:val="16BF03B9"/>
    <w:rsid w:val="16BFE46C"/>
    <w:rsid w:val="16C049A5"/>
    <w:rsid w:val="16C13170"/>
    <w:rsid w:val="16C30F08"/>
    <w:rsid w:val="16C3A179"/>
    <w:rsid w:val="16C3E5D7"/>
    <w:rsid w:val="16C4F017"/>
    <w:rsid w:val="16C54D9D"/>
    <w:rsid w:val="16C68D62"/>
    <w:rsid w:val="16CB8EBC"/>
    <w:rsid w:val="16CE2F03"/>
    <w:rsid w:val="16CF9940"/>
    <w:rsid w:val="16CF99BF"/>
    <w:rsid w:val="16D08D52"/>
    <w:rsid w:val="16D1CEA4"/>
    <w:rsid w:val="16D7E9CA"/>
    <w:rsid w:val="16D95093"/>
    <w:rsid w:val="16D958EC"/>
    <w:rsid w:val="16DCBB58"/>
    <w:rsid w:val="16DCF79E"/>
    <w:rsid w:val="16DDE65E"/>
    <w:rsid w:val="16DDEACE"/>
    <w:rsid w:val="16E53109"/>
    <w:rsid w:val="16E66DB6"/>
    <w:rsid w:val="16EE3EDB"/>
    <w:rsid w:val="16EFA436"/>
    <w:rsid w:val="16F0B4DB"/>
    <w:rsid w:val="16F42C3B"/>
    <w:rsid w:val="16F8B222"/>
    <w:rsid w:val="16FC5FD4"/>
    <w:rsid w:val="16FF073D"/>
    <w:rsid w:val="17008C1D"/>
    <w:rsid w:val="1704BA82"/>
    <w:rsid w:val="1705A881"/>
    <w:rsid w:val="170C3104"/>
    <w:rsid w:val="1717E80A"/>
    <w:rsid w:val="171997DC"/>
    <w:rsid w:val="171AE38B"/>
    <w:rsid w:val="171B2518"/>
    <w:rsid w:val="171D5BBD"/>
    <w:rsid w:val="171F49D8"/>
    <w:rsid w:val="1727724E"/>
    <w:rsid w:val="1727A80D"/>
    <w:rsid w:val="172A56E1"/>
    <w:rsid w:val="172B9313"/>
    <w:rsid w:val="172CBDB3"/>
    <w:rsid w:val="1734BD40"/>
    <w:rsid w:val="1735DFDC"/>
    <w:rsid w:val="1735ED5C"/>
    <w:rsid w:val="17397CE3"/>
    <w:rsid w:val="173B17D4"/>
    <w:rsid w:val="173B5162"/>
    <w:rsid w:val="173D0879"/>
    <w:rsid w:val="174B6124"/>
    <w:rsid w:val="174C9D67"/>
    <w:rsid w:val="174F7CCD"/>
    <w:rsid w:val="17576AF0"/>
    <w:rsid w:val="1757DB6B"/>
    <w:rsid w:val="1757FA18"/>
    <w:rsid w:val="17597DAB"/>
    <w:rsid w:val="175A24B4"/>
    <w:rsid w:val="175E13BC"/>
    <w:rsid w:val="175E7EE5"/>
    <w:rsid w:val="176104BF"/>
    <w:rsid w:val="1761721A"/>
    <w:rsid w:val="17645E49"/>
    <w:rsid w:val="1764B912"/>
    <w:rsid w:val="1767C2AC"/>
    <w:rsid w:val="17683DF2"/>
    <w:rsid w:val="17698D7A"/>
    <w:rsid w:val="177552E8"/>
    <w:rsid w:val="17758A28"/>
    <w:rsid w:val="1777790C"/>
    <w:rsid w:val="17795F9D"/>
    <w:rsid w:val="177EADFD"/>
    <w:rsid w:val="1781D641"/>
    <w:rsid w:val="17829787"/>
    <w:rsid w:val="1785CEC7"/>
    <w:rsid w:val="17878F4F"/>
    <w:rsid w:val="178A73E3"/>
    <w:rsid w:val="178B649F"/>
    <w:rsid w:val="1791E4A9"/>
    <w:rsid w:val="179350FF"/>
    <w:rsid w:val="179521DD"/>
    <w:rsid w:val="1797DFEB"/>
    <w:rsid w:val="1799D707"/>
    <w:rsid w:val="17A62671"/>
    <w:rsid w:val="17A92AC7"/>
    <w:rsid w:val="17AAC220"/>
    <w:rsid w:val="17AC4962"/>
    <w:rsid w:val="17AEBAFC"/>
    <w:rsid w:val="17AF7478"/>
    <w:rsid w:val="17B03BD1"/>
    <w:rsid w:val="17B1077A"/>
    <w:rsid w:val="17B3F9B1"/>
    <w:rsid w:val="17B5EB8E"/>
    <w:rsid w:val="17B99CC5"/>
    <w:rsid w:val="17BAE0B0"/>
    <w:rsid w:val="17BDE168"/>
    <w:rsid w:val="17C66661"/>
    <w:rsid w:val="17C9F20D"/>
    <w:rsid w:val="17CF42AB"/>
    <w:rsid w:val="17CF8A93"/>
    <w:rsid w:val="17D0D739"/>
    <w:rsid w:val="17D546AD"/>
    <w:rsid w:val="17DA33EF"/>
    <w:rsid w:val="17E29D23"/>
    <w:rsid w:val="17E3D970"/>
    <w:rsid w:val="17E5D4AB"/>
    <w:rsid w:val="17E941C5"/>
    <w:rsid w:val="17EAC083"/>
    <w:rsid w:val="17EB7239"/>
    <w:rsid w:val="17EB7311"/>
    <w:rsid w:val="17F62238"/>
    <w:rsid w:val="17F76786"/>
    <w:rsid w:val="17F93E9E"/>
    <w:rsid w:val="1801DE10"/>
    <w:rsid w:val="180289AA"/>
    <w:rsid w:val="180DBCEA"/>
    <w:rsid w:val="18177808"/>
    <w:rsid w:val="1818B22C"/>
    <w:rsid w:val="181DB7EF"/>
    <w:rsid w:val="181F0EE5"/>
    <w:rsid w:val="181F1B62"/>
    <w:rsid w:val="1824535B"/>
    <w:rsid w:val="1826AF09"/>
    <w:rsid w:val="18297D59"/>
    <w:rsid w:val="182A263A"/>
    <w:rsid w:val="182B14AC"/>
    <w:rsid w:val="182BEC0C"/>
    <w:rsid w:val="182E6F80"/>
    <w:rsid w:val="182E94CD"/>
    <w:rsid w:val="183189F8"/>
    <w:rsid w:val="18330850"/>
    <w:rsid w:val="183B90FB"/>
    <w:rsid w:val="183BD68B"/>
    <w:rsid w:val="183EBA06"/>
    <w:rsid w:val="184253F6"/>
    <w:rsid w:val="18448941"/>
    <w:rsid w:val="184BE8C9"/>
    <w:rsid w:val="184D1882"/>
    <w:rsid w:val="184EBD61"/>
    <w:rsid w:val="184F5FAA"/>
    <w:rsid w:val="1850F2AF"/>
    <w:rsid w:val="1851CF70"/>
    <w:rsid w:val="1851F493"/>
    <w:rsid w:val="18544390"/>
    <w:rsid w:val="18557CFD"/>
    <w:rsid w:val="185AE59A"/>
    <w:rsid w:val="185E5AB4"/>
    <w:rsid w:val="185F5B93"/>
    <w:rsid w:val="1862F01A"/>
    <w:rsid w:val="1869D13B"/>
    <w:rsid w:val="186E493A"/>
    <w:rsid w:val="186EDE44"/>
    <w:rsid w:val="186F4288"/>
    <w:rsid w:val="186FE1D8"/>
    <w:rsid w:val="1870DD96"/>
    <w:rsid w:val="187229D9"/>
    <w:rsid w:val="1872F25A"/>
    <w:rsid w:val="187715C3"/>
    <w:rsid w:val="1877E104"/>
    <w:rsid w:val="1879F7D9"/>
    <w:rsid w:val="187A884D"/>
    <w:rsid w:val="187BB3B9"/>
    <w:rsid w:val="187C9B84"/>
    <w:rsid w:val="187FF808"/>
    <w:rsid w:val="1881D1EE"/>
    <w:rsid w:val="1886EEA0"/>
    <w:rsid w:val="1887B4AB"/>
    <w:rsid w:val="188C9D82"/>
    <w:rsid w:val="188D157B"/>
    <w:rsid w:val="18936777"/>
    <w:rsid w:val="1896FC73"/>
    <w:rsid w:val="189AD204"/>
    <w:rsid w:val="189D9E59"/>
    <w:rsid w:val="189E2F33"/>
    <w:rsid w:val="18A01A8A"/>
    <w:rsid w:val="18A68A00"/>
    <w:rsid w:val="18A7F978"/>
    <w:rsid w:val="18A895BD"/>
    <w:rsid w:val="18AC3F3D"/>
    <w:rsid w:val="18B0E8FD"/>
    <w:rsid w:val="18B15221"/>
    <w:rsid w:val="18B2F429"/>
    <w:rsid w:val="18B3E3E9"/>
    <w:rsid w:val="18B481E0"/>
    <w:rsid w:val="18B70460"/>
    <w:rsid w:val="18BA1F74"/>
    <w:rsid w:val="18C1DD31"/>
    <w:rsid w:val="18C23936"/>
    <w:rsid w:val="18C33D28"/>
    <w:rsid w:val="18C67278"/>
    <w:rsid w:val="18C6D63F"/>
    <w:rsid w:val="18C7D441"/>
    <w:rsid w:val="18C82382"/>
    <w:rsid w:val="18C9A8F5"/>
    <w:rsid w:val="18CA6959"/>
    <w:rsid w:val="18CCE44E"/>
    <w:rsid w:val="18D07266"/>
    <w:rsid w:val="18D4E0F7"/>
    <w:rsid w:val="18D5B197"/>
    <w:rsid w:val="18D7ABBB"/>
    <w:rsid w:val="18DA6ABE"/>
    <w:rsid w:val="18DA8273"/>
    <w:rsid w:val="18DB6813"/>
    <w:rsid w:val="18DF23F4"/>
    <w:rsid w:val="18E8D39B"/>
    <w:rsid w:val="18EDE34A"/>
    <w:rsid w:val="18EE0A30"/>
    <w:rsid w:val="18F12928"/>
    <w:rsid w:val="18FB43E1"/>
    <w:rsid w:val="18FB951A"/>
    <w:rsid w:val="18FF1CDA"/>
    <w:rsid w:val="190057D8"/>
    <w:rsid w:val="190A70F3"/>
    <w:rsid w:val="190F7707"/>
    <w:rsid w:val="1910F08F"/>
    <w:rsid w:val="191133BA"/>
    <w:rsid w:val="19114C62"/>
    <w:rsid w:val="1912357E"/>
    <w:rsid w:val="1912D760"/>
    <w:rsid w:val="191AA4D6"/>
    <w:rsid w:val="191AED87"/>
    <w:rsid w:val="191B6B2B"/>
    <w:rsid w:val="19252D68"/>
    <w:rsid w:val="19263A41"/>
    <w:rsid w:val="192D4D2D"/>
    <w:rsid w:val="193352F8"/>
    <w:rsid w:val="193419BB"/>
    <w:rsid w:val="19361130"/>
    <w:rsid w:val="19371B62"/>
    <w:rsid w:val="193CBAB4"/>
    <w:rsid w:val="193CF075"/>
    <w:rsid w:val="19404897"/>
    <w:rsid w:val="1943C163"/>
    <w:rsid w:val="194590AC"/>
    <w:rsid w:val="194649BA"/>
    <w:rsid w:val="19470FC3"/>
    <w:rsid w:val="194A05F8"/>
    <w:rsid w:val="194D15A7"/>
    <w:rsid w:val="194DF378"/>
    <w:rsid w:val="194F1D4E"/>
    <w:rsid w:val="194FB06D"/>
    <w:rsid w:val="19503099"/>
    <w:rsid w:val="195600BD"/>
    <w:rsid w:val="195A8B79"/>
    <w:rsid w:val="195C2B6A"/>
    <w:rsid w:val="195C72B9"/>
    <w:rsid w:val="195C9C98"/>
    <w:rsid w:val="195D9A73"/>
    <w:rsid w:val="195DC036"/>
    <w:rsid w:val="195DE7CD"/>
    <w:rsid w:val="195EE695"/>
    <w:rsid w:val="195F63E7"/>
    <w:rsid w:val="195FE4A3"/>
    <w:rsid w:val="1960A6BE"/>
    <w:rsid w:val="1960C2EC"/>
    <w:rsid w:val="19699C80"/>
    <w:rsid w:val="196A6E25"/>
    <w:rsid w:val="196A714D"/>
    <w:rsid w:val="196E1FF9"/>
    <w:rsid w:val="196E87A8"/>
    <w:rsid w:val="19709670"/>
    <w:rsid w:val="197573E9"/>
    <w:rsid w:val="1975A761"/>
    <w:rsid w:val="197829E4"/>
    <w:rsid w:val="197D389D"/>
    <w:rsid w:val="197E4AD9"/>
    <w:rsid w:val="1983BE00"/>
    <w:rsid w:val="198426BC"/>
    <w:rsid w:val="19847E5F"/>
    <w:rsid w:val="19880E12"/>
    <w:rsid w:val="198A1D42"/>
    <w:rsid w:val="198FE3FC"/>
    <w:rsid w:val="1994B290"/>
    <w:rsid w:val="19974246"/>
    <w:rsid w:val="1997ADC6"/>
    <w:rsid w:val="1999ACD8"/>
    <w:rsid w:val="19A1433D"/>
    <w:rsid w:val="19A590DA"/>
    <w:rsid w:val="19A7CA79"/>
    <w:rsid w:val="19ABA64D"/>
    <w:rsid w:val="19AEAD0A"/>
    <w:rsid w:val="19AFB5D0"/>
    <w:rsid w:val="19AFED8E"/>
    <w:rsid w:val="19B01B8B"/>
    <w:rsid w:val="19B6D1D4"/>
    <w:rsid w:val="19BA0584"/>
    <w:rsid w:val="19BAE840"/>
    <w:rsid w:val="19BB2297"/>
    <w:rsid w:val="19BC6C56"/>
    <w:rsid w:val="19BDA5A1"/>
    <w:rsid w:val="19BDDCB2"/>
    <w:rsid w:val="19BE9F3A"/>
    <w:rsid w:val="19C2C134"/>
    <w:rsid w:val="19C2F126"/>
    <w:rsid w:val="19C3926D"/>
    <w:rsid w:val="19C8C42A"/>
    <w:rsid w:val="19D0896C"/>
    <w:rsid w:val="19D83A36"/>
    <w:rsid w:val="19DA72EF"/>
    <w:rsid w:val="19DF0197"/>
    <w:rsid w:val="19DF9FE6"/>
    <w:rsid w:val="19E00325"/>
    <w:rsid w:val="19E23C94"/>
    <w:rsid w:val="19E2FCF9"/>
    <w:rsid w:val="19E321BD"/>
    <w:rsid w:val="19EAA56D"/>
    <w:rsid w:val="19EB8D3B"/>
    <w:rsid w:val="19EF6085"/>
    <w:rsid w:val="19F49190"/>
    <w:rsid w:val="19FB07EB"/>
    <w:rsid w:val="19FC5341"/>
    <w:rsid w:val="19FDDE73"/>
    <w:rsid w:val="19FE6BD0"/>
    <w:rsid w:val="1A00542B"/>
    <w:rsid w:val="1A01C203"/>
    <w:rsid w:val="1A032C31"/>
    <w:rsid w:val="1A03EF66"/>
    <w:rsid w:val="1A049DF8"/>
    <w:rsid w:val="1A04DB88"/>
    <w:rsid w:val="1A04DC7C"/>
    <w:rsid w:val="1A066EEB"/>
    <w:rsid w:val="1A0955EA"/>
    <w:rsid w:val="1A0AB266"/>
    <w:rsid w:val="1A0DE6D2"/>
    <w:rsid w:val="1A11A3F1"/>
    <w:rsid w:val="1A11BE53"/>
    <w:rsid w:val="1A134605"/>
    <w:rsid w:val="1A141267"/>
    <w:rsid w:val="1A150139"/>
    <w:rsid w:val="1A1953E1"/>
    <w:rsid w:val="1A2531A5"/>
    <w:rsid w:val="1A26D3B2"/>
    <w:rsid w:val="1A276A7D"/>
    <w:rsid w:val="1A2B2FD6"/>
    <w:rsid w:val="1A2CE9BF"/>
    <w:rsid w:val="1A2F94B6"/>
    <w:rsid w:val="1A32339B"/>
    <w:rsid w:val="1A356D04"/>
    <w:rsid w:val="1A3791C4"/>
    <w:rsid w:val="1A38287D"/>
    <w:rsid w:val="1A39CFE9"/>
    <w:rsid w:val="1A3BEE83"/>
    <w:rsid w:val="1A3C4FD2"/>
    <w:rsid w:val="1A3EEA9B"/>
    <w:rsid w:val="1A3EF493"/>
    <w:rsid w:val="1A3FCE4C"/>
    <w:rsid w:val="1A42B1E7"/>
    <w:rsid w:val="1A44D010"/>
    <w:rsid w:val="1A4595DE"/>
    <w:rsid w:val="1A47E603"/>
    <w:rsid w:val="1A4ECC72"/>
    <w:rsid w:val="1A4F7F4C"/>
    <w:rsid w:val="1A4FEED3"/>
    <w:rsid w:val="1A537E14"/>
    <w:rsid w:val="1A56A257"/>
    <w:rsid w:val="1A56C90C"/>
    <w:rsid w:val="1A57D7EB"/>
    <w:rsid w:val="1A5EBA56"/>
    <w:rsid w:val="1A64FF56"/>
    <w:rsid w:val="1A68DB32"/>
    <w:rsid w:val="1A6949CA"/>
    <w:rsid w:val="1A6E0165"/>
    <w:rsid w:val="1A6E176E"/>
    <w:rsid w:val="1A6F18C9"/>
    <w:rsid w:val="1A70710A"/>
    <w:rsid w:val="1A70E24C"/>
    <w:rsid w:val="1A72D9B2"/>
    <w:rsid w:val="1A7339E3"/>
    <w:rsid w:val="1A85CD98"/>
    <w:rsid w:val="1A875BCB"/>
    <w:rsid w:val="1A88008F"/>
    <w:rsid w:val="1A88DB81"/>
    <w:rsid w:val="1A8A08E0"/>
    <w:rsid w:val="1A8A69D9"/>
    <w:rsid w:val="1A8C9224"/>
    <w:rsid w:val="1A8DCCF1"/>
    <w:rsid w:val="1A8F4908"/>
    <w:rsid w:val="1A9264B9"/>
    <w:rsid w:val="1A9BE048"/>
    <w:rsid w:val="1AA1A089"/>
    <w:rsid w:val="1AA1F231"/>
    <w:rsid w:val="1AA27A5E"/>
    <w:rsid w:val="1AA539D8"/>
    <w:rsid w:val="1AAA6543"/>
    <w:rsid w:val="1AAA6A39"/>
    <w:rsid w:val="1AAD0205"/>
    <w:rsid w:val="1AAD91BF"/>
    <w:rsid w:val="1AAEBB7F"/>
    <w:rsid w:val="1AB34ED6"/>
    <w:rsid w:val="1AB3AD59"/>
    <w:rsid w:val="1AB4963B"/>
    <w:rsid w:val="1AB6802E"/>
    <w:rsid w:val="1AB9D364"/>
    <w:rsid w:val="1ABBA2BB"/>
    <w:rsid w:val="1ABE7DF1"/>
    <w:rsid w:val="1AC31CD1"/>
    <w:rsid w:val="1ACE60E3"/>
    <w:rsid w:val="1AD1A723"/>
    <w:rsid w:val="1AD53F49"/>
    <w:rsid w:val="1AD62475"/>
    <w:rsid w:val="1AD7B720"/>
    <w:rsid w:val="1AD9B856"/>
    <w:rsid w:val="1ADE343D"/>
    <w:rsid w:val="1ADF9D47"/>
    <w:rsid w:val="1AE155B3"/>
    <w:rsid w:val="1AE3737F"/>
    <w:rsid w:val="1AE4C745"/>
    <w:rsid w:val="1AE5749D"/>
    <w:rsid w:val="1AE6F3A4"/>
    <w:rsid w:val="1AE7E4B0"/>
    <w:rsid w:val="1AE802C8"/>
    <w:rsid w:val="1AEBABC5"/>
    <w:rsid w:val="1AED1CEB"/>
    <w:rsid w:val="1AF723E7"/>
    <w:rsid w:val="1AF754E1"/>
    <w:rsid w:val="1AFAD2F9"/>
    <w:rsid w:val="1B00D4FD"/>
    <w:rsid w:val="1B01BA0A"/>
    <w:rsid w:val="1B03AAF2"/>
    <w:rsid w:val="1B043965"/>
    <w:rsid w:val="1B0447EE"/>
    <w:rsid w:val="1B0A7E04"/>
    <w:rsid w:val="1B0B59BF"/>
    <w:rsid w:val="1B124130"/>
    <w:rsid w:val="1B1369CF"/>
    <w:rsid w:val="1B14515A"/>
    <w:rsid w:val="1B15900B"/>
    <w:rsid w:val="1B159FFC"/>
    <w:rsid w:val="1B165227"/>
    <w:rsid w:val="1B17EE9E"/>
    <w:rsid w:val="1B18403C"/>
    <w:rsid w:val="1B1CFC41"/>
    <w:rsid w:val="1B1F8288"/>
    <w:rsid w:val="1B2B408B"/>
    <w:rsid w:val="1B2BEEAE"/>
    <w:rsid w:val="1B2EED59"/>
    <w:rsid w:val="1B2F67B6"/>
    <w:rsid w:val="1B34B81F"/>
    <w:rsid w:val="1B34DB29"/>
    <w:rsid w:val="1B35C619"/>
    <w:rsid w:val="1B360F57"/>
    <w:rsid w:val="1B371F73"/>
    <w:rsid w:val="1B37F340"/>
    <w:rsid w:val="1B40ED77"/>
    <w:rsid w:val="1B44D4C8"/>
    <w:rsid w:val="1B459E85"/>
    <w:rsid w:val="1B48E322"/>
    <w:rsid w:val="1B4981F4"/>
    <w:rsid w:val="1B4A732E"/>
    <w:rsid w:val="1B4D1545"/>
    <w:rsid w:val="1B539A84"/>
    <w:rsid w:val="1B5986A5"/>
    <w:rsid w:val="1B5996A1"/>
    <w:rsid w:val="1B5A8C79"/>
    <w:rsid w:val="1B5C7BEB"/>
    <w:rsid w:val="1B5CBE25"/>
    <w:rsid w:val="1B619CF5"/>
    <w:rsid w:val="1B61C458"/>
    <w:rsid w:val="1B660410"/>
    <w:rsid w:val="1B66D9D7"/>
    <w:rsid w:val="1B66F9DE"/>
    <w:rsid w:val="1B6FD304"/>
    <w:rsid w:val="1B74E9CD"/>
    <w:rsid w:val="1B7AEB1A"/>
    <w:rsid w:val="1B7B1CF9"/>
    <w:rsid w:val="1B7BD709"/>
    <w:rsid w:val="1B7FF280"/>
    <w:rsid w:val="1B87DF6C"/>
    <w:rsid w:val="1B8F2598"/>
    <w:rsid w:val="1B949152"/>
    <w:rsid w:val="1B94AEB0"/>
    <w:rsid w:val="1B94EEE1"/>
    <w:rsid w:val="1B968841"/>
    <w:rsid w:val="1B976283"/>
    <w:rsid w:val="1B97D186"/>
    <w:rsid w:val="1B9A6BC2"/>
    <w:rsid w:val="1B9E1086"/>
    <w:rsid w:val="1B9FF219"/>
    <w:rsid w:val="1BA1D608"/>
    <w:rsid w:val="1BA387C0"/>
    <w:rsid w:val="1BA48687"/>
    <w:rsid w:val="1BA4F6FB"/>
    <w:rsid w:val="1BA7C973"/>
    <w:rsid w:val="1BA94454"/>
    <w:rsid w:val="1BACB9C4"/>
    <w:rsid w:val="1BAD040D"/>
    <w:rsid w:val="1BAD38F7"/>
    <w:rsid w:val="1BAFD09F"/>
    <w:rsid w:val="1BB0AEA8"/>
    <w:rsid w:val="1BB0DCFC"/>
    <w:rsid w:val="1BB1CAB7"/>
    <w:rsid w:val="1BB233A6"/>
    <w:rsid w:val="1BB57228"/>
    <w:rsid w:val="1BB59683"/>
    <w:rsid w:val="1BB83820"/>
    <w:rsid w:val="1BBCD5F5"/>
    <w:rsid w:val="1BBE1870"/>
    <w:rsid w:val="1BBF070E"/>
    <w:rsid w:val="1BBF1143"/>
    <w:rsid w:val="1BBF6A0F"/>
    <w:rsid w:val="1BC02114"/>
    <w:rsid w:val="1BC03921"/>
    <w:rsid w:val="1BC437C0"/>
    <w:rsid w:val="1BC55786"/>
    <w:rsid w:val="1BC595B6"/>
    <w:rsid w:val="1BC8CB82"/>
    <w:rsid w:val="1BCABD72"/>
    <w:rsid w:val="1BCC2194"/>
    <w:rsid w:val="1BCC2DFD"/>
    <w:rsid w:val="1BCD0BD9"/>
    <w:rsid w:val="1BD03FC9"/>
    <w:rsid w:val="1BD14CD7"/>
    <w:rsid w:val="1BD57C3D"/>
    <w:rsid w:val="1BD63CDB"/>
    <w:rsid w:val="1BD66655"/>
    <w:rsid w:val="1BD68FA2"/>
    <w:rsid w:val="1BDE72BE"/>
    <w:rsid w:val="1BE1055D"/>
    <w:rsid w:val="1BE804BA"/>
    <w:rsid w:val="1BEB0B97"/>
    <w:rsid w:val="1BEB48DC"/>
    <w:rsid w:val="1BEE414D"/>
    <w:rsid w:val="1BF03898"/>
    <w:rsid w:val="1BF086BF"/>
    <w:rsid w:val="1BF5BF3B"/>
    <w:rsid w:val="1BF797CE"/>
    <w:rsid w:val="1C063EC2"/>
    <w:rsid w:val="1C0B18CD"/>
    <w:rsid w:val="1C0FB9A6"/>
    <w:rsid w:val="1C126850"/>
    <w:rsid w:val="1C15F5F4"/>
    <w:rsid w:val="1C198A5D"/>
    <w:rsid w:val="1C1A7D0E"/>
    <w:rsid w:val="1C1C30B1"/>
    <w:rsid w:val="1C1CD7C4"/>
    <w:rsid w:val="1C1FA9E9"/>
    <w:rsid w:val="1C1FEFE3"/>
    <w:rsid w:val="1C2130C1"/>
    <w:rsid w:val="1C273D47"/>
    <w:rsid w:val="1C28B659"/>
    <w:rsid w:val="1C2A7DF9"/>
    <w:rsid w:val="1C2C9C1C"/>
    <w:rsid w:val="1C31615D"/>
    <w:rsid w:val="1C367C86"/>
    <w:rsid w:val="1C389281"/>
    <w:rsid w:val="1C3F924F"/>
    <w:rsid w:val="1C4247A1"/>
    <w:rsid w:val="1C43BA6F"/>
    <w:rsid w:val="1C445CA6"/>
    <w:rsid w:val="1C4553EF"/>
    <w:rsid w:val="1C45D23E"/>
    <w:rsid w:val="1C4766B9"/>
    <w:rsid w:val="1C4DA7E3"/>
    <w:rsid w:val="1C51EC2E"/>
    <w:rsid w:val="1C579DB2"/>
    <w:rsid w:val="1C5D0227"/>
    <w:rsid w:val="1C5D111F"/>
    <w:rsid w:val="1C5F2789"/>
    <w:rsid w:val="1C61E6F8"/>
    <w:rsid w:val="1C742AA3"/>
    <w:rsid w:val="1C7AB629"/>
    <w:rsid w:val="1C7BA96F"/>
    <w:rsid w:val="1C7BF234"/>
    <w:rsid w:val="1C7D2D5E"/>
    <w:rsid w:val="1C81E12F"/>
    <w:rsid w:val="1C820A9F"/>
    <w:rsid w:val="1C839395"/>
    <w:rsid w:val="1C87F2F6"/>
    <w:rsid w:val="1C8A6722"/>
    <w:rsid w:val="1C8B8E45"/>
    <w:rsid w:val="1C8CA3A0"/>
    <w:rsid w:val="1C8E383A"/>
    <w:rsid w:val="1C8EC9E6"/>
    <w:rsid w:val="1C9522A5"/>
    <w:rsid w:val="1C983D70"/>
    <w:rsid w:val="1C9C2163"/>
    <w:rsid w:val="1C9D46C2"/>
    <w:rsid w:val="1C9D6AE4"/>
    <w:rsid w:val="1C9D8FA9"/>
    <w:rsid w:val="1C9E0B49"/>
    <w:rsid w:val="1CA0C17C"/>
    <w:rsid w:val="1CA1C5A2"/>
    <w:rsid w:val="1CA3385B"/>
    <w:rsid w:val="1CA4C711"/>
    <w:rsid w:val="1CA6FFC8"/>
    <w:rsid w:val="1CA779B0"/>
    <w:rsid w:val="1CA99112"/>
    <w:rsid w:val="1CA9CF8E"/>
    <w:rsid w:val="1CAD5BA0"/>
    <w:rsid w:val="1CB0C186"/>
    <w:rsid w:val="1CB2C16F"/>
    <w:rsid w:val="1CB6B49D"/>
    <w:rsid w:val="1CB8F9C1"/>
    <w:rsid w:val="1CB914AA"/>
    <w:rsid w:val="1CBA707D"/>
    <w:rsid w:val="1CBF5F79"/>
    <w:rsid w:val="1CC080F3"/>
    <w:rsid w:val="1CC33470"/>
    <w:rsid w:val="1CC3B965"/>
    <w:rsid w:val="1CC40FED"/>
    <w:rsid w:val="1CC455F6"/>
    <w:rsid w:val="1CC4567A"/>
    <w:rsid w:val="1CC70B6E"/>
    <w:rsid w:val="1CC79EE8"/>
    <w:rsid w:val="1CC8FE5F"/>
    <w:rsid w:val="1CD2C935"/>
    <w:rsid w:val="1CD43C1E"/>
    <w:rsid w:val="1CD5C1B4"/>
    <w:rsid w:val="1CD960AC"/>
    <w:rsid w:val="1CDB748B"/>
    <w:rsid w:val="1CDDE989"/>
    <w:rsid w:val="1CDE0C41"/>
    <w:rsid w:val="1CE4560A"/>
    <w:rsid w:val="1CE70EA3"/>
    <w:rsid w:val="1CE9EE3C"/>
    <w:rsid w:val="1CF5C71C"/>
    <w:rsid w:val="1CFB10D7"/>
    <w:rsid w:val="1CFB4FEB"/>
    <w:rsid w:val="1CFD009E"/>
    <w:rsid w:val="1CFFDC19"/>
    <w:rsid w:val="1D070487"/>
    <w:rsid w:val="1D09561B"/>
    <w:rsid w:val="1D0C3B4A"/>
    <w:rsid w:val="1D0D5F16"/>
    <w:rsid w:val="1D0EC066"/>
    <w:rsid w:val="1D100548"/>
    <w:rsid w:val="1D103C72"/>
    <w:rsid w:val="1D129188"/>
    <w:rsid w:val="1D12EACC"/>
    <w:rsid w:val="1D13A573"/>
    <w:rsid w:val="1D149800"/>
    <w:rsid w:val="1D15A7A9"/>
    <w:rsid w:val="1D1641A1"/>
    <w:rsid w:val="1D257681"/>
    <w:rsid w:val="1D25F248"/>
    <w:rsid w:val="1D27483C"/>
    <w:rsid w:val="1D288976"/>
    <w:rsid w:val="1D2CBFC9"/>
    <w:rsid w:val="1D2E45ED"/>
    <w:rsid w:val="1D301016"/>
    <w:rsid w:val="1D302598"/>
    <w:rsid w:val="1D31A827"/>
    <w:rsid w:val="1D334AD3"/>
    <w:rsid w:val="1D348401"/>
    <w:rsid w:val="1D34E367"/>
    <w:rsid w:val="1D35E17D"/>
    <w:rsid w:val="1D3720D8"/>
    <w:rsid w:val="1D3878AD"/>
    <w:rsid w:val="1D3BCFE9"/>
    <w:rsid w:val="1D3CE7D0"/>
    <w:rsid w:val="1D3F9650"/>
    <w:rsid w:val="1D444C97"/>
    <w:rsid w:val="1D4515B6"/>
    <w:rsid w:val="1D45A328"/>
    <w:rsid w:val="1D4E65B7"/>
    <w:rsid w:val="1D4EA78F"/>
    <w:rsid w:val="1D4FF615"/>
    <w:rsid w:val="1D508DA2"/>
    <w:rsid w:val="1D5256EF"/>
    <w:rsid w:val="1D532FC8"/>
    <w:rsid w:val="1D5AC9A0"/>
    <w:rsid w:val="1D5E6240"/>
    <w:rsid w:val="1D686DE7"/>
    <w:rsid w:val="1D6936AE"/>
    <w:rsid w:val="1D6AA36A"/>
    <w:rsid w:val="1D6C4CC4"/>
    <w:rsid w:val="1D6C56BD"/>
    <w:rsid w:val="1D729107"/>
    <w:rsid w:val="1D73D9BC"/>
    <w:rsid w:val="1D76B36B"/>
    <w:rsid w:val="1D783CD7"/>
    <w:rsid w:val="1D799AFD"/>
    <w:rsid w:val="1D7D122A"/>
    <w:rsid w:val="1D7E6CBD"/>
    <w:rsid w:val="1D85A286"/>
    <w:rsid w:val="1D89A5C1"/>
    <w:rsid w:val="1D8B1BEB"/>
    <w:rsid w:val="1D8DB66A"/>
    <w:rsid w:val="1D8F2790"/>
    <w:rsid w:val="1D95A8B3"/>
    <w:rsid w:val="1D96AF05"/>
    <w:rsid w:val="1D9AD497"/>
    <w:rsid w:val="1D9B692A"/>
    <w:rsid w:val="1D9C7631"/>
    <w:rsid w:val="1DA01C10"/>
    <w:rsid w:val="1DA10E26"/>
    <w:rsid w:val="1DA53636"/>
    <w:rsid w:val="1DA67706"/>
    <w:rsid w:val="1DA71FA7"/>
    <w:rsid w:val="1DA77E8D"/>
    <w:rsid w:val="1DAB995B"/>
    <w:rsid w:val="1DACADF6"/>
    <w:rsid w:val="1DAD2398"/>
    <w:rsid w:val="1DB2A247"/>
    <w:rsid w:val="1DB2DAA5"/>
    <w:rsid w:val="1DBEFE26"/>
    <w:rsid w:val="1DC293DE"/>
    <w:rsid w:val="1DC397A9"/>
    <w:rsid w:val="1DCA485F"/>
    <w:rsid w:val="1DCB3BEB"/>
    <w:rsid w:val="1DCC3956"/>
    <w:rsid w:val="1DCC3E96"/>
    <w:rsid w:val="1DCCBFF5"/>
    <w:rsid w:val="1DD4325D"/>
    <w:rsid w:val="1DD4DB67"/>
    <w:rsid w:val="1DD5A47E"/>
    <w:rsid w:val="1DD9A42C"/>
    <w:rsid w:val="1DDA2A46"/>
    <w:rsid w:val="1DDE46DC"/>
    <w:rsid w:val="1DDEACB2"/>
    <w:rsid w:val="1DDFBD98"/>
    <w:rsid w:val="1DE0CE93"/>
    <w:rsid w:val="1DE458AA"/>
    <w:rsid w:val="1DEA4773"/>
    <w:rsid w:val="1DEB0D0C"/>
    <w:rsid w:val="1DEE9BFA"/>
    <w:rsid w:val="1DEED157"/>
    <w:rsid w:val="1DF036BD"/>
    <w:rsid w:val="1DF0CF34"/>
    <w:rsid w:val="1DF1BF8F"/>
    <w:rsid w:val="1DF41E5C"/>
    <w:rsid w:val="1DF97D99"/>
    <w:rsid w:val="1DFB181E"/>
    <w:rsid w:val="1DFB5D59"/>
    <w:rsid w:val="1DFC077F"/>
    <w:rsid w:val="1E005CE4"/>
    <w:rsid w:val="1E0272B2"/>
    <w:rsid w:val="1E028D9C"/>
    <w:rsid w:val="1E0326AD"/>
    <w:rsid w:val="1E039EAC"/>
    <w:rsid w:val="1E0449EE"/>
    <w:rsid w:val="1E079830"/>
    <w:rsid w:val="1E0BABFE"/>
    <w:rsid w:val="1E0C6C81"/>
    <w:rsid w:val="1E0E382E"/>
    <w:rsid w:val="1E10EB77"/>
    <w:rsid w:val="1E1B1C2B"/>
    <w:rsid w:val="1E1B65C3"/>
    <w:rsid w:val="1E1B8ED0"/>
    <w:rsid w:val="1E1DB0B7"/>
    <w:rsid w:val="1E1ED722"/>
    <w:rsid w:val="1E209A32"/>
    <w:rsid w:val="1E24E3F6"/>
    <w:rsid w:val="1E2900C8"/>
    <w:rsid w:val="1E2B150E"/>
    <w:rsid w:val="1E2F9561"/>
    <w:rsid w:val="1E34675C"/>
    <w:rsid w:val="1E36ACA9"/>
    <w:rsid w:val="1E38CD5F"/>
    <w:rsid w:val="1E40CB08"/>
    <w:rsid w:val="1E46EF1B"/>
    <w:rsid w:val="1E494F4C"/>
    <w:rsid w:val="1E4B1EAC"/>
    <w:rsid w:val="1E50B054"/>
    <w:rsid w:val="1E552569"/>
    <w:rsid w:val="1E5DFE86"/>
    <w:rsid w:val="1E605B48"/>
    <w:rsid w:val="1E65C34A"/>
    <w:rsid w:val="1E66B6C2"/>
    <w:rsid w:val="1E6A6E26"/>
    <w:rsid w:val="1E6B57EB"/>
    <w:rsid w:val="1E6BCF9F"/>
    <w:rsid w:val="1E6BFFC3"/>
    <w:rsid w:val="1E6C0517"/>
    <w:rsid w:val="1E6C8F2C"/>
    <w:rsid w:val="1E6E8EC5"/>
    <w:rsid w:val="1E6FC821"/>
    <w:rsid w:val="1E769461"/>
    <w:rsid w:val="1E77607A"/>
    <w:rsid w:val="1E7F47A2"/>
    <w:rsid w:val="1E7F6E2F"/>
    <w:rsid w:val="1E813EC5"/>
    <w:rsid w:val="1E8D7D86"/>
    <w:rsid w:val="1E8E63F6"/>
    <w:rsid w:val="1E942231"/>
    <w:rsid w:val="1E9652EA"/>
    <w:rsid w:val="1E9B2C29"/>
    <w:rsid w:val="1E9FE961"/>
    <w:rsid w:val="1EA1EBDC"/>
    <w:rsid w:val="1EA58CDA"/>
    <w:rsid w:val="1EA6317C"/>
    <w:rsid w:val="1EA736E6"/>
    <w:rsid w:val="1EA75F01"/>
    <w:rsid w:val="1EA8F522"/>
    <w:rsid w:val="1EA9D884"/>
    <w:rsid w:val="1EADD64C"/>
    <w:rsid w:val="1EB23348"/>
    <w:rsid w:val="1EB69FBD"/>
    <w:rsid w:val="1EBA40C1"/>
    <w:rsid w:val="1EBBDD71"/>
    <w:rsid w:val="1EBC40CD"/>
    <w:rsid w:val="1EC573D4"/>
    <w:rsid w:val="1EC8225A"/>
    <w:rsid w:val="1EC91980"/>
    <w:rsid w:val="1ECA40D2"/>
    <w:rsid w:val="1ECD5EFF"/>
    <w:rsid w:val="1ECE6F26"/>
    <w:rsid w:val="1ED0F27B"/>
    <w:rsid w:val="1ED13E2D"/>
    <w:rsid w:val="1ED4E513"/>
    <w:rsid w:val="1ED5F3C8"/>
    <w:rsid w:val="1ED6F0CB"/>
    <w:rsid w:val="1ED8ED40"/>
    <w:rsid w:val="1ED9254C"/>
    <w:rsid w:val="1ED96CB2"/>
    <w:rsid w:val="1EDBCAAC"/>
    <w:rsid w:val="1EE0F837"/>
    <w:rsid w:val="1EE17767"/>
    <w:rsid w:val="1EE35E36"/>
    <w:rsid w:val="1EE4686D"/>
    <w:rsid w:val="1EE4FDEA"/>
    <w:rsid w:val="1EE5A227"/>
    <w:rsid w:val="1EE79967"/>
    <w:rsid w:val="1EECDD86"/>
    <w:rsid w:val="1EEF84D2"/>
    <w:rsid w:val="1EF5153F"/>
    <w:rsid w:val="1EF5EE6D"/>
    <w:rsid w:val="1EF7335D"/>
    <w:rsid w:val="1EF919F7"/>
    <w:rsid w:val="1EF9F357"/>
    <w:rsid w:val="1EFB2F29"/>
    <w:rsid w:val="1EFCBB2C"/>
    <w:rsid w:val="1EFDAC08"/>
    <w:rsid w:val="1EFEE618"/>
    <w:rsid w:val="1F0211E1"/>
    <w:rsid w:val="1F03C98F"/>
    <w:rsid w:val="1F09C134"/>
    <w:rsid w:val="1F0BC392"/>
    <w:rsid w:val="1F0F6216"/>
    <w:rsid w:val="1F14C885"/>
    <w:rsid w:val="1F18D222"/>
    <w:rsid w:val="1F2026F8"/>
    <w:rsid w:val="1F2219F3"/>
    <w:rsid w:val="1F2243E5"/>
    <w:rsid w:val="1F2516D3"/>
    <w:rsid w:val="1F28A3FF"/>
    <w:rsid w:val="1F29B199"/>
    <w:rsid w:val="1F2C64E0"/>
    <w:rsid w:val="1F2C82F0"/>
    <w:rsid w:val="1F2D0A8E"/>
    <w:rsid w:val="1F37005C"/>
    <w:rsid w:val="1F3EF3AE"/>
    <w:rsid w:val="1F41DFB6"/>
    <w:rsid w:val="1F42B98F"/>
    <w:rsid w:val="1F4CD891"/>
    <w:rsid w:val="1F4D08C8"/>
    <w:rsid w:val="1F50D651"/>
    <w:rsid w:val="1F581F6C"/>
    <w:rsid w:val="1F5A6870"/>
    <w:rsid w:val="1F5F9BAF"/>
    <w:rsid w:val="1F60070D"/>
    <w:rsid w:val="1F63A171"/>
    <w:rsid w:val="1F654C4A"/>
    <w:rsid w:val="1F6638ED"/>
    <w:rsid w:val="1F6B58F7"/>
    <w:rsid w:val="1F7A3D78"/>
    <w:rsid w:val="1F7CFF17"/>
    <w:rsid w:val="1F7F22AF"/>
    <w:rsid w:val="1F7FC904"/>
    <w:rsid w:val="1F8322B9"/>
    <w:rsid w:val="1F835893"/>
    <w:rsid w:val="1F849547"/>
    <w:rsid w:val="1F8495FC"/>
    <w:rsid w:val="1F8621A0"/>
    <w:rsid w:val="1F867AD0"/>
    <w:rsid w:val="1F8E1B20"/>
    <w:rsid w:val="1F90C34A"/>
    <w:rsid w:val="1F9311EF"/>
    <w:rsid w:val="1F937B8F"/>
    <w:rsid w:val="1F93FEB6"/>
    <w:rsid w:val="1F9753F4"/>
    <w:rsid w:val="1F997FDE"/>
    <w:rsid w:val="1F9EAAE3"/>
    <w:rsid w:val="1FA00BC3"/>
    <w:rsid w:val="1FA07210"/>
    <w:rsid w:val="1FA3F805"/>
    <w:rsid w:val="1FA41B96"/>
    <w:rsid w:val="1FA61994"/>
    <w:rsid w:val="1FAA7E4D"/>
    <w:rsid w:val="1FAC39C2"/>
    <w:rsid w:val="1FADDE57"/>
    <w:rsid w:val="1FAF9015"/>
    <w:rsid w:val="1FB2AE38"/>
    <w:rsid w:val="1FB75FE2"/>
    <w:rsid w:val="1FB961C2"/>
    <w:rsid w:val="1FBA7E4A"/>
    <w:rsid w:val="1FBC045A"/>
    <w:rsid w:val="1FBD9B41"/>
    <w:rsid w:val="1FC0A4B7"/>
    <w:rsid w:val="1FD89496"/>
    <w:rsid w:val="1FD9BB99"/>
    <w:rsid w:val="1FDB021E"/>
    <w:rsid w:val="1FDB2EA7"/>
    <w:rsid w:val="1FDCA4DA"/>
    <w:rsid w:val="1FDE05EE"/>
    <w:rsid w:val="1FDFE615"/>
    <w:rsid w:val="1FE2CDBA"/>
    <w:rsid w:val="1FE663EE"/>
    <w:rsid w:val="1FE70777"/>
    <w:rsid w:val="1FE89870"/>
    <w:rsid w:val="1FE8CDBF"/>
    <w:rsid w:val="1FEBC005"/>
    <w:rsid w:val="1FED794C"/>
    <w:rsid w:val="1FEF584A"/>
    <w:rsid w:val="1FF2E2E8"/>
    <w:rsid w:val="1FF6AEDF"/>
    <w:rsid w:val="1FF905CB"/>
    <w:rsid w:val="20085126"/>
    <w:rsid w:val="2009A7D0"/>
    <w:rsid w:val="200BDCE0"/>
    <w:rsid w:val="200D8669"/>
    <w:rsid w:val="2019E96B"/>
    <w:rsid w:val="201A454B"/>
    <w:rsid w:val="201A5A07"/>
    <w:rsid w:val="201A60C1"/>
    <w:rsid w:val="201C1CD3"/>
    <w:rsid w:val="201CC19F"/>
    <w:rsid w:val="201F8CFD"/>
    <w:rsid w:val="20217FB3"/>
    <w:rsid w:val="20297982"/>
    <w:rsid w:val="202B7C38"/>
    <w:rsid w:val="202C00A5"/>
    <w:rsid w:val="202F0B87"/>
    <w:rsid w:val="20323C7F"/>
    <w:rsid w:val="2033DFBA"/>
    <w:rsid w:val="20346124"/>
    <w:rsid w:val="2037BCDE"/>
    <w:rsid w:val="2039D0DA"/>
    <w:rsid w:val="203DE27F"/>
    <w:rsid w:val="2044A1D6"/>
    <w:rsid w:val="2044C452"/>
    <w:rsid w:val="20473595"/>
    <w:rsid w:val="204C146A"/>
    <w:rsid w:val="204C3B49"/>
    <w:rsid w:val="204F0F98"/>
    <w:rsid w:val="2051DCCE"/>
    <w:rsid w:val="20539ED9"/>
    <w:rsid w:val="2057E25D"/>
    <w:rsid w:val="205D3B0E"/>
    <w:rsid w:val="20677563"/>
    <w:rsid w:val="20769123"/>
    <w:rsid w:val="20780CD6"/>
    <w:rsid w:val="2078F7FC"/>
    <w:rsid w:val="20792A41"/>
    <w:rsid w:val="2079EF9C"/>
    <w:rsid w:val="207A5AF6"/>
    <w:rsid w:val="207BFDF3"/>
    <w:rsid w:val="207CD215"/>
    <w:rsid w:val="2080F36D"/>
    <w:rsid w:val="208434D1"/>
    <w:rsid w:val="20891E14"/>
    <w:rsid w:val="208B6091"/>
    <w:rsid w:val="2091F34D"/>
    <w:rsid w:val="209249B2"/>
    <w:rsid w:val="2094B9F0"/>
    <w:rsid w:val="2095CFF5"/>
    <w:rsid w:val="209622A5"/>
    <w:rsid w:val="20976034"/>
    <w:rsid w:val="20982162"/>
    <w:rsid w:val="209A4DAD"/>
    <w:rsid w:val="209C8FB1"/>
    <w:rsid w:val="209E2B17"/>
    <w:rsid w:val="20A5398A"/>
    <w:rsid w:val="20AB07AD"/>
    <w:rsid w:val="20ABF100"/>
    <w:rsid w:val="20AE9F17"/>
    <w:rsid w:val="20B2FFFB"/>
    <w:rsid w:val="20B7A720"/>
    <w:rsid w:val="20B83FAF"/>
    <w:rsid w:val="20C3DC76"/>
    <w:rsid w:val="20C54D1F"/>
    <w:rsid w:val="20C7F67D"/>
    <w:rsid w:val="20C96231"/>
    <w:rsid w:val="20D23D76"/>
    <w:rsid w:val="20E517F8"/>
    <w:rsid w:val="20E651A4"/>
    <w:rsid w:val="20E70D30"/>
    <w:rsid w:val="20E789CC"/>
    <w:rsid w:val="20E7C4CB"/>
    <w:rsid w:val="20ED4680"/>
    <w:rsid w:val="20EF22C3"/>
    <w:rsid w:val="20F11B96"/>
    <w:rsid w:val="20F2504A"/>
    <w:rsid w:val="20F5CCE9"/>
    <w:rsid w:val="20F622F4"/>
    <w:rsid w:val="20F6AB64"/>
    <w:rsid w:val="20F87AEB"/>
    <w:rsid w:val="20F93D8D"/>
    <w:rsid w:val="20FCF0DA"/>
    <w:rsid w:val="20FD09FC"/>
    <w:rsid w:val="21013943"/>
    <w:rsid w:val="21017B06"/>
    <w:rsid w:val="21018D67"/>
    <w:rsid w:val="2101CFA7"/>
    <w:rsid w:val="210271CB"/>
    <w:rsid w:val="21035A2D"/>
    <w:rsid w:val="21089565"/>
    <w:rsid w:val="210D4C01"/>
    <w:rsid w:val="210EA82D"/>
    <w:rsid w:val="211626B9"/>
    <w:rsid w:val="21181913"/>
    <w:rsid w:val="211D2F45"/>
    <w:rsid w:val="2124B068"/>
    <w:rsid w:val="2125DA59"/>
    <w:rsid w:val="212773D2"/>
    <w:rsid w:val="2131A1F0"/>
    <w:rsid w:val="2134E7BC"/>
    <w:rsid w:val="21351247"/>
    <w:rsid w:val="21355F27"/>
    <w:rsid w:val="2135A15B"/>
    <w:rsid w:val="21363561"/>
    <w:rsid w:val="213D4CA9"/>
    <w:rsid w:val="21416D06"/>
    <w:rsid w:val="2141887A"/>
    <w:rsid w:val="2143FE4F"/>
    <w:rsid w:val="2145B488"/>
    <w:rsid w:val="2145F6A3"/>
    <w:rsid w:val="2147ECF7"/>
    <w:rsid w:val="214A0D65"/>
    <w:rsid w:val="214C9DDA"/>
    <w:rsid w:val="214D50DE"/>
    <w:rsid w:val="214DCFAE"/>
    <w:rsid w:val="21502D79"/>
    <w:rsid w:val="2153DD73"/>
    <w:rsid w:val="21564AF1"/>
    <w:rsid w:val="215C3B72"/>
    <w:rsid w:val="215C513B"/>
    <w:rsid w:val="215D21D3"/>
    <w:rsid w:val="21604643"/>
    <w:rsid w:val="2164C9B0"/>
    <w:rsid w:val="2164D931"/>
    <w:rsid w:val="21653F03"/>
    <w:rsid w:val="2167953D"/>
    <w:rsid w:val="21680EF7"/>
    <w:rsid w:val="216A10E6"/>
    <w:rsid w:val="216F4493"/>
    <w:rsid w:val="2170B6DE"/>
    <w:rsid w:val="2170C3F1"/>
    <w:rsid w:val="21771D11"/>
    <w:rsid w:val="21788047"/>
    <w:rsid w:val="217B2F41"/>
    <w:rsid w:val="2181F8F5"/>
    <w:rsid w:val="21821F6F"/>
    <w:rsid w:val="2182D4F7"/>
    <w:rsid w:val="2183CD65"/>
    <w:rsid w:val="21849445"/>
    <w:rsid w:val="21871156"/>
    <w:rsid w:val="218AA984"/>
    <w:rsid w:val="218BD0A3"/>
    <w:rsid w:val="218F3446"/>
    <w:rsid w:val="2193A8A1"/>
    <w:rsid w:val="219ABD49"/>
    <w:rsid w:val="219CABC9"/>
    <w:rsid w:val="219E8C14"/>
    <w:rsid w:val="219F859C"/>
    <w:rsid w:val="21A9F913"/>
    <w:rsid w:val="21AA05A3"/>
    <w:rsid w:val="21AFAE7E"/>
    <w:rsid w:val="21B384B2"/>
    <w:rsid w:val="21B58C1D"/>
    <w:rsid w:val="21B6AD7C"/>
    <w:rsid w:val="21B6E864"/>
    <w:rsid w:val="21C06EC9"/>
    <w:rsid w:val="21C10CDB"/>
    <w:rsid w:val="21C53CBB"/>
    <w:rsid w:val="21C5A115"/>
    <w:rsid w:val="21CB5544"/>
    <w:rsid w:val="21CD6650"/>
    <w:rsid w:val="21CE6AF1"/>
    <w:rsid w:val="21D57164"/>
    <w:rsid w:val="21D8D731"/>
    <w:rsid w:val="21DD4065"/>
    <w:rsid w:val="21DEFFC3"/>
    <w:rsid w:val="21E0136A"/>
    <w:rsid w:val="21E3B43F"/>
    <w:rsid w:val="21E569E0"/>
    <w:rsid w:val="21EA626D"/>
    <w:rsid w:val="21EB4FDC"/>
    <w:rsid w:val="21F06A6A"/>
    <w:rsid w:val="21F144B5"/>
    <w:rsid w:val="220226D1"/>
    <w:rsid w:val="220263AE"/>
    <w:rsid w:val="2206B688"/>
    <w:rsid w:val="22074619"/>
    <w:rsid w:val="220A2B50"/>
    <w:rsid w:val="220CC770"/>
    <w:rsid w:val="2210C352"/>
    <w:rsid w:val="221476F6"/>
    <w:rsid w:val="221A54D3"/>
    <w:rsid w:val="221A76CC"/>
    <w:rsid w:val="221B1D50"/>
    <w:rsid w:val="221DFACA"/>
    <w:rsid w:val="221F94E1"/>
    <w:rsid w:val="2224F299"/>
    <w:rsid w:val="22255DE0"/>
    <w:rsid w:val="2226BB1F"/>
    <w:rsid w:val="222A879D"/>
    <w:rsid w:val="222EE81C"/>
    <w:rsid w:val="223176FD"/>
    <w:rsid w:val="223184B9"/>
    <w:rsid w:val="22383F23"/>
    <w:rsid w:val="2239E697"/>
    <w:rsid w:val="223C564C"/>
    <w:rsid w:val="22407EED"/>
    <w:rsid w:val="224C5741"/>
    <w:rsid w:val="224C690C"/>
    <w:rsid w:val="224CF52D"/>
    <w:rsid w:val="2251EBC7"/>
    <w:rsid w:val="2252CCE2"/>
    <w:rsid w:val="2254455D"/>
    <w:rsid w:val="225564B7"/>
    <w:rsid w:val="22574361"/>
    <w:rsid w:val="2258B195"/>
    <w:rsid w:val="225A84EA"/>
    <w:rsid w:val="225B8D61"/>
    <w:rsid w:val="2261626D"/>
    <w:rsid w:val="2261CBF8"/>
    <w:rsid w:val="2261D6E7"/>
    <w:rsid w:val="2262CA1A"/>
    <w:rsid w:val="2265D6E7"/>
    <w:rsid w:val="2265EAFB"/>
    <w:rsid w:val="22663F89"/>
    <w:rsid w:val="226C70E2"/>
    <w:rsid w:val="226EC205"/>
    <w:rsid w:val="2273445E"/>
    <w:rsid w:val="2274CBA3"/>
    <w:rsid w:val="2275C1C4"/>
    <w:rsid w:val="227C0565"/>
    <w:rsid w:val="22802EE6"/>
    <w:rsid w:val="228916E1"/>
    <w:rsid w:val="228B4922"/>
    <w:rsid w:val="228C22DA"/>
    <w:rsid w:val="229298E1"/>
    <w:rsid w:val="2292F3A2"/>
    <w:rsid w:val="229438BE"/>
    <w:rsid w:val="22968779"/>
    <w:rsid w:val="22971BA3"/>
    <w:rsid w:val="229A0319"/>
    <w:rsid w:val="229BC3C7"/>
    <w:rsid w:val="229C6E29"/>
    <w:rsid w:val="229C8E0C"/>
    <w:rsid w:val="22A08605"/>
    <w:rsid w:val="22A0C668"/>
    <w:rsid w:val="22A3C9B5"/>
    <w:rsid w:val="22A69219"/>
    <w:rsid w:val="22AD3570"/>
    <w:rsid w:val="22AD572B"/>
    <w:rsid w:val="22AE8B2E"/>
    <w:rsid w:val="22B2564D"/>
    <w:rsid w:val="22B4AD71"/>
    <w:rsid w:val="22B554F8"/>
    <w:rsid w:val="22B90FE6"/>
    <w:rsid w:val="22BAEDB4"/>
    <w:rsid w:val="22BB2250"/>
    <w:rsid w:val="22BB5E66"/>
    <w:rsid w:val="22BD5BEA"/>
    <w:rsid w:val="22C45DFB"/>
    <w:rsid w:val="22C52CD7"/>
    <w:rsid w:val="22C68010"/>
    <w:rsid w:val="22E2D00B"/>
    <w:rsid w:val="22E30493"/>
    <w:rsid w:val="22E3B1A5"/>
    <w:rsid w:val="22E40034"/>
    <w:rsid w:val="22E6FD8E"/>
    <w:rsid w:val="22EA9536"/>
    <w:rsid w:val="22EB07CC"/>
    <w:rsid w:val="22EF0E7F"/>
    <w:rsid w:val="22EF610C"/>
    <w:rsid w:val="22F9030B"/>
    <w:rsid w:val="22FA4AD7"/>
    <w:rsid w:val="22FAD263"/>
    <w:rsid w:val="22FE21BC"/>
    <w:rsid w:val="2300CC45"/>
    <w:rsid w:val="23030F26"/>
    <w:rsid w:val="23037814"/>
    <w:rsid w:val="2303B65C"/>
    <w:rsid w:val="230439A4"/>
    <w:rsid w:val="2304AB20"/>
    <w:rsid w:val="23087123"/>
    <w:rsid w:val="23098080"/>
    <w:rsid w:val="23186381"/>
    <w:rsid w:val="231939DE"/>
    <w:rsid w:val="2319E94A"/>
    <w:rsid w:val="231DE9E5"/>
    <w:rsid w:val="231E572B"/>
    <w:rsid w:val="232007EE"/>
    <w:rsid w:val="23230B62"/>
    <w:rsid w:val="23240355"/>
    <w:rsid w:val="232459DB"/>
    <w:rsid w:val="232AD8F4"/>
    <w:rsid w:val="232C668D"/>
    <w:rsid w:val="23304CAA"/>
    <w:rsid w:val="2330DAC2"/>
    <w:rsid w:val="2331088B"/>
    <w:rsid w:val="2331EFA2"/>
    <w:rsid w:val="2332FA0D"/>
    <w:rsid w:val="23339D75"/>
    <w:rsid w:val="2333F131"/>
    <w:rsid w:val="23357663"/>
    <w:rsid w:val="2337A58C"/>
    <w:rsid w:val="233BB982"/>
    <w:rsid w:val="23430D68"/>
    <w:rsid w:val="23448B4D"/>
    <w:rsid w:val="234ED0CD"/>
    <w:rsid w:val="234F5E2D"/>
    <w:rsid w:val="2353951A"/>
    <w:rsid w:val="23542358"/>
    <w:rsid w:val="23553F66"/>
    <w:rsid w:val="23566C90"/>
    <w:rsid w:val="235DC5D9"/>
    <w:rsid w:val="235DEFF9"/>
    <w:rsid w:val="2360757A"/>
    <w:rsid w:val="23622057"/>
    <w:rsid w:val="23629FDD"/>
    <w:rsid w:val="236AD153"/>
    <w:rsid w:val="236BF80E"/>
    <w:rsid w:val="236CD63D"/>
    <w:rsid w:val="236E4016"/>
    <w:rsid w:val="236FE09F"/>
    <w:rsid w:val="2376BD1C"/>
    <w:rsid w:val="2377783E"/>
    <w:rsid w:val="2378D75B"/>
    <w:rsid w:val="237905FB"/>
    <w:rsid w:val="237BE2F1"/>
    <w:rsid w:val="2384CCB9"/>
    <w:rsid w:val="2386F2CE"/>
    <w:rsid w:val="238A42B3"/>
    <w:rsid w:val="238D660F"/>
    <w:rsid w:val="23987407"/>
    <w:rsid w:val="23993078"/>
    <w:rsid w:val="239CC4C4"/>
    <w:rsid w:val="239D89EF"/>
    <w:rsid w:val="239F440D"/>
    <w:rsid w:val="23A10A68"/>
    <w:rsid w:val="23A5D0DF"/>
    <w:rsid w:val="23A61C57"/>
    <w:rsid w:val="23AB6FA9"/>
    <w:rsid w:val="23ACE11C"/>
    <w:rsid w:val="23ADA0C6"/>
    <w:rsid w:val="23B29FBA"/>
    <w:rsid w:val="23B40688"/>
    <w:rsid w:val="23B51584"/>
    <w:rsid w:val="23B63824"/>
    <w:rsid w:val="23B7735B"/>
    <w:rsid w:val="23B82E15"/>
    <w:rsid w:val="23BC39B7"/>
    <w:rsid w:val="23C08FDC"/>
    <w:rsid w:val="23C40881"/>
    <w:rsid w:val="23C73521"/>
    <w:rsid w:val="23C8E033"/>
    <w:rsid w:val="23CB68BA"/>
    <w:rsid w:val="23CBD0B0"/>
    <w:rsid w:val="23CD930A"/>
    <w:rsid w:val="23D00351"/>
    <w:rsid w:val="23D4BF9E"/>
    <w:rsid w:val="23D768FC"/>
    <w:rsid w:val="23D8E4C8"/>
    <w:rsid w:val="23D95804"/>
    <w:rsid w:val="23DA1DEC"/>
    <w:rsid w:val="23DA49F7"/>
    <w:rsid w:val="23DBFFA3"/>
    <w:rsid w:val="23DC545D"/>
    <w:rsid w:val="23DEDB9E"/>
    <w:rsid w:val="23E07A8E"/>
    <w:rsid w:val="23E535D9"/>
    <w:rsid w:val="23E596C3"/>
    <w:rsid w:val="23E94CB0"/>
    <w:rsid w:val="23EA1B95"/>
    <w:rsid w:val="23EBAF7D"/>
    <w:rsid w:val="23EC65CD"/>
    <w:rsid w:val="23ECB06D"/>
    <w:rsid w:val="23ED73B3"/>
    <w:rsid w:val="23EDC78F"/>
    <w:rsid w:val="23F015BE"/>
    <w:rsid w:val="23F06F21"/>
    <w:rsid w:val="23F074ED"/>
    <w:rsid w:val="23F0EA67"/>
    <w:rsid w:val="23F12F2E"/>
    <w:rsid w:val="23F51A51"/>
    <w:rsid w:val="23F727E8"/>
    <w:rsid w:val="23F732F0"/>
    <w:rsid w:val="23F85684"/>
    <w:rsid w:val="23FF448A"/>
    <w:rsid w:val="2403CD39"/>
    <w:rsid w:val="2404A536"/>
    <w:rsid w:val="240522FD"/>
    <w:rsid w:val="2408AEC7"/>
    <w:rsid w:val="240A59BF"/>
    <w:rsid w:val="240C6B91"/>
    <w:rsid w:val="240DBF9F"/>
    <w:rsid w:val="240EC14C"/>
    <w:rsid w:val="24112ECB"/>
    <w:rsid w:val="2412816C"/>
    <w:rsid w:val="24173B08"/>
    <w:rsid w:val="241C2D02"/>
    <w:rsid w:val="241DFB92"/>
    <w:rsid w:val="24235867"/>
    <w:rsid w:val="2424E28E"/>
    <w:rsid w:val="2426F7B9"/>
    <w:rsid w:val="24294663"/>
    <w:rsid w:val="242AEC03"/>
    <w:rsid w:val="242F4DE4"/>
    <w:rsid w:val="243081FF"/>
    <w:rsid w:val="2430EF38"/>
    <w:rsid w:val="2433B0F2"/>
    <w:rsid w:val="2438A876"/>
    <w:rsid w:val="243AA7BE"/>
    <w:rsid w:val="2441DAB9"/>
    <w:rsid w:val="2444E791"/>
    <w:rsid w:val="2447EC1C"/>
    <w:rsid w:val="24488DE1"/>
    <w:rsid w:val="244D0516"/>
    <w:rsid w:val="2453083C"/>
    <w:rsid w:val="24560DE0"/>
    <w:rsid w:val="24589F3D"/>
    <w:rsid w:val="2458ABAA"/>
    <w:rsid w:val="245CD3B6"/>
    <w:rsid w:val="245D5FA8"/>
    <w:rsid w:val="245EE791"/>
    <w:rsid w:val="24601311"/>
    <w:rsid w:val="24627DA4"/>
    <w:rsid w:val="2467A091"/>
    <w:rsid w:val="2467FC71"/>
    <w:rsid w:val="246856C2"/>
    <w:rsid w:val="246D09D9"/>
    <w:rsid w:val="24708C5E"/>
    <w:rsid w:val="24726241"/>
    <w:rsid w:val="2477B471"/>
    <w:rsid w:val="247D7A81"/>
    <w:rsid w:val="247EBCA0"/>
    <w:rsid w:val="2480CC77"/>
    <w:rsid w:val="24821200"/>
    <w:rsid w:val="2483DB14"/>
    <w:rsid w:val="24850BF3"/>
    <w:rsid w:val="249A9089"/>
    <w:rsid w:val="249CF269"/>
    <w:rsid w:val="249E560A"/>
    <w:rsid w:val="24A51DE3"/>
    <w:rsid w:val="24A5D786"/>
    <w:rsid w:val="24AC01CF"/>
    <w:rsid w:val="24ADA646"/>
    <w:rsid w:val="24AF2535"/>
    <w:rsid w:val="24B115E8"/>
    <w:rsid w:val="24B16E94"/>
    <w:rsid w:val="24B184B9"/>
    <w:rsid w:val="24B1CE99"/>
    <w:rsid w:val="24B4A17D"/>
    <w:rsid w:val="24B6E4CE"/>
    <w:rsid w:val="24B826D8"/>
    <w:rsid w:val="24B8C887"/>
    <w:rsid w:val="24B8FDAD"/>
    <w:rsid w:val="24BA054A"/>
    <w:rsid w:val="24BB4DA1"/>
    <w:rsid w:val="24BE2E92"/>
    <w:rsid w:val="24BE93DD"/>
    <w:rsid w:val="24C02A3C"/>
    <w:rsid w:val="24C2C98F"/>
    <w:rsid w:val="24C5DD9A"/>
    <w:rsid w:val="24C9CB26"/>
    <w:rsid w:val="24CAA440"/>
    <w:rsid w:val="24CBFBBD"/>
    <w:rsid w:val="24D1DE93"/>
    <w:rsid w:val="24D50615"/>
    <w:rsid w:val="24D9B462"/>
    <w:rsid w:val="24DA7806"/>
    <w:rsid w:val="24DAF6AB"/>
    <w:rsid w:val="24DD8C49"/>
    <w:rsid w:val="24DE2067"/>
    <w:rsid w:val="24E4D385"/>
    <w:rsid w:val="24E59FDA"/>
    <w:rsid w:val="24E5CFC1"/>
    <w:rsid w:val="24E89496"/>
    <w:rsid w:val="24EC39DD"/>
    <w:rsid w:val="24ECA322"/>
    <w:rsid w:val="24F12F1E"/>
    <w:rsid w:val="24FBF1BE"/>
    <w:rsid w:val="25085A0E"/>
    <w:rsid w:val="2509643B"/>
    <w:rsid w:val="2513811B"/>
    <w:rsid w:val="2514698A"/>
    <w:rsid w:val="251E2E8D"/>
    <w:rsid w:val="251E3347"/>
    <w:rsid w:val="251E6BB9"/>
    <w:rsid w:val="252445B7"/>
    <w:rsid w:val="252540E2"/>
    <w:rsid w:val="2527BC74"/>
    <w:rsid w:val="252AF7C9"/>
    <w:rsid w:val="252BEE65"/>
    <w:rsid w:val="252D4B72"/>
    <w:rsid w:val="252DF329"/>
    <w:rsid w:val="252F0E79"/>
    <w:rsid w:val="25339D5C"/>
    <w:rsid w:val="25371E52"/>
    <w:rsid w:val="25375AFA"/>
    <w:rsid w:val="253EB575"/>
    <w:rsid w:val="25414F17"/>
    <w:rsid w:val="2545BD1B"/>
    <w:rsid w:val="254EC20B"/>
    <w:rsid w:val="2551936A"/>
    <w:rsid w:val="25563B3C"/>
    <w:rsid w:val="255674C6"/>
    <w:rsid w:val="2556EF9D"/>
    <w:rsid w:val="25576DCE"/>
    <w:rsid w:val="25596192"/>
    <w:rsid w:val="255C059C"/>
    <w:rsid w:val="25620F1B"/>
    <w:rsid w:val="2565B9E9"/>
    <w:rsid w:val="25662A26"/>
    <w:rsid w:val="2566781E"/>
    <w:rsid w:val="2568A714"/>
    <w:rsid w:val="256A6491"/>
    <w:rsid w:val="256A70AD"/>
    <w:rsid w:val="256B1300"/>
    <w:rsid w:val="256E705B"/>
    <w:rsid w:val="2573F87B"/>
    <w:rsid w:val="25772EF3"/>
    <w:rsid w:val="25773469"/>
    <w:rsid w:val="2577DF49"/>
    <w:rsid w:val="2579AA85"/>
    <w:rsid w:val="257A9758"/>
    <w:rsid w:val="257BA3E0"/>
    <w:rsid w:val="2587DAB1"/>
    <w:rsid w:val="2588362E"/>
    <w:rsid w:val="258B48DF"/>
    <w:rsid w:val="258D0A6D"/>
    <w:rsid w:val="25982DFD"/>
    <w:rsid w:val="259A00F7"/>
    <w:rsid w:val="259B14EB"/>
    <w:rsid w:val="259E6ABD"/>
    <w:rsid w:val="25A1B0B6"/>
    <w:rsid w:val="25AC2D06"/>
    <w:rsid w:val="25AD0B0B"/>
    <w:rsid w:val="25AF3395"/>
    <w:rsid w:val="25B35687"/>
    <w:rsid w:val="25B4AD67"/>
    <w:rsid w:val="25B4BA45"/>
    <w:rsid w:val="25B60491"/>
    <w:rsid w:val="25B7F17D"/>
    <w:rsid w:val="25BA02C5"/>
    <w:rsid w:val="25BBB623"/>
    <w:rsid w:val="25BC8D6F"/>
    <w:rsid w:val="25BF28C8"/>
    <w:rsid w:val="25BFDE03"/>
    <w:rsid w:val="25C03D59"/>
    <w:rsid w:val="25C753BD"/>
    <w:rsid w:val="25CA7AFC"/>
    <w:rsid w:val="25CBEC0E"/>
    <w:rsid w:val="25CC4467"/>
    <w:rsid w:val="25D3DF9B"/>
    <w:rsid w:val="25D53E3E"/>
    <w:rsid w:val="25D98148"/>
    <w:rsid w:val="25D9F51D"/>
    <w:rsid w:val="25DBC757"/>
    <w:rsid w:val="25E04E44"/>
    <w:rsid w:val="25E77B4A"/>
    <w:rsid w:val="25E89D9F"/>
    <w:rsid w:val="25E9D929"/>
    <w:rsid w:val="25EA0443"/>
    <w:rsid w:val="25EA8FFC"/>
    <w:rsid w:val="25EBC8C8"/>
    <w:rsid w:val="25F08C54"/>
    <w:rsid w:val="25F1BC7A"/>
    <w:rsid w:val="25F23B14"/>
    <w:rsid w:val="25F440F3"/>
    <w:rsid w:val="25F6E169"/>
    <w:rsid w:val="25FADB86"/>
    <w:rsid w:val="25FC9FB0"/>
    <w:rsid w:val="260290DF"/>
    <w:rsid w:val="2603320C"/>
    <w:rsid w:val="260346C9"/>
    <w:rsid w:val="26089143"/>
    <w:rsid w:val="2609A684"/>
    <w:rsid w:val="260BD289"/>
    <w:rsid w:val="2611547E"/>
    <w:rsid w:val="2611D2C3"/>
    <w:rsid w:val="261BB1AC"/>
    <w:rsid w:val="261D3632"/>
    <w:rsid w:val="261E4ACC"/>
    <w:rsid w:val="261EB60C"/>
    <w:rsid w:val="261F60A8"/>
    <w:rsid w:val="2624B2B9"/>
    <w:rsid w:val="2631E0F6"/>
    <w:rsid w:val="26373936"/>
    <w:rsid w:val="263B4E20"/>
    <w:rsid w:val="263C22DD"/>
    <w:rsid w:val="2640BBD2"/>
    <w:rsid w:val="26428903"/>
    <w:rsid w:val="264294BD"/>
    <w:rsid w:val="2645D059"/>
    <w:rsid w:val="26462F26"/>
    <w:rsid w:val="2646C630"/>
    <w:rsid w:val="2646CAB3"/>
    <w:rsid w:val="2647F324"/>
    <w:rsid w:val="26487E32"/>
    <w:rsid w:val="264A8983"/>
    <w:rsid w:val="26506786"/>
    <w:rsid w:val="26508601"/>
    <w:rsid w:val="26526F16"/>
    <w:rsid w:val="2652AA73"/>
    <w:rsid w:val="265333CE"/>
    <w:rsid w:val="26538290"/>
    <w:rsid w:val="26542374"/>
    <w:rsid w:val="2655CE9E"/>
    <w:rsid w:val="2656F96C"/>
    <w:rsid w:val="2658DFCD"/>
    <w:rsid w:val="265924F2"/>
    <w:rsid w:val="265A8FD0"/>
    <w:rsid w:val="265B1AC1"/>
    <w:rsid w:val="265D1EEA"/>
    <w:rsid w:val="265F1E3B"/>
    <w:rsid w:val="2661A00A"/>
    <w:rsid w:val="26636115"/>
    <w:rsid w:val="2666024F"/>
    <w:rsid w:val="266655BD"/>
    <w:rsid w:val="266822CB"/>
    <w:rsid w:val="266A2FB2"/>
    <w:rsid w:val="266ABEB3"/>
    <w:rsid w:val="266B7B25"/>
    <w:rsid w:val="26701F98"/>
    <w:rsid w:val="267071AC"/>
    <w:rsid w:val="2676B34D"/>
    <w:rsid w:val="2682DBDD"/>
    <w:rsid w:val="2683D43D"/>
    <w:rsid w:val="268650D8"/>
    <w:rsid w:val="26876824"/>
    <w:rsid w:val="2687CCCE"/>
    <w:rsid w:val="2687E461"/>
    <w:rsid w:val="268B15A3"/>
    <w:rsid w:val="268BB038"/>
    <w:rsid w:val="269107B2"/>
    <w:rsid w:val="269195B9"/>
    <w:rsid w:val="269372A8"/>
    <w:rsid w:val="269416D7"/>
    <w:rsid w:val="26963B19"/>
    <w:rsid w:val="2696CBD1"/>
    <w:rsid w:val="2698487E"/>
    <w:rsid w:val="269D98EE"/>
    <w:rsid w:val="26A2833F"/>
    <w:rsid w:val="26A99B54"/>
    <w:rsid w:val="26AAC016"/>
    <w:rsid w:val="26AC17F5"/>
    <w:rsid w:val="26ADB412"/>
    <w:rsid w:val="26B270E6"/>
    <w:rsid w:val="26B3B0A9"/>
    <w:rsid w:val="26B5A350"/>
    <w:rsid w:val="26B5C16F"/>
    <w:rsid w:val="26B90EF4"/>
    <w:rsid w:val="26BA585A"/>
    <w:rsid w:val="26BA69F4"/>
    <w:rsid w:val="26BFF2CD"/>
    <w:rsid w:val="26C0B270"/>
    <w:rsid w:val="26C3EF76"/>
    <w:rsid w:val="26C4060C"/>
    <w:rsid w:val="26C6E551"/>
    <w:rsid w:val="26D14413"/>
    <w:rsid w:val="26D390F9"/>
    <w:rsid w:val="26D4816A"/>
    <w:rsid w:val="26D676E6"/>
    <w:rsid w:val="26D6E4C3"/>
    <w:rsid w:val="26DA7D99"/>
    <w:rsid w:val="26E041E5"/>
    <w:rsid w:val="26E04B9F"/>
    <w:rsid w:val="26E09294"/>
    <w:rsid w:val="26E5E42D"/>
    <w:rsid w:val="26E877F2"/>
    <w:rsid w:val="26EABF1C"/>
    <w:rsid w:val="26EB950E"/>
    <w:rsid w:val="26EE333C"/>
    <w:rsid w:val="26EF4937"/>
    <w:rsid w:val="26F6FFE6"/>
    <w:rsid w:val="26FA85E5"/>
    <w:rsid w:val="2704099D"/>
    <w:rsid w:val="27061701"/>
    <w:rsid w:val="2707562C"/>
    <w:rsid w:val="2708005C"/>
    <w:rsid w:val="270B02B6"/>
    <w:rsid w:val="270CC7BA"/>
    <w:rsid w:val="270E199F"/>
    <w:rsid w:val="2712F74F"/>
    <w:rsid w:val="271411CA"/>
    <w:rsid w:val="2717543A"/>
    <w:rsid w:val="271886A4"/>
    <w:rsid w:val="271E3363"/>
    <w:rsid w:val="271F5BC8"/>
    <w:rsid w:val="2720FBEB"/>
    <w:rsid w:val="27268EF8"/>
    <w:rsid w:val="27270080"/>
    <w:rsid w:val="2727F9AF"/>
    <w:rsid w:val="272929AE"/>
    <w:rsid w:val="272B2EAC"/>
    <w:rsid w:val="272CBA59"/>
    <w:rsid w:val="272F2D73"/>
    <w:rsid w:val="2732C924"/>
    <w:rsid w:val="2733EFF4"/>
    <w:rsid w:val="2736CB49"/>
    <w:rsid w:val="273761B2"/>
    <w:rsid w:val="273DF963"/>
    <w:rsid w:val="273E3C1B"/>
    <w:rsid w:val="2741EE6A"/>
    <w:rsid w:val="27488F62"/>
    <w:rsid w:val="274A3F73"/>
    <w:rsid w:val="274A6151"/>
    <w:rsid w:val="274B0DA7"/>
    <w:rsid w:val="274D999E"/>
    <w:rsid w:val="274D9F45"/>
    <w:rsid w:val="274E1804"/>
    <w:rsid w:val="274E6E7F"/>
    <w:rsid w:val="274EBD07"/>
    <w:rsid w:val="2754EA25"/>
    <w:rsid w:val="27584A6F"/>
    <w:rsid w:val="275AF6D7"/>
    <w:rsid w:val="275CBD76"/>
    <w:rsid w:val="27620DC2"/>
    <w:rsid w:val="2762401D"/>
    <w:rsid w:val="276BFA3C"/>
    <w:rsid w:val="276CF455"/>
    <w:rsid w:val="276D23D5"/>
    <w:rsid w:val="277338B1"/>
    <w:rsid w:val="27747F29"/>
    <w:rsid w:val="27757342"/>
    <w:rsid w:val="27767075"/>
    <w:rsid w:val="27791FB4"/>
    <w:rsid w:val="27799C5A"/>
    <w:rsid w:val="277D7011"/>
    <w:rsid w:val="2784EBFA"/>
    <w:rsid w:val="278AB932"/>
    <w:rsid w:val="278B307E"/>
    <w:rsid w:val="278E6E6E"/>
    <w:rsid w:val="279984D6"/>
    <w:rsid w:val="279A2CEC"/>
    <w:rsid w:val="279B797A"/>
    <w:rsid w:val="27A0A66D"/>
    <w:rsid w:val="27A1912E"/>
    <w:rsid w:val="27A3C16B"/>
    <w:rsid w:val="27A5E062"/>
    <w:rsid w:val="27ABF1C4"/>
    <w:rsid w:val="27ACC178"/>
    <w:rsid w:val="27AEE033"/>
    <w:rsid w:val="27B0CCE9"/>
    <w:rsid w:val="27B1BE74"/>
    <w:rsid w:val="27B39458"/>
    <w:rsid w:val="27B6EB8F"/>
    <w:rsid w:val="27BE0595"/>
    <w:rsid w:val="27C00E63"/>
    <w:rsid w:val="27C55065"/>
    <w:rsid w:val="27C80EA8"/>
    <w:rsid w:val="27C88A73"/>
    <w:rsid w:val="27C8F742"/>
    <w:rsid w:val="27CE6970"/>
    <w:rsid w:val="27D70D79"/>
    <w:rsid w:val="27D80C3A"/>
    <w:rsid w:val="27DBAD6D"/>
    <w:rsid w:val="27E166D1"/>
    <w:rsid w:val="27E625D3"/>
    <w:rsid w:val="27E69D20"/>
    <w:rsid w:val="27E72715"/>
    <w:rsid w:val="27EB50FE"/>
    <w:rsid w:val="27F2D7EB"/>
    <w:rsid w:val="27F41A81"/>
    <w:rsid w:val="27F43309"/>
    <w:rsid w:val="27F97255"/>
    <w:rsid w:val="2800AF3D"/>
    <w:rsid w:val="2800D7F8"/>
    <w:rsid w:val="28012D22"/>
    <w:rsid w:val="28048FE5"/>
    <w:rsid w:val="2807C474"/>
    <w:rsid w:val="28098445"/>
    <w:rsid w:val="280E3DCD"/>
    <w:rsid w:val="28113DA4"/>
    <w:rsid w:val="281375EE"/>
    <w:rsid w:val="2814667B"/>
    <w:rsid w:val="281DDC59"/>
    <w:rsid w:val="28214B94"/>
    <w:rsid w:val="28234130"/>
    <w:rsid w:val="28239D2F"/>
    <w:rsid w:val="282423A4"/>
    <w:rsid w:val="2827AE4E"/>
    <w:rsid w:val="2827B0BE"/>
    <w:rsid w:val="2828E79D"/>
    <w:rsid w:val="282DC0E5"/>
    <w:rsid w:val="282FC72E"/>
    <w:rsid w:val="28305810"/>
    <w:rsid w:val="2831395D"/>
    <w:rsid w:val="2831F30E"/>
    <w:rsid w:val="2838EDBE"/>
    <w:rsid w:val="283AB577"/>
    <w:rsid w:val="283B00E0"/>
    <w:rsid w:val="283C9378"/>
    <w:rsid w:val="284653D6"/>
    <w:rsid w:val="2847A636"/>
    <w:rsid w:val="284ACB8A"/>
    <w:rsid w:val="284BBCD1"/>
    <w:rsid w:val="284CB486"/>
    <w:rsid w:val="2850744D"/>
    <w:rsid w:val="285768AF"/>
    <w:rsid w:val="28577F85"/>
    <w:rsid w:val="2857EAF5"/>
    <w:rsid w:val="2858D69D"/>
    <w:rsid w:val="285C4D13"/>
    <w:rsid w:val="285DB5FC"/>
    <w:rsid w:val="285E8CC3"/>
    <w:rsid w:val="285EDABB"/>
    <w:rsid w:val="285FFFE0"/>
    <w:rsid w:val="28634D2F"/>
    <w:rsid w:val="2865FD91"/>
    <w:rsid w:val="286F3397"/>
    <w:rsid w:val="2871AE2C"/>
    <w:rsid w:val="28769101"/>
    <w:rsid w:val="28775B70"/>
    <w:rsid w:val="28799841"/>
    <w:rsid w:val="287B48E3"/>
    <w:rsid w:val="287E7C9A"/>
    <w:rsid w:val="287EE0CC"/>
    <w:rsid w:val="28879D1C"/>
    <w:rsid w:val="288E905F"/>
    <w:rsid w:val="288EE15F"/>
    <w:rsid w:val="288F0212"/>
    <w:rsid w:val="28923D96"/>
    <w:rsid w:val="28934DBF"/>
    <w:rsid w:val="289404B3"/>
    <w:rsid w:val="28951A1F"/>
    <w:rsid w:val="2897C6F0"/>
    <w:rsid w:val="2898F5CC"/>
    <w:rsid w:val="289B545E"/>
    <w:rsid w:val="289D9AF2"/>
    <w:rsid w:val="289F03EA"/>
    <w:rsid w:val="289F4450"/>
    <w:rsid w:val="28A268C4"/>
    <w:rsid w:val="28A9F3B4"/>
    <w:rsid w:val="28AA4F35"/>
    <w:rsid w:val="28ADDD4D"/>
    <w:rsid w:val="28AF2D97"/>
    <w:rsid w:val="28B1C9D6"/>
    <w:rsid w:val="28B3908A"/>
    <w:rsid w:val="28B6FE99"/>
    <w:rsid w:val="28B7A069"/>
    <w:rsid w:val="28B9C102"/>
    <w:rsid w:val="28BB2083"/>
    <w:rsid w:val="28BB5118"/>
    <w:rsid w:val="28BD2124"/>
    <w:rsid w:val="28BED10E"/>
    <w:rsid w:val="28C1B288"/>
    <w:rsid w:val="28C28195"/>
    <w:rsid w:val="28C64CA6"/>
    <w:rsid w:val="28CCDD08"/>
    <w:rsid w:val="28CDB3B4"/>
    <w:rsid w:val="28D3117B"/>
    <w:rsid w:val="28D3D7CA"/>
    <w:rsid w:val="28D656F4"/>
    <w:rsid w:val="28D8B7F6"/>
    <w:rsid w:val="28DA3BA9"/>
    <w:rsid w:val="28DC5877"/>
    <w:rsid w:val="28E27BA5"/>
    <w:rsid w:val="28EE946E"/>
    <w:rsid w:val="28F4E6E1"/>
    <w:rsid w:val="28F5F3D5"/>
    <w:rsid w:val="28F80C04"/>
    <w:rsid w:val="28FA7B56"/>
    <w:rsid w:val="28FACC14"/>
    <w:rsid w:val="28FD2E11"/>
    <w:rsid w:val="28FE0F71"/>
    <w:rsid w:val="28FE2603"/>
    <w:rsid w:val="2902BBC0"/>
    <w:rsid w:val="2905815B"/>
    <w:rsid w:val="2907111E"/>
    <w:rsid w:val="2907AA55"/>
    <w:rsid w:val="2909DC58"/>
    <w:rsid w:val="290A20B5"/>
    <w:rsid w:val="290A6B1F"/>
    <w:rsid w:val="290D1581"/>
    <w:rsid w:val="290F8696"/>
    <w:rsid w:val="29110616"/>
    <w:rsid w:val="2912CE4A"/>
    <w:rsid w:val="29154BC9"/>
    <w:rsid w:val="2916078A"/>
    <w:rsid w:val="2917EB26"/>
    <w:rsid w:val="29233D10"/>
    <w:rsid w:val="292599B7"/>
    <w:rsid w:val="292B7146"/>
    <w:rsid w:val="292C4E24"/>
    <w:rsid w:val="292DF545"/>
    <w:rsid w:val="293753C0"/>
    <w:rsid w:val="29387FA5"/>
    <w:rsid w:val="2938A725"/>
    <w:rsid w:val="2938FED7"/>
    <w:rsid w:val="293B0246"/>
    <w:rsid w:val="2940B335"/>
    <w:rsid w:val="29440452"/>
    <w:rsid w:val="29459B7B"/>
    <w:rsid w:val="2949E031"/>
    <w:rsid w:val="294ABB14"/>
    <w:rsid w:val="294B1C9B"/>
    <w:rsid w:val="294C1A2C"/>
    <w:rsid w:val="294E66CE"/>
    <w:rsid w:val="294EBF1D"/>
    <w:rsid w:val="29503866"/>
    <w:rsid w:val="29528EB9"/>
    <w:rsid w:val="2954300A"/>
    <w:rsid w:val="295916BB"/>
    <w:rsid w:val="295CED8E"/>
    <w:rsid w:val="2961A195"/>
    <w:rsid w:val="2961E9CE"/>
    <w:rsid w:val="29698D57"/>
    <w:rsid w:val="296ADB46"/>
    <w:rsid w:val="2973330F"/>
    <w:rsid w:val="2976119B"/>
    <w:rsid w:val="297709BC"/>
    <w:rsid w:val="297815E1"/>
    <w:rsid w:val="297A050A"/>
    <w:rsid w:val="297AAFA5"/>
    <w:rsid w:val="2980EEDB"/>
    <w:rsid w:val="298468BC"/>
    <w:rsid w:val="298C7E66"/>
    <w:rsid w:val="298DB0DE"/>
    <w:rsid w:val="2992915A"/>
    <w:rsid w:val="2995C98E"/>
    <w:rsid w:val="299979E0"/>
    <w:rsid w:val="299996FD"/>
    <w:rsid w:val="299D4527"/>
    <w:rsid w:val="299DC756"/>
    <w:rsid w:val="29A59E24"/>
    <w:rsid w:val="29A80FD4"/>
    <w:rsid w:val="29AD20E2"/>
    <w:rsid w:val="29B0BD1D"/>
    <w:rsid w:val="29B74190"/>
    <w:rsid w:val="29B8A758"/>
    <w:rsid w:val="29BBDA95"/>
    <w:rsid w:val="29BD2878"/>
    <w:rsid w:val="29BD9860"/>
    <w:rsid w:val="29BF3CB7"/>
    <w:rsid w:val="29BFC860"/>
    <w:rsid w:val="29C74E5E"/>
    <w:rsid w:val="29C9F547"/>
    <w:rsid w:val="29CD08A1"/>
    <w:rsid w:val="29CE73FF"/>
    <w:rsid w:val="29CFD18E"/>
    <w:rsid w:val="29D1BE7E"/>
    <w:rsid w:val="29D388D4"/>
    <w:rsid w:val="29D3BF7F"/>
    <w:rsid w:val="29D70243"/>
    <w:rsid w:val="29D8DB4E"/>
    <w:rsid w:val="29DAE89D"/>
    <w:rsid w:val="29DF2842"/>
    <w:rsid w:val="29E1215E"/>
    <w:rsid w:val="29E261D5"/>
    <w:rsid w:val="29E330A1"/>
    <w:rsid w:val="29E65D59"/>
    <w:rsid w:val="29E6F45C"/>
    <w:rsid w:val="29EBE656"/>
    <w:rsid w:val="29F02E90"/>
    <w:rsid w:val="29F0506B"/>
    <w:rsid w:val="29F1D2B8"/>
    <w:rsid w:val="29F87BFF"/>
    <w:rsid w:val="29FB0BC3"/>
    <w:rsid w:val="29FB803D"/>
    <w:rsid w:val="2A03358F"/>
    <w:rsid w:val="2A0531AA"/>
    <w:rsid w:val="2A05DEE8"/>
    <w:rsid w:val="2A067E7C"/>
    <w:rsid w:val="2A06E3D3"/>
    <w:rsid w:val="2A06EE92"/>
    <w:rsid w:val="2A0C4130"/>
    <w:rsid w:val="2A0C71DC"/>
    <w:rsid w:val="2A0D5CE0"/>
    <w:rsid w:val="2A1361C4"/>
    <w:rsid w:val="2A19185B"/>
    <w:rsid w:val="2A1A9778"/>
    <w:rsid w:val="2A1AB12D"/>
    <w:rsid w:val="2A1B3DF1"/>
    <w:rsid w:val="2A1C0519"/>
    <w:rsid w:val="2A1DB8E8"/>
    <w:rsid w:val="2A23C1EA"/>
    <w:rsid w:val="2A276A6A"/>
    <w:rsid w:val="2A27D7B6"/>
    <w:rsid w:val="2A28C40D"/>
    <w:rsid w:val="2A2BE7CD"/>
    <w:rsid w:val="2A2C8665"/>
    <w:rsid w:val="2A2E49CB"/>
    <w:rsid w:val="2A2F6854"/>
    <w:rsid w:val="2A2F8ECD"/>
    <w:rsid w:val="2A308AB8"/>
    <w:rsid w:val="2A32DBC2"/>
    <w:rsid w:val="2A33B3E7"/>
    <w:rsid w:val="2A359D1E"/>
    <w:rsid w:val="2A3781C2"/>
    <w:rsid w:val="2A393306"/>
    <w:rsid w:val="2A3BF369"/>
    <w:rsid w:val="2A41DC12"/>
    <w:rsid w:val="2A448E16"/>
    <w:rsid w:val="2A474336"/>
    <w:rsid w:val="2A476E97"/>
    <w:rsid w:val="2A49C390"/>
    <w:rsid w:val="2A4A23AC"/>
    <w:rsid w:val="2A4AD5E1"/>
    <w:rsid w:val="2A4DC702"/>
    <w:rsid w:val="2A520A47"/>
    <w:rsid w:val="2A580549"/>
    <w:rsid w:val="2A5D4A3C"/>
    <w:rsid w:val="2A608DB5"/>
    <w:rsid w:val="2A6526B4"/>
    <w:rsid w:val="2A6A4093"/>
    <w:rsid w:val="2A6BA8A5"/>
    <w:rsid w:val="2A6C943C"/>
    <w:rsid w:val="2A6CDFB5"/>
    <w:rsid w:val="2A6D5A25"/>
    <w:rsid w:val="2A7015CE"/>
    <w:rsid w:val="2A78766A"/>
    <w:rsid w:val="2A79C48E"/>
    <w:rsid w:val="2A7AC23C"/>
    <w:rsid w:val="2A7B2D03"/>
    <w:rsid w:val="2A7CDF33"/>
    <w:rsid w:val="2A7D23ED"/>
    <w:rsid w:val="2A80E43F"/>
    <w:rsid w:val="2A82F74A"/>
    <w:rsid w:val="2A830BBD"/>
    <w:rsid w:val="2A851B1F"/>
    <w:rsid w:val="2A85B8C6"/>
    <w:rsid w:val="2A883646"/>
    <w:rsid w:val="2A8934F8"/>
    <w:rsid w:val="2A8A3FCD"/>
    <w:rsid w:val="2A8C8F9D"/>
    <w:rsid w:val="2A8E874D"/>
    <w:rsid w:val="2A930D87"/>
    <w:rsid w:val="2A99506F"/>
    <w:rsid w:val="2A99A5CB"/>
    <w:rsid w:val="2A9E3E10"/>
    <w:rsid w:val="2A9FFAFC"/>
    <w:rsid w:val="2AA07B36"/>
    <w:rsid w:val="2AA5D850"/>
    <w:rsid w:val="2AAA8402"/>
    <w:rsid w:val="2AB2510B"/>
    <w:rsid w:val="2AB4EA53"/>
    <w:rsid w:val="2AB7558D"/>
    <w:rsid w:val="2ABB5B7F"/>
    <w:rsid w:val="2ABC36E7"/>
    <w:rsid w:val="2AC259F4"/>
    <w:rsid w:val="2AC83B1B"/>
    <w:rsid w:val="2ACF8E24"/>
    <w:rsid w:val="2AD02D25"/>
    <w:rsid w:val="2AD2110A"/>
    <w:rsid w:val="2AD524D9"/>
    <w:rsid w:val="2AD6D669"/>
    <w:rsid w:val="2AD7AB46"/>
    <w:rsid w:val="2AD8207B"/>
    <w:rsid w:val="2ADC1550"/>
    <w:rsid w:val="2ADC63BA"/>
    <w:rsid w:val="2ADCC336"/>
    <w:rsid w:val="2ADD303F"/>
    <w:rsid w:val="2AE43220"/>
    <w:rsid w:val="2AE5DEFE"/>
    <w:rsid w:val="2AE5EE6E"/>
    <w:rsid w:val="2AE84E9D"/>
    <w:rsid w:val="2AE92F95"/>
    <w:rsid w:val="2AEABC7F"/>
    <w:rsid w:val="2AEAE720"/>
    <w:rsid w:val="2AEB0D1A"/>
    <w:rsid w:val="2AEDB028"/>
    <w:rsid w:val="2AEF9B17"/>
    <w:rsid w:val="2AF2AA80"/>
    <w:rsid w:val="2AF35E57"/>
    <w:rsid w:val="2AF38CD1"/>
    <w:rsid w:val="2AF6A44A"/>
    <w:rsid w:val="2AF868BE"/>
    <w:rsid w:val="2AFB8E39"/>
    <w:rsid w:val="2B01EAED"/>
    <w:rsid w:val="2B0D044A"/>
    <w:rsid w:val="2B10A9AC"/>
    <w:rsid w:val="2B15623E"/>
    <w:rsid w:val="2B18BDC1"/>
    <w:rsid w:val="2B1B3304"/>
    <w:rsid w:val="2B1C5990"/>
    <w:rsid w:val="2B1D7ED1"/>
    <w:rsid w:val="2B210847"/>
    <w:rsid w:val="2B220C3C"/>
    <w:rsid w:val="2B231082"/>
    <w:rsid w:val="2B262F5E"/>
    <w:rsid w:val="2B26EA70"/>
    <w:rsid w:val="2B28E919"/>
    <w:rsid w:val="2B2AED22"/>
    <w:rsid w:val="2B2C2B0E"/>
    <w:rsid w:val="2B2C983F"/>
    <w:rsid w:val="2B2D58D0"/>
    <w:rsid w:val="2B2E7F4D"/>
    <w:rsid w:val="2B2ECE7A"/>
    <w:rsid w:val="2B3022F9"/>
    <w:rsid w:val="2B31A57F"/>
    <w:rsid w:val="2B31B672"/>
    <w:rsid w:val="2B369E79"/>
    <w:rsid w:val="2B38E8B8"/>
    <w:rsid w:val="2B3B0C79"/>
    <w:rsid w:val="2B3BC6CB"/>
    <w:rsid w:val="2B3EA365"/>
    <w:rsid w:val="2B440786"/>
    <w:rsid w:val="2B444263"/>
    <w:rsid w:val="2B45E95B"/>
    <w:rsid w:val="2B474B2B"/>
    <w:rsid w:val="2B49C8B8"/>
    <w:rsid w:val="2B4A545E"/>
    <w:rsid w:val="2B4BDFFB"/>
    <w:rsid w:val="2B4F9C25"/>
    <w:rsid w:val="2B505BE9"/>
    <w:rsid w:val="2B5583A3"/>
    <w:rsid w:val="2B566D87"/>
    <w:rsid w:val="2B576050"/>
    <w:rsid w:val="2B58836C"/>
    <w:rsid w:val="2B591647"/>
    <w:rsid w:val="2B5930F9"/>
    <w:rsid w:val="2B5B8850"/>
    <w:rsid w:val="2B5D12BF"/>
    <w:rsid w:val="2B5DE377"/>
    <w:rsid w:val="2B5EC3E4"/>
    <w:rsid w:val="2B5FD8BD"/>
    <w:rsid w:val="2B619EF2"/>
    <w:rsid w:val="2B6374E7"/>
    <w:rsid w:val="2B680E7C"/>
    <w:rsid w:val="2B6B8C27"/>
    <w:rsid w:val="2B6BE36B"/>
    <w:rsid w:val="2B703250"/>
    <w:rsid w:val="2B7461C2"/>
    <w:rsid w:val="2B7477EB"/>
    <w:rsid w:val="2B76406E"/>
    <w:rsid w:val="2B7CF11F"/>
    <w:rsid w:val="2B842AE8"/>
    <w:rsid w:val="2B864A53"/>
    <w:rsid w:val="2B8AFCDC"/>
    <w:rsid w:val="2B9052BA"/>
    <w:rsid w:val="2B91E06A"/>
    <w:rsid w:val="2B925786"/>
    <w:rsid w:val="2B96BEBF"/>
    <w:rsid w:val="2B97F338"/>
    <w:rsid w:val="2B9F9173"/>
    <w:rsid w:val="2B9FD6E9"/>
    <w:rsid w:val="2BA117D7"/>
    <w:rsid w:val="2BA43F05"/>
    <w:rsid w:val="2BA7045E"/>
    <w:rsid w:val="2BA8F334"/>
    <w:rsid w:val="2BB0464D"/>
    <w:rsid w:val="2BB694D6"/>
    <w:rsid w:val="2BBD6762"/>
    <w:rsid w:val="2BBFDF79"/>
    <w:rsid w:val="2BC2613E"/>
    <w:rsid w:val="2BC2BE74"/>
    <w:rsid w:val="2BC91647"/>
    <w:rsid w:val="2BCB001C"/>
    <w:rsid w:val="2BCC2EAB"/>
    <w:rsid w:val="2BCEA888"/>
    <w:rsid w:val="2BD01D09"/>
    <w:rsid w:val="2BD066B7"/>
    <w:rsid w:val="2BD7AC5E"/>
    <w:rsid w:val="2BD7DE77"/>
    <w:rsid w:val="2BDA06DA"/>
    <w:rsid w:val="2BDB6963"/>
    <w:rsid w:val="2BDE3D36"/>
    <w:rsid w:val="2BDF0F8C"/>
    <w:rsid w:val="2BE4BB17"/>
    <w:rsid w:val="2BE95BF1"/>
    <w:rsid w:val="2BEB5C4E"/>
    <w:rsid w:val="2BEFAB75"/>
    <w:rsid w:val="2BEFDFDC"/>
    <w:rsid w:val="2BF24858"/>
    <w:rsid w:val="2BF34EBE"/>
    <w:rsid w:val="2BF3E145"/>
    <w:rsid w:val="2BFA498D"/>
    <w:rsid w:val="2BFDAAFD"/>
    <w:rsid w:val="2BFDEE91"/>
    <w:rsid w:val="2BFE99A4"/>
    <w:rsid w:val="2BFF8C18"/>
    <w:rsid w:val="2C0BB2BC"/>
    <w:rsid w:val="2C0D9F8B"/>
    <w:rsid w:val="2C0F2A61"/>
    <w:rsid w:val="2C0F2DF3"/>
    <w:rsid w:val="2C0F75AD"/>
    <w:rsid w:val="2C127BCA"/>
    <w:rsid w:val="2C14488D"/>
    <w:rsid w:val="2C162B77"/>
    <w:rsid w:val="2C17BA17"/>
    <w:rsid w:val="2C17F3AD"/>
    <w:rsid w:val="2C18B648"/>
    <w:rsid w:val="2C19ECDA"/>
    <w:rsid w:val="2C2091C7"/>
    <w:rsid w:val="2C210AC1"/>
    <w:rsid w:val="2C247ACB"/>
    <w:rsid w:val="2C2484B0"/>
    <w:rsid w:val="2C259E72"/>
    <w:rsid w:val="2C26D7D0"/>
    <w:rsid w:val="2C284B41"/>
    <w:rsid w:val="2C287883"/>
    <w:rsid w:val="2C289B8A"/>
    <w:rsid w:val="2C33C806"/>
    <w:rsid w:val="2C362D8E"/>
    <w:rsid w:val="2C43408C"/>
    <w:rsid w:val="2C455D62"/>
    <w:rsid w:val="2C488F1E"/>
    <w:rsid w:val="2C4CA3FE"/>
    <w:rsid w:val="2C4D10AD"/>
    <w:rsid w:val="2C507EDD"/>
    <w:rsid w:val="2C51490D"/>
    <w:rsid w:val="2C516D62"/>
    <w:rsid w:val="2C523A81"/>
    <w:rsid w:val="2C575B6E"/>
    <w:rsid w:val="2C612AC9"/>
    <w:rsid w:val="2C61A95B"/>
    <w:rsid w:val="2C63B7B6"/>
    <w:rsid w:val="2C63D439"/>
    <w:rsid w:val="2C65BC68"/>
    <w:rsid w:val="2C66B8A6"/>
    <w:rsid w:val="2C6738C2"/>
    <w:rsid w:val="2C71E1F1"/>
    <w:rsid w:val="2C755565"/>
    <w:rsid w:val="2C78A9B7"/>
    <w:rsid w:val="2C7B7700"/>
    <w:rsid w:val="2C7C822F"/>
    <w:rsid w:val="2C80A948"/>
    <w:rsid w:val="2C8204CD"/>
    <w:rsid w:val="2C831604"/>
    <w:rsid w:val="2C860146"/>
    <w:rsid w:val="2C869BBC"/>
    <w:rsid w:val="2C86BFCB"/>
    <w:rsid w:val="2C87B3E9"/>
    <w:rsid w:val="2C8B53F1"/>
    <w:rsid w:val="2C8B78AB"/>
    <w:rsid w:val="2C8E85C6"/>
    <w:rsid w:val="2C8EB967"/>
    <w:rsid w:val="2C905E3E"/>
    <w:rsid w:val="2C909ABC"/>
    <w:rsid w:val="2C92A785"/>
    <w:rsid w:val="2C95391A"/>
    <w:rsid w:val="2C988E27"/>
    <w:rsid w:val="2C9C3DDE"/>
    <w:rsid w:val="2C9F439A"/>
    <w:rsid w:val="2CA08F68"/>
    <w:rsid w:val="2CA2333D"/>
    <w:rsid w:val="2CA256FB"/>
    <w:rsid w:val="2CA519AE"/>
    <w:rsid w:val="2CA9ADEA"/>
    <w:rsid w:val="2CAE37CB"/>
    <w:rsid w:val="2CB29F69"/>
    <w:rsid w:val="2CB38F4C"/>
    <w:rsid w:val="2CB395E1"/>
    <w:rsid w:val="2CB4B190"/>
    <w:rsid w:val="2CB54F1A"/>
    <w:rsid w:val="2CBE34F5"/>
    <w:rsid w:val="2CC041E5"/>
    <w:rsid w:val="2CC1A798"/>
    <w:rsid w:val="2CC35BDD"/>
    <w:rsid w:val="2CC74545"/>
    <w:rsid w:val="2CC9D3E8"/>
    <w:rsid w:val="2CCF7CB3"/>
    <w:rsid w:val="2CCFC11B"/>
    <w:rsid w:val="2CD04A24"/>
    <w:rsid w:val="2CD19BFC"/>
    <w:rsid w:val="2CD230F4"/>
    <w:rsid w:val="2CD2796A"/>
    <w:rsid w:val="2CD2C0CE"/>
    <w:rsid w:val="2CD428DB"/>
    <w:rsid w:val="2CD4F78E"/>
    <w:rsid w:val="2CDA394A"/>
    <w:rsid w:val="2CE560A4"/>
    <w:rsid w:val="2CE7C691"/>
    <w:rsid w:val="2CE968B5"/>
    <w:rsid w:val="2CEA4740"/>
    <w:rsid w:val="2CEAC44C"/>
    <w:rsid w:val="2CED17E3"/>
    <w:rsid w:val="2CEE122C"/>
    <w:rsid w:val="2CF25F71"/>
    <w:rsid w:val="2CF7C92E"/>
    <w:rsid w:val="2CFA1474"/>
    <w:rsid w:val="2CFA2494"/>
    <w:rsid w:val="2CFE680D"/>
    <w:rsid w:val="2D02B4C1"/>
    <w:rsid w:val="2D05D79A"/>
    <w:rsid w:val="2D08A4E8"/>
    <w:rsid w:val="2D0ABF73"/>
    <w:rsid w:val="2D0C6AC5"/>
    <w:rsid w:val="2D0F859F"/>
    <w:rsid w:val="2D11607E"/>
    <w:rsid w:val="2D12025C"/>
    <w:rsid w:val="2D129DE9"/>
    <w:rsid w:val="2D191911"/>
    <w:rsid w:val="2D191958"/>
    <w:rsid w:val="2D196802"/>
    <w:rsid w:val="2D1A9854"/>
    <w:rsid w:val="2D1C0670"/>
    <w:rsid w:val="2D1F8DFD"/>
    <w:rsid w:val="2D23831F"/>
    <w:rsid w:val="2D23BC1A"/>
    <w:rsid w:val="2D32041B"/>
    <w:rsid w:val="2D335E76"/>
    <w:rsid w:val="2D3473CD"/>
    <w:rsid w:val="2D38388D"/>
    <w:rsid w:val="2D3B86C5"/>
    <w:rsid w:val="2D3C6C62"/>
    <w:rsid w:val="2D3D83B2"/>
    <w:rsid w:val="2D3F6217"/>
    <w:rsid w:val="2D44D667"/>
    <w:rsid w:val="2D455141"/>
    <w:rsid w:val="2D473260"/>
    <w:rsid w:val="2D485B5E"/>
    <w:rsid w:val="2D4C9ED6"/>
    <w:rsid w:val="2D4CBC80"/>
    <w:rsid w:val="2D4E0697"/>
    <w:rsid w:val="2D50B184"/>
    <w:rsid w:val="2D54C851"/>
    <w:rsid w:val="2D57F93F"/>
    <w:rsid w:val="2D58EF41"/>
    <w:rsid w:val="2D58F35D"/>
    <w:rsid w:val="2D594D81"/>
    <w:rsid w:val="2D59AA6F"/>
    <w:rsid w:val="2D5A0364"/>
    <w:rsid w:val="2D5E5AEF"/>
    <w:rsid w:val="2D60FA14"/>
    <w:rsid w:val="2D63EE06"/>
    <w:rsid w:val="2D6A19FB"/>
    <w:rsid w:val="2D6DFE7D"/>
    <w:rsid w:val="2D6F1747"/>
    <w:rsid w:val="2D6FE657"/>
    <w:rsid w:val="2D70BC25"/>
    <w:rsid w:val="2D72F118"/>
    <w:rsid w:val="2D75521F"/>
    <w:rsid w:val="2D75AE8C"/>
    <w:rsid w:val="2D785C02"/>
    <w:rsid w:val="2D794BD0"/>
    <w:rsid w:val="2D797019"/>
    <w:rsid w:val="2D7CCDD3"/>
    <w:rsid w:val="2D7E9E50"/>
    <w:rsid w:val="2D8B0FBA"/>
    <w:rsid w:val="2D8D1C53"/>
    <w:rsid w:val="2D8D3366"/>
    <w:rsid w:val="2D8EC52E"/>
    <w:rsid w:val="2D940ED3"/>
    <w:rsid w:val="2D944EB8"/>
    <w:rsid w:val="2D960488"/>
    <w:rsid w:val="2D9619EE"/>
    <w:rsid w:val="2D98906F"/>
    <w:rsid w:val="2D99F1BE"/>
    <w:rsid w:val="2D9D3071"/>
    <w:rsid w:val="2D9DE47F"/>
    <w:rsid w:val="2D9F7AC3"/>
    <w:rsid w:val="2D9FAB11"/>
    <w:rsid w:val="2DA0AF76"/>
    <w:rsid w:val="2DA5CD61"/>
    <w:rsid w:val="2DA5E242"/>
    <w:rsid w:val="2DA978A9"/>
    <w:rsid w:val="2DAA545B"/>
    <w:rsid w:val="2DB20F85"/>
    <w:rsid w:val="2DB92EA3"/>
    <w:rsid w:val="2DB99F9E"/>
    <w:rsid w:val="2DBC8A95"/>
    <w:rsid w:val="2DC0E19B"/>
    <w:rsid w:val="2DC2A831"/>
    <w:rsid w:val="2DC3B377"/>
    <w:rsid w:val="2DC3E972"/>
    <w:rsid w:val="2DC90BF4"/>
    <w:rsid w:val="2DCB962A"/>
    <w:rsid w:val="2DCDC496"/>
    <w:rsid w:val="2DD8709C"/>
    <w:rsid w:val="2DD9A429"/>
    <w:rsid w:val="2DDC42B4"/>
    <w:rsid w:val="2DDEEB2D"/>
    <w:rsid w:val="2DE353E3"/>
    <w:rsid w:val="2DE3ED6B"/>
    <w:rsid w:val="2DE4182D"/>
    <w:rsid w:val="2DE51E3F"/>
    <w:rsid w:val="2DE56ADB"/>
    <w:rsid w:val="2DE92E1C"/>
    <w:rsid w:val="2DE9F246"/>
    <w:rsid w:val="2DEB5CBF"/>
    <w:rsid w:val="2DF1EA67"/>
    <w:rsid w:val="2DF37552"/>
    <w:rsid w:val="2DFA6C5A"/>
    <w:rsid w:val="2DFBBCDC"/>
    <w:rsid w:val="2E0089BF"/>
    <w:rsid w:val="2E01383B"/>
    <w:rsid w:val="2E05124D"/>
    <w:rsid w:val="2E05C37D"/>
    <w:rsid w:val="2E07743F"/>
    <w:rsid w:val="2E0B60D0"/>
    <w:rsid w:val="2E0DEDAD"/>
    <w:rsid w:val="2E11FC76"/>
    <w:rsid w:val="2E130A14"/>
    <w:rsid w:val="2E158B75"/>
    <w:rsid w:val="2E18C2C7"/>
    <w:rsid w:val="2E18F05F"/>
    <w:rsid w:val="2E1CB395"/>
    <w:rsid w:val="2E20C927"/>
    <w:rsid w:val="2E20E1D6"/>
    <w:rsid w:val="2E21C40D"/>
    <w:rsid w:val="2E21C619"/>
    <w:rsid w:val="2E254421"/>
    <w:rsid w:val="2E27BE0E"/>
    <w:rsid w:val="2E2BD2BA"/>
    <w:rsid w:val="2E2C4543"/>
    <w:rsid w:val="2E2ED0DC"/>
    <w:rsid w:val="2E309BDA"/>
    <w:rsid w:val="2E34E802"/>
    <w:rsid w:val="2E356E1A"/>
    <w:rsid w:val="2E417CE7"/>
    <w:rsid w:val="2E434307"/>
    <w:rsid w:val="2E43C8B8"/>
    <w:rsid w:val="2E45CABA"/>
    <w:rsid w:val="2E497D0D"/>
    <w:rsid w:val="2E4D8300"/>
    <w:rsid w:val="2E4E2E73"/>
    <w:rsid w:val="2E5039BB"/>
    <w:rsid w:val="2E50AC12"/>
    <w:rsid w:val="2E51578F"/>
    <w:rsid w:val="2E559D71"/>
    <w:rsid w:val="2E56AB7C"/>
    <w:rsid w:val="2E573C09"/>
    <w:rsid w:val="2E5F61F8"/>
    <w:rsid w:val="2E5FFD0E"/>
    <w:rsid w:val="2E605496"/>
    <w:rsid w:val="2E618BBE"/>
    <w:rsid w:val="2E6A33FB"/>
    <w:rsid w:val="2E6ABE87"/>
    <w:rsid w:val="2E6CF61F"/>
    <w:rsid w:val="2E71D6AE"/>
    <w:rsid w:val="2E7293FE"/>
    <w:rsid w:val="2E763B63"/>
    <w:rsid w:val="2E78E7F6"/>
    <w:rsid w:val="2E79447A"/>
    <w:rsid w:val="2E7DB424"/>
    <w:rsid w:val="2E7F8C36"/>
    <w:rsid w:val="2E85FD31"/>
    <w:rsid w:val="2E93E75F"/>
    <w:rsid w:val="2E941BB9"/>
    <w:rsid w:val="2E98B123"/>
    <w:rsid w:val="2E9CE801"/>
    <w:rsid w:val="2EA14C98"/>
    <w:rsid w:val="2EA30303"/>
    <w:rsid w:val="2EA51583"/>
    <w:rsid w:val="2EAB8D5A"/>
    <w:rsid w:val="2EAC35AE"/>
    <w:rsid w:val="2EAE4750"/>
    <w:rsid w:val="2EAED0ED"/>
    <w:rsid w:val="2EB27A93"/>
    <w:rsid w:val="2EB35175"/>
    <w:rsid w:val="2EB3F158"/>
    <w:rsid w:val="2EBC281D"/>
    <w:rsid w:val="2EBD5581"/>
    <w:rsid w:val="2EC51A03"/>
    <w:rsid w:val="2EC52E03"/>
    <w:rsid w:val="2EC71AFC"/>
    <w:rsid w:val="2EC76503"/>
    <w:rsid w:val="2EC81763"/>
    <w:rsid w:val="2EC85E82"/>
    <w:rsid w:val="2EC8A06F"/>
    <w:rsid w:val="2ECA9CFB"/>
    <w:rsid w:val="2ECC863A"/>
    <w:rsid w:val="2ECDA559"/>
    <w:rsid w:val="2ECED5AC"/>
    <w:rsid w:val="2ECFC706"/>
    <w:rsid w:val="2ECFFA2A"/>
    <w:rsid w:val="2ED161C9"/>
    <w:rsid w:val="2ED2B060"/>
    <w:rsid w:val="2ED43711"/>
    <w:rsid w:val="2ED8B4D8"/>
    <w:rsid w:val="2EDBAA09"/>
    <w:rsid w:val="2EE0414D"/>
    <w:rsid w:val="2EE25561"/>
    <w:rsid w:val="2EE3E95E"/>
    <w:rsid w:val="2EE820DF"/>
    <w:rsid w:val="2EE8D5EC"/>
    <w:rsid w:val="2EEAE470"/>
    <w:rsid w:val="2EEE5EC2"/>
    <w:rsid w:val="2EF02118"/>
    <w:rsid w:val="2EF4FEC5"/>
    <w:rsid w:val="2EF93FE6"/>
    <w:rsid w:val="2EFA0508"/>
    <w:rsid w:val="2EFEDF51"/>
    <w:rsid w:val="2F01284B"/>
    <w:rsid w:val="2F02A8FB"/>
    <w:rsid w:val="2F074AAD"/>
    <w:rsid w:val="2F08ADCC"/>
    <w:rsid w:val="2F093850"/>
    <w:rsid w:val="2F0C2BB4"/>
    <w:rsid w:val="2F0CA7D1"/>
    <w:rsid w:val="2F0EFEBB"/>
    <w:rsid w:val="2F0F37B9"/>
    <w:rsid w:val="2F0F4D20"/>
    <w:rsid w:val="2F0F6DA2"/>
    <w:rsid w:val="2F10C195"/>
    <w:rsid w:val="2F116CDA"/>
    <w:rsid w:val="2F1E1D55"/>
    <w:rsid w:val="2F223026"/>
    <w:rsid w:val="2F268541"/>
    <w:rsid w:val="2F2D1A31"/>
    <w:rsid w:val="2F2D7658"/>
    <w:rsid w:val="2F32FD26"/>
    <w:rsid w:val="2F356D3D"/>
    <w:rsid w:val="2F36322C"/>
    <w:rsid w:val="2F3C99F9"/>
    <w:rsid w:val="2F3EB412"/>
    <w:rsid w:val="2F3EEFBA"/>
    <w:rsid w:val="2F3F8326"/>
    <w:rsid w:val="2F4240FE"/>
    <w:rsid w:val="2F4BD6FB"/>
    <w:rsid w:val="2F4C89FA"/>
    <w:rsid w:val="2F4E335F"/>
    <w:rsid w:val="2F50ED9C"/>
    <w:rsid w:val="2F524095"/>
    <w:rsid w:val="2F53E446"/>
    <w:rsid w:val="2F551C3F"/>
    <w:rsid w:val="2F589D7B"/>
    <w:rsid w:val="2F5DC482"/>
    <w:rsid w:val="2F5EABE6"/>
    <w:rsid w:val="2F62898E"/>
    <w:rsid w:val="2F638239"/>
    <w:rsid w:val="2F646617"/>
    <w:rsid w:val="2F66DB69"/>
    <w:rsid w:val="2F691C19"/>
    <w:rsid w:val="2F6A6674"/>
    <w:rsid w:val="2F6AF2F0"/>
    <w:rsid w:val="2F6D7DBF"/>
    <w:rsid w:val="2F7288FE"/>
    <w:rsid w:val="2F74CEB9"/>
    <w:rsid w:val="2F74D794"/>
    <w:rsid w:val="2F7BE6FB"/>
    <w:rsid w:val="2F7E7BFC"/>
    <w:rsid w:val="2F7EBA92"/>
    <w:rsid w:val="2F803A40"/>
    <w:rsid w:val="2F84FBBA"/>
    <w:rsid w:val="2F89BA94"/>
    <w:rsid w:val="2F8DC96B"/>
    <w:rsid w:val="2F912C38"/>
    <w:rsid w:val="2F9334FF"/>
    <w:rsid w:val="2F941D12"/>
    <w:rsid w:val="2F9430EE"/>
    <w:rsid w:val="2F9D1AB7"/>
    <w:rsid w:val="2F9F6CC2"/>
    <w:rsid w:val="2FA8BE02"/>
    <w:rsid w:val="2FADA3C1"/>
    <w:rsid w:val="2FAE61AC"/>
    <w:rsid w:val="2FB06A78"/>
    <w:rsid w:val="2FB561E9"/>
    <w:rsid w:val="2FB7EE1E"/>
    <w:rsid w:val="2FB99A5B"/>
    <w:rsid w:val="2FC0C1FE"/>
    <w:rsid w:val="2FC48923"/>
    <w:rsid w:val="2FC88D4E"/>
    <w:rsid w:val="2FCE6FCF"/>
    <w:rsid w:val="2FCE8468"/>
    <w:rsid w:val="2FCEFF8E"/>
    <w:rsid w:val="2FCFB0D6"/>
    <w:rsid w:val="2FD81CA3"/>
    <w:rsid w:val="2FDAACDB"/>
    <w:rsid w:val="2FE5512A"/>
    <w:rsid w:val="2FE94926"/>
    <w:rsid w:val="2FEBE9EF"/>
    <w:rsid w:val="2FF83D0C"/>
    <w:rsid w:val="2FFEC911"/>
    <w:rsid w:val="3000D6D7"/>
    <w:rsid w:val="30066000"/>
    <w:rsid w:val="30084074"/>
    <w:rsid w:val="300A21E9"/>
    <w:rsid w:val="300B6F04"/>
    <w:rsid w:val="300DC58D"/>
    <w:rsid w:val="300DE1E7"/>
    <w:rsid w:val="300DEBD3"/>
    <w:rsid w:val="300E4422"/>
    <w:rsid w:val="300F3230"/>
    <w:rsid w:val="3014FA67"/>
    <w:rsid w:val="3015233D"/>
    <w:rsid w:val="30156EA3"/>
    <w:rsid w:val="301D377C"/>
    <w:rsid w:val="301D64E6"/>
    <w:rsid w:val="301E9A50"/>
    <w:rsid w:val="3022C4C4"/>
    <w:rsid w:val="3028E583"/>
    <w:rsid w:val="302C3D4A"/>
    <w:rsid w:val="3033831C"/>
    <w:rsid w:val="3036A67E"/>
    <w:rsid w:val="30370E13"/>
    <w:rsid w:val="30396108"/>
    <w:rsid w:val="303B07F4"/>
    <w:rsid w:val="303C6D9A"/>
    <w:rsid w:val="303EBAB8"/>
    <w:rsid w:val="3040215C"/>
    <w:rsid w:val="3042B374"/>
    <w:rsid w:val="30440F03"/>
    <w:rsid w:val="3044270D"/>
    <w:rsid w:val="304464C0"/>
    <w:rsid w:val="3044BAA6"/>
    <w:rsid w:val="30495D5D"/>
    <w:rsid w:val="304C735F"/>
    <w:rsid w:val="304D5229"/>
    <w:rsid w:val="304F1121"/>
    <w:rsid w:val="305491B4"/>
    <w:rsid w:val="305591C3"/>
    <w:rsid w:val="30568604"/>
    <w:rsid w:val="305BB81F"/>
    <w:rsid w:val="30609FB6"/>
    <w:rsid w:val="3061B576"/>
    <w:rsid w:val="306726B5"/>
    <w:rsid w:val="306A685F"/>
    <w:rsid w:val="306A74B1"/>
    <w:rsid w:val="306D11B6"/>
    <w:rsid w:val="306DCF03"/>
    <w:rsid w:val="306FBF28"/>
    <w:rsid w:val="30735401"/>
    <w:rsid w:val="307598AB"/>
    <w:rsid w:val="30761441"/>
    <w:rsid w:val="3076EBF0"/>
    <w:rsid w:val="307918B5"/>
    <w:rsid w:val="307E1FEA"/>
    <w:rsid w:val="307E4FBE"/>
    <w:rsid w:val="307E998C"/>
    <w:rsid w:val="3085D34B"/>
    <w:rsid w:val="30882120"/>
    <w:rsid w:val="30894B96"/>
    <w:rsid w:val="3089F2B1"/>
    <w:rsid w:val="308B12D7"/>
    <w:rsid w:val="308D2728"/>
    <w:rsid w:val="30911BEB"/>
    <w:rsid w:val="30929BB8"/>
    <w:rsid w:val="30933BFF"/>
    <w:rsid w:val="309B9768"/>
    <w:rsid w:val="309DCCF0"/>
    <w:rsid w:val="309E3FCF"/>
    <w:rsid w:val="309E50E1"/>
    <w:rsid w:val="30A0623B"/>
    <w:rsid w:val="30A3A805"/>
    <w:rsid w:val="30A41F7C"/>
    <w:rsid w:val="30A50C27"/>
    <w:rsid w:val="30A5F603"/>
    <w:rsid w:val="30A82EA0"/>
    <w:rsid w:val="30A88228"/>
    <w:rsid w:val="30ACE4F2"/>
    <w:rsid w:val="30ADFB01"/>
    <w:rsid w:val="30AE44E1"/>
    <w:rsid w:val="30AEDEC1"/>
    <w:rsid w:val="30B67BB3"/>
    <w:rsid w:val="30B90D25"/>
    <w:rsid w:val="30BE7BA5"/>
    <w:rsid w:val="30BF3F53"/>
    <w:rsid w:val="30BF8612"/>
    <w:rsid w:val="30C1490F"/>
    <w:rsid w:val="30C36B61"/>
    <w:rsid w:val="30C37451"/>
    <w:rsid w:val="30C96329"/>
    <w:rsid w:val="30CA2454"/>
    <w:rsid w:val="30CB6539"/>
    <w:rsid w:val="30CC2690"/>
    <w:rsid w:val="30CC83AB"/>
    <w:rsid w:val="30CE6903"/>
    <w:rsid w:val="30D0005C"/>
    <w:rsid w:val="30D100BC"/>
    <w:rsid w:val="30D239D5"/>
    <w:rsid w:val="30D7E3FE"/>
    <w:rsid w:val="30D80499"/>
    <w:rsid w:val="30D9108D"/>
    <w:rsid w:val="30DE6B0A"/>
    <w:rsid w:val="30E0EFBB"/>
    <w:rsid w:val="30E122B2"/>
    <w:rsid w:val="30E8C2FF"/>
    <w:rsid w:val="30EF9799"/>
    <w:rsid w:val="30F23F3D"/>
    <w:rsid w:val="30F3633D"/>
    <w:rsid w:val="30F567FD"/>
    <w:rsid w:val="30F5DCAA"/>
    <w:rsid w:val="30FC24E3"/>
    <w:rsid w:val="30FC3189"/>
    <w:rsid w:val="31006A7D"/>
    <w:rsid w:val="3100D220"/>
    <w:rsid w:val="31018C40"/>
    <w:rsid w:val="3103B89D"/>
    <w:rsid w:val="310540F6"/>
    <w:rsid w:val="31059665"/>
    <w:rsid w:val="31061654"/>
    <w:rsid w:val="31064364"/>
    <w:rsid w:val="3107694C"/>
    <w:rsid w:val="3107F7B1"/>
    <w:rsid w:val="3109BA25"/>
    <w:rsid w:val="310A1F64"/>
    <w:rsid w:val="310C9B76"/>
    <w:rsid w:val="310DB6A4"/>
    <w:rsid w:val="310F5D78"/>
    <w:rsid w:val="3111848E"/>
    <w:rsid w:val="31195BDB"/>
    <w:rsid w:val="3119A611"/>
    <w:rsid w:val="311C4387"/>
    <w:rsid w:val="311F86A0"/>
    <w:rsid w:val="31250915"/>
    <w:rsid w:val="312B4178"/>
    <w:rsid w:val="312CC033"/>
    <w:rsid w:val="312FA930"/>
    <w:rsid w:val="31341CCA"/>
    <w:rsid w:val="31346897"/>
    <w:rsid w:val="313716E7"/>
    <w:rsid w:val="31376E79"/>
    <w:rsid w:val="313A34C5"/>
    <w:rsid w:val="313ADCB3"/>
    <w:rsid w:val="313DBCEE"/>
    <w:rsid w:val="313F9FCA"/>
    <w:rsid w:val="31425BAA"/>
    <w:rsid w:val="3144309C"/>
    <w:rsid w:val="31490F75"/>
    <w:rsid w:val="314B4066"/>
    <w:rsid w:val="314D3EB9"/>
    <w:rsid w:val="3153796D"/>
    <w:rsid w:val="31562BEB"/>
    <w:rsid w:val="31571BB8"/>
    <w:rsid w:val="31576C15"/>
    <w:rsid w:val="31582E65"/>
    <w:rsid w:val="315910E0"/>
    <w:rsid w:val="315A8FFB"/>
    <w:rsid w:val="315C3766"/>
    <w:rsid w:val="315FBD64"/>
    <w:rsid w:val="316519F1"/>
    <w:rsid w:val="3166B4B1"/>
    <w:rsid w:val="316C71A9"/>
    <w:rsid w:val="316DECDC"/>
    <w:rsid w:val="31703A4E"/>
    <w:rsid w:val="3178D9CF"/>
    <w:rsid w:val="31792A70"/>
    <w:rsid w:val="317D4B3B"/>
    <w:rsid w:val="317EA08C"/>
    <w:rsid w:val="317F3EAD"/>
    <w:rsid w:val="31800BB3"/>
    <w:rsid w:val="31827FFE"/>
    <w:rsid w:val="31834A50"/>
    <w:rsid w:val="31841A99"/>
    <w:rsid w:val="31865E63"/>
    <w:rsid w:val="318B3711"/>
    <w:rsid w:val="318CBFC9"/>
    <w:rsid w:val="318FE212"/>
    <w:rsid w:val="3199B5C7"/>
    <w:rsid w:val="319DADA6"/>
    <w:rsid w:val="319F44BC"/>
    <w:rsid w:val="31A8A5DD"/>
    <w:rsid w:val="31ADBE20"/>
    <w:rsid w:val="31B191BB"/>
    <w:rsid w:val="31B67416"/>
    <w:rsid w:val="31B83AEA"/>
    <w:rsid w:val="31BAFDC9"/>
    <w:rsid w:val="31BF3354"/>
    <w:rsid w:val="31BFA49E"/>
    <w:rsid w:val="31C42F0E"/>
    <w:rsid w:val="31C50978"/>
    <w:rsid w:val="31C6B307"/>
    <w:rsid w:val="31C7914E"/>
    <w:rsid w:val="31C86377"/>
    <w:rsid w:val="31C87C42"/>
    <w:rsid w:val="31C94420"/>
    <w:rsid w:val="31CC1A8D"/>
    <w:rsid w:val="31CD0FF0"/>
    <w:rsid w:val="31CF9B01"/>
    <w:rsid w:val="31CFA594"/>
    <w:rsid w:val="31D3B464"/>
    <w:rsid w:val="31D7406E"/>
    <w:rsid w:val="31DAC609"/>
    <w:rsid w:val="31DE06C1"/>
    <w:rsid w:val="31DFC50C"/>
    <w:rsid w:val="31E212FD"/>
    <w:rsid w:val="31E301CA"/>
    <w:rsid w:val="31E30CBB"/>
    <w:rsid w:val="31E313C4"/>
    <w:rsid w:val="31E55422"/>
    <w:rsid w:val="31E66661"/>
    <w:rsid w:val="31E88F0E"/>
    <w:rsid w:val="31E8BD3D"/>
    <w:rsid w:val="31EAD35E"/>
    <w:rsid w:val="31EE855F"/>
    <w:rsid w:val="31EFE056"/>
    <w:rsid w:val="31F5638E"/>
    <w:rsid w:val="3204473E"/>
    <w:rsid w:val="320BBE7F"/>
    <w:rsid w:val="32110D7E"/>
    <w:rsid w:val="32129773"/>
    <w:rsid w:val="32142394"/>
    <w:rsid w:val="32165F0E"/>
    <w:rsid w:val="321F36E2"/>
    <w:rsid w:val="321FFCEF"/>
    <w:rsid w:val="322337DA"/>
    <w:rsid w:val="3224DBFD"/>
    <w:rsid w:val="32255105"/>
    <w:rsid w:val="3225B245"/>
    <w:rsid w:val="3225C312"/>
    <w:rsid w:val="3226C433"/>
    <w:rsid w:val="3227EB8C"/>
    <w:rsid w:val="32282BD5"/>
    <w:rsid w:val="3232791F"/>
    <w:rsid w:val="32336955"/>
    <w:rsid w:val="32365650"/>
    <w:rsid w:val="323BFF3E"/>
    <w:rsid w:val="323C5D3D"/>
    <w:rsid w:val="323E9DD4"/>
    <w:rsid w:val="324287ED"/>
    <w:rsid w:val="32428A61"/>
    <w:rsid w:val="32449BA5"/>
    <w:rsid w:val="32467BBB"/>
    <w:rsid w:val="3247FDD9"/>
    <w:rsid w:val="32486840"/>
    <w:rsid w:val="324900C2"/>
    <w:rsid w:val="324E88A9"/>
    <w:rsid w:val="324ECB14"/>
    <w:rsid w:val="325302F1"/>
    <w:rsid w:val="32595A27"/>
    <w:rsid w:val="325AA04C"/>
    <w:rsid w:val="325E3597"/>
    <w:rsid w:val="3260255E"/>
    <w:rsid w:val="3261CCB5"/>
    <w:rsid w:val="3261FA29"/>
    <w:rsid w:val="326272B6"/>
    <w:rsid w:val="3266F0A1"/>
    <w:rsid w:val="326A5FF2"/>
    <w:rsid w:val="326ACE82"/>
    <w:rsid w:val="326BD861"/>
    <w:rsid w:val="32708630"/>
    <w:rsid w:val="3270E6FF"/>
    <w:rsid w:val="3273DF29"/>
    <w:rsid w:val="3275A666"/>
    <w:rsid w:val="32776FB6"/>
    <w:rsid w:val="3277A72B"/>
    <w:rsid w:val="327BE4AC"/>
    <w:rsid w:val="327C0B88"/>
    <w:rsid w:val="327C17EC"/>
    <w:rsid w:val="327D434A"/>
    <w:rsid w:val="3281CDFA"/>
    <w:rsid w:val="32838290"/>
    <w:rsid w:val="32841357"/>
    <w:rsid w:val="32864674"/>
    <w:rsid w:val="32889757"/>
    <w:rsid w:val="3289B261"/>
    <w:rsid w:val="328B4872"/>
    <w:rsid w:val="328DC26B"/>
    <w:rsid w:val="3290A68A"/>
    <w:rsid w:val="3290FCBB"/>
    <w:rsid w:val="32954FA1"/>
    <w:rsid w:val="3295FCA4"/>
    <w:rsid w:val="329BBDBC"/>
    <w:rsid w:val="329EDD48"/>
    <w:rsid w:val="32A0D00B"/>
    <w:rsid w:val="32A61482"/>
    <w:rsid w:val="32AAC910"/>
    <w:rsid w:val="32AC300C"/>
    <w:rsid w:val="32AE921C"/>
    <w:rsid w:val="32AEE316"/>
    <w:rsid w:val="32AF40B3"/>
    <w:rsid w:val="32B0E833"/>
    <w:rsid w:val="32B19791"/>
    <w:rsid w:val="32B5091F"/>
    <w:rsid w:val="32B540B1"/>
    <w:rsid w:val="32B6A0DF"/>
    <w:rsid w:val="32B6D8E4"/>
    <w:rsid w:val="32BAE19D"/>
    <w:rsid w:val="32BF2699"/>
    <w:rsid w:val="32C24378"/>
    <w:rsid w:val="32C24553"/>
    <w:rsid w:val="32C2D902"/>
    <w:rsid w:val="32C787E4"/>
    <w:rsid w:val="32C79B36"/>
    <w:rsid w:val="32C79FAB"/>
    <w:rsid w:val="32C89094"/>
    <w:rsid w:val="32C9BF6C"/>
    <w:rsid w:val="32CC69C0"/>
    <w:rsid w:val="32D856B8"/>
    <w:rsid w:val="32D96C20"/>
    <w:rsid w:val="32D96E89"/>
    <w:rsid w:val="32DA022E"/>
    <w:rsid w:val="32DC617B"/>
    <w:rsid w:val="32DEA14D"/>
    <w:rsid w:val="32DF9F97"/>
    <w:rsid w:val="32E20D2B"/>
    <w:rsid w:val="32E3343F"/>
    <w:rsid w:val="32E4F04F"/>
    <w:rsid w:val="32E9048E"/>
    <w:rsid w:val="32E9B98A"/>
    <w:rsid w:val="32F1B789"/>
    <w:rsid w:val="32F25F39"/>
    <w:rsid w:val="32F3E769"/>
    <w:rsid w:val="32F528E9"/>
    <w:rsid w:val="32FB9649"/>
    <w:rsid w:val="32FF2C36"/>
    <w:rsid w:val="3302E639"/>
    <w:rsid w:val="330481AE"/>
    <w:rsid w:val="3306D6E4"/>
    <w:rsid w:val="330A14A7"/>
    <w:rsid w:val="330E442F"/>
    <w:rsid w:val="330ECFDA"/>
    <w:rsid w:val="33172470"/>
    <w:rsid w:val="331B0E44"/>
    <w:rsid w:val="331B6AB1"/>
    <w:rsid w:val="331F960B"/>
    <w:rsid w:val="331FE7F4"/>
    <w:rsid w:val="3323DC71"/>
    <w:rsid w:val="33256822"/>
    <w:rsid w:val="3326151C"/>
    <w:rsid w:val="33272593"/>
    <w:rsid w:val="332FF9B3"/>
    <w:rsid w:val="3331EAA1"/>
    <w:rsid w:val="3333C4F8"/>
    <w:rsid w:val="3334FE83"/>
    <w:rsid w:val="3335E6B4"/>
    <w:rsid w:val="3336D42F"/>
    <w:rsid w:val="3336F401"/>
    <w:rsid w:val="333A1C66"/>
    <w:rsid w:val="333A8BFE"/>
    <w:rsid w:val="333C55C4"/>
    <w:rsid w:val="333C7CC2"/>
    <w:rsid w:val="333D2F5F"/>
    <w:rsid w:val="33428319"/>
    <w:rsid w:val="33428C1D"/>
    <w:rsid w:val="334317BE"/>
    <w:rsid w:val="33431E0D"/>
    <w:rsid w:val="33446207"/>
    <w:rsid w:val="33452E33"/>
    <w:rsid w:val="3345CBB6"/>
    <w:rsid w:val="33468446"/>
    <w:rsid w:val="334E146E"/>
    <w:rsid w:val="334FE922"/>
    <w:rsid w:val="33594728"/>
    <w:rsid w:val="335FA170"/>
    <w:rsid w:val="335FCE66"/>
    <w:rsid w:val="33621CB1"/>
    <w:rsid w:val="336385C2"/>
    <w:rsid w:val="33641652"/>
    <w:rsid w:val="3365F371"/>
    <w:rsid w:val="3365F84F"/>
    <w:rsid w:val="336901E0"/>
    <w:rsid w:val="336B5749"/>
    <w:rsid w:val="336B800C"/>
    <w:rsid w:val="336BCE94"/>
    <w:rsid w:val="336DBFDE"/>
    <w:rsid w:val="336E2A54"/>
    <w:rsid w:val="336FAF36"/>
    <w:rsid w:val="3371BBE4"/>
    <w:rsid w:val="3374DBA7"/>
    <w:rsid w:val="33754546"/>
    <w:rsid w:val="33794D9B"/>
    <w:rsid w:val="337A0D06"/>
    <w:rsid w:val="337A8875"/>
    <w:rsid w:val="337ABB34"/>
    <w:rsid w:val="337EB54F"/>
    <w:rsid w:val="338300F5"/>
    <w:rsid w:val="33837527"/>
    <w:rsid w:val="33894710"/>
    <w:rsid w:val="3389F0F4"/>
    <w:rsid w:val="338A2CD0"/>
    <w:rsid w:val="338E7B87"/>
    <w:rsid w:val="3392D2DD"/>
    <w:rsid w:val="3395A6F7"/>
    <w:rsid w:val="3398320C"/>
    <w:rsid w:val="3398FD0F"/>
    <w:rsid w:val="33996953"/>
    <w:rsid w:val="3399FB19"/>
    <w:rsid w:val="33A0DE77"/>
    <w:rsid w:val="33A30532"/>
    <w:rsid w:val="33A52523"/>
    <w:rsid w:val="33A53602"/>
    <w:rsid w:val="33A7BC17"/>
    <w:rsid w:val="33AA52CB"/>
    <w:rsid w:val="33AC41D3"/>
    <w:rsid w:val="33ACF2A5"/>
    <w:rsid w:val="33AE9741"/>
    <w:rsid w:val="33B310C3"/>
    <w:rsid w:val="33B7D53F"/>
    <w:rsid w:val="33B82AA7"/>
    <w:rsid w:val="33BABB1B"/>
    <w:rsid w:val="33BEB06C"/>
    <w:rsid w:val="33BFE9B1"/>
    <w:rsid w:val="33C0CCE7"/>
    <w:rsid w:val="33C14152"/>
    <w:rsid w:val="33C2CA80"/>
    <w:rsid w:val="33C2E913"/>
    <w:rsid w:val="33C547E3"/>
    <w:rsid w:val="33CAA747"/>
    <w:rsid w:val="33D3CB23"/>
    <w:rsid w:val="33D4844D"/>
    <w:rsid w:val="33D80D04"/>
    <w:rsid w:val="33D89BEC"/>
    <w:rsid w:val="33DB69F9"/>
    <w:rsid w:val="33E29313"/>
    <w:rsid w:val="33E382A5"/>
    <w:rsid w:val="33E6D64F"/>
    <w:rsid w:val="33E74110"/>
    <w:rsid w:val="33EA00CB"/>
    <w:rsid w:val="33EC459D"/>
    <w:rsid w:val="33F015AD"/>
    <w:rsid w:val="33F1CAE3"/>
    <w:rsid w:val="33F33432"/>
    <w:rsid w:val="33F55878"/>
    <w:rsid w:val="33F73516"/>
    <w:rsid w:val="33F8885D"/>
    <w:rsid w:val="33FEF32A"/>
    <w:rsid w:val="34016454"/>
    <w:rsid w:val="3401817A"/>
    <w:rsid w:val="340270BD"/>
    <w:rsid w:val="3403E619"/>
    <w:rsid w:val="34048AC7"/>
    <w:rsid w:val="34053684"/>
    <w:rsid w:val="3409738F"/>
    <w:rsid w:val="3409CFFB"/>
    <w:rsid w:val="340A19F6"/>
    <w:rsid w:val="340A4D52"/>
    <w:rsid w:val="340A7B3E"/>
    <w:rsid w:val="340B4BF2"/>
    <w:rsid w:val="340CEE60"/>
    <w:rsid w:val="340FF597"/>
    <w:rsid w:val="3410A54B"/>
    <w:rsid w:val="3410D5AD"/>
    <w:rsid w:val="3410F57A"/>
    <w:rsid w:val="34136199"/>
    <w:rsid w:val="34170E5A"/>
    <w:rsid w:val="34196ECB"/>
    <w:rsid w:val="341BB94A"/>
    <w:rsid w:val="3421FE04"/>
    <w:rsid w:val="3426EB42"/>
    <w:rsid w:val="3427507E"/>
    <w:rsid w:val="3427B225"/>
    <w:rsid w:val="3428A23E"/>
    <w:rsid w:val="342AB8B1"/>
    <w:rsid w:val="342B81A9"/>
    <w:rsid w:val="342CBEB6"/>
    <w:rsid w:val="342D3DC5"/>
    <w:rsid w:val="3433A6B5"/>
    <w:rsid w:val="34340624"/>
    <w:rsid w:val="34385F27"/>
    <w:rsid w:val="343873A4"/>
    <w:rsid w:val="3439D9D4"/>
    <w:rsid w:val="343BBEDD"/>
    <w:rsid w:val="343E98EE"/>
    <w:rsid w:val="3440EB62"/>
    <w:rsid w:val="344120FE"/>
    <w:rsid w:val="3441ACC3"/>
    <w:rsid w:val="3441B172"/>
    <w:rsid w:val="34428C6C"/>
    <w:rsid w:val="34432B1A"/>
    <w:rsid w:val="3445AB40"/>
    <w:rsid w:val="3445EB92"/>
    <w:rsid w:val="344637D7"/>
    <w:rsid w:val="34472AF0"/>
    <w:rsid w:val="344AAE1D"/>
    <w:rsid w:val="344AF177"/>
    <w:rsid w:val="344B65CE"/>
    <w:rsid w:val="3457AD85"/>
    <w:rsid w:val="3458B7DD"/>
    <w:rsid w:val="345A5157"/>
    <w:rsid w:val="345A5CF0"/>
    <w:rsid w:val="34603F76"/>
    <w:rsid w:val="34628F38"/>
    <w:rsid w:val="3465ED8B"/>
    <w:rsid w:val="34670B49"/>
    <w:rsid w:val="346826A3"/>
    <w:rsid w:val="346A800D"/>
    <w:rsid w:val="346C2F9A"/>
    <w:rsid w:val="346E2138"/>
    <w:rsid w:val="347186A9"/>
    <w:rsid w:val="3474BC15"/>
    <w:rsid w:val="3476C2D6"/>
    <w:rsid w:val="34776EED"/>
    <w:rsid w:val="347D61D6"/>
    <w:rsid w:val="347E2482"/>
    <w:rsid w:val="348049A7"/>
    <w:rsid w:val="3480FA27"/>
    <w:rsid w:val="3482C23A"/>
    <w:rsid w:val="348702BA"/>
    <w:rsid w:val="34879FBA"/>
    <w:rsid w:val="3489D80F"/>
    <w:rsid w:val="348D9F7C"/>
    <w:rsid w:val="3491E2A0"/>
    <w:rsid w:val="34923251"/>
    <w:rsid w:val="3495680C"/>
    <w:rsid w:val="34978C2D"/>
    <w:rsid w:val="3498CB0E"/>
    <w:rsid w:val="349B6D94"/>
    <w:rsid w:val="349CD184"/>
    <w:rsid w:val="349CE261"/>
    <w:rsid w:val="34A289A9"/>
    <w:rsid w:val="34A3A877"/>
    <w:rsid w:val="34A868C2"/>
    <w:rsid w:val="34AC9472"/>
    <w:rsid w:val="34B0540D"/>
    <w:rsid w:val="34B13357"/>
    <w:rsid w:val="34B1C5B8"/>
    <w:rsid w:val="34B2D4CF"/>
    <w:rsid w:val="34B39530"/>
    <w:rsid w:val="34B402B5"/>
    <w:rsid w:val="34B5A78F"/>
    <w:rsid w:val="34B5B665"/>
    <w:rsid w:val="34B60401"/>
    <w:rsid w:val="34B7FADC"/>
    <w:rsid w:val="34BC5FA8"/>
    <w:rsid w:val="34C33F56"/>
    <w:rsid w:val="34CA9076"/>
    <w:rsid w:val="34CBB656"/>
    <w:rsid w:val="34CDAB58"/>
    <w:rsid w:val="34CDBBF1"/>
    <w:rsid w:val="34D0CE7C"/>
    <w:rsid w:val="34D320F2"/>
    <w:rsid w:val="34D4FC55"/>
    <w:rsid w:val="34D60705"/>
    <w:rsid w:val="34D6096D"/>
    <w:rsid w:val="34D9E9CE"/>
    <w:rsid w:val="34DDBFB3"/>
    <w:rsid w:val="34DE5F84"/>
    <w:rsid w:val="34DFB0F8"/>
    <w:rsid w:val="34E08D01"/>
    <w:rsid w:val="34E21BC1"/>
    <w:rsid w:val="34E24159"/>
    <w:rsid w:val="34E37FB7"/>
    <w:rsid w:val="34EAC510"/>
    <w:rsid w:val="34ECC314"/>
    <w:rsid w:val="34EE42FD"/>
    <w:rsid w:val="34F80183"/>
    <w:rsid w:val="34F99D54"/>
    <w:rsid w:val="34FCAA3A"/>
    <w:rsid w:val="34FDFD17"/>
    <w:rsid w:val="34FE6C86"/>
    <w:rsid w:val="34FEC501"/>
    <w:rsid w:val="34FF3A0D"/>
    <w:rsid w:val="3502B4FB"/>
    <w:rsid w:val="3505BD65"/>
    <w:rsid w:val="3507023A"/>
    <w:rsid w:val="3508B67E"/>
    <w:rsid w:val="3509A50C"/>
    <w:rsid w:val="350E947D"/>
    <w:rsid w:val="350F8C63"/>
    <w:rsid w:val="3510B156"/>
    <w:rsid w:val="3513B374"/>
    <w:rsid w:val="35148515"/>
    <w:rsid w:val="3516ED41"/>
    <w:rsid w:val="35174147"/>
    <w:rsid w:val="35197A9E"/>
    <w:rsid w:val="351AFC75"/>
    <w:rsid w:val="351CE6AD"/>
    <w:rsid w:val="351E87A6"/>
    <w:rsid w:val="351EC20B"/>
    <w:rsid w:val="35230F5C"/>
    <w:rsid w:val="352751E4"/>
    <w:rsid w:val="3527B6CB"/>
    <w:rsid w:val="35289D87"/>
    <w:rsid w:val="352B2919"/>
    <w:rsid w:val="352BE33F"/>
    <w:rsid w:val="3530FBDE"/>
    <w:rsid w:val="35365400"/>
    <w:rsid w:val="353A6B96"/>
    <w:rsid w:val="353AA25B"/>
    <w:rsid w:val="353C2D1D"/>
    <w:rsid w:val="35541C5B"/>
    <w:rsid w:val="355642E1"/>
    <w:rsid w:val="3557B247"/>
    <w:rsid w:val="355AE79E"/>
    <w:rsid w:val="355CB51B"/>
    <w:rsid w:val="355CD04B"/>
    <w:rsid w:val="355CFF2D"/>
    <w:rsid w:val="355DB64D"/>
    <w:rsid w:val="355E35B0"/>
    <w:rsid w:val="356285FA"/>
    <w:rsid w:val="3562C8CE"/>
    <w:rsid w:val="3567F998"/>
    <w:rsid w:val="3569B0C4"/>
    <w:rsid w:val="356C1BE8"/>
    <w:rsid w:val="35701E93"/>
    <w:rsid w:val="35729A1B"/>
    <w:rsid w:val="3574F678"/>
    <w:rsid w:val="357696D7"/>
    <w:rsid w:val="357A574B"/>
    <w:rsid w:val="357AE5E9"/>
    <w:rsid w:val="357B5679"/>
    <w:rsid w:val="357C7225"/>
    <w:rsid w:val="357E4390"/>
    <w:rsid w:val="35819B2E"/>
    <w:rsid w:val="3581A79A"/>
    <w:rsid w:val="3592DC4A"/>
    <w:rsid w:val="35935B3B"/>
    <w:rsid w:val="3597430F"/>
    <w:rsid w:val="359B2CEB"/>
    <w:rsid w:val="35A0BC10"/>
    <w:rsid w:val="35A1D46C"/>
    <w:rsid w:val="35A352AC"/>
    <w:rsid w:val="35A5EC8C"/>
    <w:rsid w:val="35A8662A"/>
    <w:rsid w:val="35AF472E"/>
    <w:rsid w:val="35AFFE7F"/>
    <w:rsid w:val="35B0365C"/>
    <w:rsid w:val="35B11626"/>
    <w:rsid w:val="35B2F0DA"/>
    <w:rsid w:val="35B30B2F"/>
    <w:rsid w:val="35B42469"/>
    <w:rsid w:val="35B54261"/>
    <w:rsid w:val="35B7C881"/>
    <w:rsid w:val="35B945BD"/>
    <w:rsid w:val="35BB2DB5"/>
    <w:rsid w:val="35BCA299"/>
    <w:rsid w:val="35C0D4EE"/>
    <w:rsid w:val="35C0F5B8"/>
    <w:rsid w:val="35C1062D"/>
    <w:rsid w:val="35C4414C"/>
    <w:rsid w:val="35D2D7D7"/>
    <w:rsid w:val="35D7DBD3"/>
    <w:rsid w:val="35DACEDC"/>
    <w:rsid w:val="35DAD306"/>
    <w:rsid w:val="35DFEAC2"/>
    <w:rsid w:val="35E08E6E"/>
    <w:rsid w:val="35E3958F"/>
    <w:rsid w:val="35E3A383"/>
    <w:rsid w:val="35E9478D"/>
    <w:rsid w:val="35EAA2E1"/>
    <w:rsid w:val="35EF3BDA"/>
    <w:rsid w:val="35F0A543"/>
    <w:rsid w:val="35F208E6"/>
    <w:rsid w:val="35F2A0D8"/>
    <w:rsid w:val="35F597F7"/>
    <w:rsid w:val="35F60F5F"/>
    <w:rsid w:val="35F6CC3D"/>
    <w:rsid w:val="35FAEB13"/>
    <w:rsid w:val="3601BDEC"/>
    <w:rsid w:val="36060A35"/>
    <w:rsid w:val="36074E2F"/>
    <w:rsid w:val="3607D775"/>
    <w:rsid w:val="360ABF5F"/>
    <w:rsid w:val="3611C753"/>
    <w:rsid w:val="36139957"/>
    <w:rsid w:val="361EDBCC"/>
    <w:rsid w:val="3621E1F5"/>
    <w:rsid w:val="36272A8B"/>
    <w:rsid w:val="36280817"/>
    <w:rsid w:val="362C2E82"/>
    <w:rsid w:val="362F0E89"/>
    <w:rsid w:val="363247AA"/>
    <w:rsid w:val="3634CB43"/>
    <w:rsid w:val="363DF336"/>
    <w:rsid w:val="363E2B66"/>
    <w:rsid w:val="363F2273"/>
    <w:rsid w:val="36405BE9"/>
    <w:rsid w:val="364425F1"/>
    <w:rsid w:val="3646B7F5"/>
    <w:rsid w:val="3648C59D"/>
    <w:rsid w:val="364E9983"/>
    <w:rsid w:val="364F61BC"/>
    <w:rsid w:val="36504CEB"/>
    <w:rsid w:val="3650E4CF"/>
    <w:rsid w:val="365608CA"/>
    <w:rsid w:val="365CDFA3"/>
    <w:rsid w:val="365F09D3"/>
    <w:rsid w:val="366009AC"/>
    <w:rsid w:val="36669E10"/>
    <w:rsid w:val="36679E9D"/>
    <w:rsid w:val="366B2D01"/>
    <w:rsid w:val="366DE082"/>
    <w:rsid w:val="366E9BB2"/>
    <w:rsid w:val="366EBB34"/>
    <w:rsid w:val="3678A2A8"/>
    <w:rsid w:val="367A7D81"/>
    <w:rsid w:val="367BC97B"/>
    <w:rsid w:val="3681776B"/>
    <w:rsid w:val="36817834"/>
    <w:rsid w:val="3683DA21"/>
    <w:rsid w:val="3686F49C"/>
    <w:rsid w:val="369319CB"/>
    <w:rsid w:val="36935CED"/>
    <w:rsid w:val="3696B4EB"/>
    <w:rsid w:val="3696FAA4"/>
    <w:rsid w:val="3697F59D"/>
    <w:rsid w:val="369BDF32"/>
    <w:rsid w:val="36A97C31"/>
    <w:rsid w:val="36AEDAF9"/>
    <w:rsid w:val="36B1957E"/>
    <w:rsid w:val="36B1FFA8"/>
    <w:rsid w:val="36B7A3E5"/>
    <w:rsid w:val="36B7BFD6"/>
    <w:rsid w:val="36B96F02"/>
    <w:rsid w:val="36BABCA1"/>
    <w:rsid w:val="36BB1FD9"/>
    <w:rsid w:val="36BCA23B"/>
    <w:rsid w:val="36BF074C"/>
    <w:rsid w:val="36BFF9B7"/>
    <w:rsid w:val="36C3A0B1"/>
    <w:rsid w:val="36C7C731"/>
    <w:rsid w:val="36C8D56F"/>
    <w:rsid w:val="36CD28BA"/>
    <w:rsid w:val="36CF15E0"/>
    <w:rsid w:val="36D26A7B"/>
    <w:rsid w:val="36D383F1"/>
    <w:rsid w:val="36D4C4CF"/>
    <w:rsid w:val="36D4D093"/>
    <w:rsid w:val="36D71948"/>
    <w:rsid w:val="36DEBD1D"/>
    <w:rsid w:val="36DFB962"/>
    <w:rsid w:val="36E02210"/>
    <w:rsid w:val="36E2F7D6"/>
    <w:rsid w:val="36E7590D"/>
    <w:rsid w:val="36E8F715"/>
    <w:rsid w:val="36E977D4"/>
    <w:rsid w:val="36EC6C45"/>
    <w:rsid w:val="36EEBB61"/>
    <w:rsid w:val="36F1DC5E"/>
    <w:rsid w:val="36F4DE20"/>
    <w:rsid w:val="36F6252B"/>
    <w:rsid w:val="36FA365F"/>
    <w:rsid w:val="36FB841D"/>
    <w:rsid w:val="3701F866"/>
    <w:rsid w:val="3703EEC4"/>
    <w:rsid w:val="370426E7"/>
    <w:rsid w:val="370459FC"/>
    <w:rsid w:val="370772E9"/>
    <w:rsid w:val="3711DF73"/>
    <w:rsid w:val="3712AA7A"/>
    <w:rsid w:val="37175F8B"/>
    <w:rsid w:val="3717CB72"/>
    <w:rsid w:val="371A13D9"/>
    <w:rsid w:val="371C303A"/>
    <w:rsid w:val="371ED395"/>
    <w:rsid w:val="37201ABD"/>
    <w:rsid w:val="37272533"/>
    <w:rsid w:val="3728FA87"/>
    <w:rsid w:val="372A82D9"/>
    <w:rsid w:val="373085FB"/>
    <w:rsid w:val="37371B7C"/>
    <w:rsid w:val="3738947A"/>
    <w:rsid w:val="3739C66E"/>
    <w:rsid w:val="373EA857"/>
    <w:rsid w:val="373F914A"/>
    <w:rsid w:val="37400195"/>
    <w:rsid w:val="374D6364"/>
    <w:rsid w:val="374D9501"/>
    <w:rsid w:val="374EDD0B"/>
    <w:rsid w:val="37519CD1"/>
    <w:rsid w:val="37588ADA"/>
    <w:rsid w:val="375919F4"/>
    <w:rsid w:val="375AC11E"/>
    <w:rsid w:val="3761C1ED"/>
    <w:rsid w:val="3764AFE8"/>
    <w:rsid w:val="3767AAD6"/>
    <w:rsid w:val="37686B43"/>
    <w:rsid w:val="3768BE4A"/>
    <w:rsid w:val="37696159"/>
    <w:rsid w:val="376B30F9"/>
    <w:rsid w:val="376D117D"/>
    <w:rsid w:val="377748D9"/>
    <w:rsid w:val="377AED58"/>
    <w:rsid w:val="377EB235"/>
    <w:rsid w:val="378181BD"/>
    <w:rsid w:val="3785AE93"/>
    <w:rsid w:val="37863A51"/>
    <w:rsid w:val="37892C62"/>
    <w:rsid w:val="378ACE40"/>
    <w:rsid w:val="378B6206"/>
    <w:rsid w:val="378CBB8F"/>
    <w:rsid w:val="378EFE2F"/>
    <w:rsid w:val="37960226"/>
    <w:rsid w:val="37965A69"/>
    <w:rsid w:val="3796783A"/>
    <w:rsid w:val="37979426"/>
    <w:rsid w:val="3797D0F9"/>
    <w:rsid w:val="37985715"/>
    <w:rsid w:val="379939DE"/>
    <w:rsid w:val="37A57BA6"/>
    <w:rsid w:val="37A58EA0"/>
    <w:rsid w:val="37A75346"/>
    <w:rsid w:val="37A88B59"/>
    <w:rsid w:val="37ACF053"/>
    <w:rsid w:val="37AD0D90"/>
    <w:rsid w:val="37AD4322"/>
    <w:rsid w:val="37B70278"/>
    <w:rsid w:val="37B8A8D5"/>
    <w:rsid w:val="37BBDAB1"/>
    <w:rsid w:val="37BEE2B7"/>
    <w:rsid w:val="37BF2F1A"/>
    <w:rsid w:val="37C048EE"/>
    <w:rsid w:val="37C1567E"/>
    <w:rsid w:val="37C5B78A"/>
    <w:rsid w:val="37C7957E"/>
    <w:rsid w:val="37C82155"/>
    <w:rsid w:val="37CDF2CA"/>
    <w:rsid w:val="37D0E095"/>
    <w:rsid w:val="37D2A7F7"/>
    <w:rsid w:val="37D39584"/>
    <w:rsid w:val="37D8787B"/>
    <w:rsid w:val="37D978C7"/>
    <w:rsid w:val="37DE943D"/>
    <w:rsid w:val="37E08242"/>
    <w:rsid w:val="37E1420D"/>
    <w:rsid w:val="37E37B11"/>
    <w:rsid w:val="37E3B534"/>
    <w:rsid w:val="37E448E3"/>
    <w:rsid w:val="37E62CCC"/>
    <w:rsid w:val="37E73156"/>
    <w:rsid w:val="37ED937B"/>
    <w:rsid w:val="37EDE5C2"/>
    <w:rsid w:val="37F03E47"/>
    <w:rsid w:val="37F6C8C9"/>
    <w:rsid w:val="37F76D33"/>
    <w:rsid w:val="37FC1E7E"/>
    <w:rsid w:val="37FCD26F"/>
    <w:rsid w:val="37FF3581"/>
    <w:rsid w:val="3801A2DD"/>
    <w:rsid w:val="38024723"/>
    <w:rsid w:val="38052656"/>
    <w:rsid w:val="3806FACA"/>
    <w:rsid w:val="380717E0"/>
    <w:rsid w:val="38082AA7"/>
    <w:rsid w:val="38093B66"/>
    <w:rsid w:val="3809599E"/>
    <w:rsid w:val="380A4D1C"/>
    <w:rsid w:val="380AF0AF"/>
    <w:rsid w:val="380D306E"/>
    <w:rsid w:val="38142E7C"/>
    <w:rsid w:val="381B7527"/>
    <w:rsid w:val="38209D12"/>
    <w:rsid w:val="3824C3BE"/>
    <w:rsid w:val="38287AD8"/>
    <w:rsid w:val="3829D2C2"/>
    <w:rsid w:val="382C2C7C"/>
    <w:rsid w:val="382CC2DD"/>
    <w:rsid w:val="38344AFC"/>
    <w:rsid w:val="383754BE"/>
    <w:rsid w:val="383A84C5"/>
    <w:rsid w:val="383B08BD"/>
    <w:rsid w:val="383C4497"/>
    <w:rsid w:val="383F0106"/>
    <w:rsid w:val="3842E1BC"/>
    <w:rsid w:val="3849C83C"/>
    <w:rsid w:val="384DB071"/>
    <w:rsid w:val="38536A2F"/>
    <w:rsid w:val="38556593"/>
    <w:rsid w:val="38572F9B"/>
    <w:rsid w:val="38579570"/>
    <w:rsid w:val="385B91B2"/>
    <w:rsid w:val="3861FF59"/>
    <w:rsid w:val="38652136"/>
    <w:rsid w:val="38653D89"/>
    <w:rsid w:val="38677E81"/>
    <w:rsid w:val="3872342E"/>
    <w:rsid w:val="387BA213"/>
    <w:rsid w:val="387FAEB5"/>
    <w:rsid w:val="3881C41C"/>
    <w:rsid w:val="3884A3F7"/>
    <w:rsid w:val="3884D40A"/>
    <w:rsid w:val="3887B3C0"/>
    <w:rsid w:val="3888322F"/>
    <w:rsid w:val="38889C02"/>
    <w:rsid w:val="3889E05D"/>
    <w:rsid w:val="388F3656"/>
    <w:rsid w:val="388F8A28"/>
    <w:rsid w:val="38911404"/>
    <w:rsid w:val="389328F9"/>
    <w:rsid w:val="389384CC"/>
    <w:rsid w:val="38966B23"/>
    <w:rsid w:val="3896F57D"/>
    <w:rsid w:val="389D0709"/>
    <w:rsid w:val="389F5419"/>
    <w:rsid w:val="38A0F7ED"/>
    <w:rsid w:val="38A29EB0"/>
    <w:rsid w:val="38A569CB"/>
    <w:rsid w:val="38AF41A1"/>
    <w:rsid w:val="38B58537"/>
    <w:rsid w:val="38B9C6FC"/>
    <w:rsid w:val="38BDC409"/>
    <w:rsid w:val="38BE4486"/>
    <w:rsid w:val="38C00306"/>
    <w:rsid w:val="38C4B02D"/>
    <w:rsid w:val="38C8F020"/>
    <w:rsid w:val="38C9941D"/>
    <w:rsid w:val="38CEC520"/>
    <w:rsid w:val="38CEE94B"/>
    <w:rsid w:val="38CF251F"/>
    <w:rsid w:val="38D0146A"/>
    <w:rsid w:val="38D22B26"/>
    <w:rsid w:val="38D51173"/>
    <w:rsid w:val="38D584F4"/>
    <w:rsid w:val="38DACF74"/>
    <w:rsid w:val="38E2B9D9"/>
    <w:rsid w:val="38E4186E"/>
    <w:rsid w:val="38E84459"/>
    <w:rsid w:val="38E8B4AB"/>
    <w:rsid w:val="38EBD33B"/>
    <w:rsid w:val="38EEF7E0"/>
    <w:rsid w:val="38EF18BE"/>
    <w:rsid w:val="38F296BF"/>
    <w:rsid w:val="38FDD54C"/>
    <w:rsid w:val="38FFC6A3"/>
    <w:rsid w:val="390146BD"/>
    <w:rsid w:val="39040725"/>
    <w:rsid w:val="3907015A"/>
    <w:rsid w:val="390790D2"/>
    <w:rsid w:val="39087281"/>
    <w:rsid w:val="390E0B34"/>
    <w:rsid w:val="3912225B"/>
    <w:rsid w:val="39138D72"/>
    <w:rsid w:val="39161C89"/>
    <w:rsid w:val="3917547C"/>
    <w:rsid w:val="391DEF35"/>
    <w:rsid w:val="39207383"/>
    <w:rsid w:val="39212636"/>
    <w:rsid w:val="392455A9"/>
    <w:rsid w:val="3926D0D2"/>
    <w:rsid w:val="392897D0"/>
    <w:rsid w:val="392A805C"/>
    <w:rsid w:val="392A93A2"/>
    <w:rsid w:val="393CBB78"/>
    <w:rsid w:val="393D357E"/>
    <w:rsid w:val="393F1D4F"/>
    <w:rsid w:val="394404D1"/>
    <w:rsid w:val="39463F28"/>
    <w:rsid w:val="3947E5FD"/>
    <w:rsid w:val="394E46DE"/>
    <w:rsid w:val="394E6E3B"/>
    <w:rsid w:val="394EFC27"/>
    <w:rsid w:val="39506DB0"/>
    <w:rsid w:val="39529551"/>
    <w:rsid w:val="3954F6E2"/>
    <w:rsid w:val="395A2869"/>
    <w:rsid w:val="395DDF45"/>
    <w:rsid w:val="39609585"/>
    <w:rsid w:val="39622A31"/>
    <w:rsid w:val="39624400"/>
    <w:rsid w:val="3963A4C6"/>
    <w:rsid w:val="3965DD3F"/>
    <w:rsid w:val="39667D4C"/>
    <w:rsid w:val="39673A75"/>
    <w:rsid w:val="3969CC81"/>
    <w:rsid w:val="396DDCA4"/>
    <w:rsid w:val="396E10C2"/>
    <w:rsid w:val="39741FBF"/>
    <w:rsid w:val="3979C243"/>
    <w:rsid w:val="39805055"/>
    <w:rsid w:val="39876989"/>
    <w:rsid w:val="398C5993"/>
    <w:rsid w:val="398CB70D"/>
    <w:rsid w:val="398E32FB"/>
    <w:rsid w:val="39903C6D"/>
    <w:rsid w:val="399495EC"/>
    <w:rsid w:val="399E9D6F"/>
    <w:rsid w:val="39A03FD9"/>
    <w:rsid w:val="39A3F242"/>
    <w:rsid w:val="39A4311A"/>
    <w:rsid w:val="39A815C6"/>
    <w:rsid w:val="39AA8A11"/>
    <w:rsid w:val="39ADEF42"/>
    <w:rsid w:val="39AFFDA6"/>
    <w:rsid w:val="39B16E08"/>
    <w:rsid w:val="39B36CEC"/>
    <w:rsid w:val="39B47CC0"/>
    <w:rsid w:val="39B839A2"/>
    <w:rsid w:val="39BF404D"/>
    <w:rsid w:val="39C31771"/>
    <w:rsid w:val="39C36A45"/>
    <w:rsid w:val="39C6C990"/>
    <w:rsid w:val="39C6CD0D"/>
    <w:rsid w:val="39C823A7"/>
    <w:rsid w:val="39D1718B"/>
    <w:rsid w:val="39D1BCE1"/>
    <w:rsid w:val="39D80554"/>
    <w:rsid w:val="39DB1118"/>
    <w:rsid w:val="39DF4DC6"/>
    <w:rsid w:val="39DFE43F"/>
    <w:rsid w:val="39E03241"/>
    <w:rsid w:val="39E16B36"/>
    <w:rsid w:val="39EBA7D9"/>
    <w:rsid w:val="39EE3419"/>
    <w:rsid w:val="39EEB47E"/>
    <w:rsid w:val="39FAE0E0"/>
    <w:rsid w:val="39FC00F8"/>
    <w:rsid w:val="39FECB91"/>
    <w:rsid w:val="39FFD262"/>
    <w:rsid w:val="3A01DAC8"/>
    <w:rsid w:val="3A025F49"/>
    <w:rsid w:val="3A05FE0C"/>
    <w:rsid w:val="3A064D3F"/>
    <w:rsid w:val="3A0E6DD1"/>
    <w:rsid w:val="3A0F6409"/>
    <w:rsid w:val="3A11D810"/>
    <w:rsid w:val="3A12D70E"/>
    <w:rsid w:val="3A1362E5"/>
    <w:rsid w:val="3A187366"/>
    <w:rsid w:val="3A19ED24"/>
    <w:rsid w:val="3A1A1E1B"/>
    <w:rsid w:val="3A1BD0E2"/>
    <w:rsid w:val="3A224A38"/>
    <w:rsid w:val="3A22EECD"/>
    <w:rsid w:val="3A249F44"/>
    <w:rsid w:val="3A24D76F"/>
    <w:rsid w:val="3A267FF4"/>
    <w:rsid w:val="3A2B99F1"/>
    <w:rsid w:val="3A2BECA3"/>
    <w:rsid w:val="3A2BF884"/>
    <w:rsid w:val="3A343360"/>
    <w:rsid w:val="3A3700ED"/>
    <w:rsid w:val="3A37936E"/>
    <w:rsid w:val="3A3843D4"/>
    <w:rsid w:val="3A39C602"/>
    <w:rsid w:val="3A3AB6EB"/>
    <w:rsid w:val="3A408A13"/>
    <w:rsid w:val="3A425C84"/>
    <w:rsid w:val="3A43BD49"/>
    <w:rsid w:val="3A45E15F"/>
    <w:rsid w:val="3A4913D0"/>
    <w:rsid w:val="3A5087B6"/>
    <w:rsid w:val="3A518EA1"/>
    <w:rsid w:val="3A51A3E8"/>
    <w:rsid w:val="3A534A46"/>
    <w:rsid w:val="3A584A14"/>
    <w:rsid w:val="3A5A2624"/>
    <w:rsid w:val="3A68B995"/>
    <w:rsid w:val="3A695C6E"/>
    <w:rsid w:val="3A6F7F0E"/>
    <w:rsid w:val="3A6FFA99"/>
    <w:rsid w:val="3A747248"/>
    <w:rsid w:val="3A79D94B"/>
    <w:rsid w:val="3A7C7BC3"/>
    <w:rsid w:val="3A80E322"/>
    <w:rsid w:val="3A82C039"/>
    <w:rsid w:val="3A87DCD7"/>
    <w:rsid w:val="3A87E08D"/>
    <w:rsid w:val="3A8C2538"/>
    <w:rsid w:val="3A91A544"/>
    <w:rsid w:val="3A9564CA"/>
    <w:rsid w:val="3A9BB135"/>
    <w:rsid w:val="3A9DA987"/>
    <w:rsid w:val="3A9E51DD"/>
    <w:rsid w:val="3A9F42ED"/>
    <w:rsid w:val="3A9F61B5"/>
    <w:rsid w:val="3AA0B268"/>
    <w:rsid w:val="3AA21DAC"/>
    <w:rsid w:val="3AA2D1BB"/>
    <w:rsid w:val="3AA5A350"/>
    <w:rsid w:val="3AA6D5B4"/>
    <w:rsid w:val="3AA9EE7F"/>
    <w:rsid w:val="3AAB0FBB"/>
    <w:rsid w:val="3AAD8432"/>
    <w:rsid w:val="3AAEF3EC"/>
    <w:rsid w:val="3AAF26D6"/>
    <w:rsid w:val="3AB02BF0"/>
    <w:rsid w:val="3AB13FF0"/>
    <w:rsid w:val="3AB677C5"/>
    <w:rsid w:val="3AB6B21B"/>
    <w:rsid w:val="3AB90732"/>
    <w:rsid w:val="3ABD67A6"/>
    <w:rsid w:val="3AC077C0"/>
    <w:rsid w:val="3AC07A87"/>
    <w:rsid w:val="3AC20891"/>
    <w:rsid w:val="3AC3DE50"/>
    <w:rsid w:val="3AC54CF9"/>
    <w:rsid w:val="3AC7C642"/>
    <w:rsid w:val="3ACBF0CD"/>
    <w:rsid w:val="3AD08C64"/>
    <w:rsid w:val="3AD349FD"/>
    <w:rsid w:val="3AD711AA"/>
    <w:rsid w:val="3AD910BD"/>
    <w:rsid w:val="3AD93C35"/>
    <w:rsid w:val="3ADAFBBE"/>
    <w:rsid w:val="3ADB81CA"/>
    <w:rsid w:val="3ADCB49F"/>
    <w:rsid w:val="3ADDFEB8"/>
    <w:rsid w:val="3ADE181B"/>
    <w:rsid w:val="3ADFE0DD"/>
    <w:rsid w:val="3AE13268"/>
    <w:rsid w:val="3AE22AF7"/>
    <w:rsid w:val="3AE3B9B0"/>
    <w:rsid w:val="3AE45701"/>
    <w:rsid w:val="3AEE7572"/>
    <w:rsid w:val="3AF0937E"/>
    <w:rsid w:val="3AF222AC"/>
    <w:rsid w:val="3AF643C9"/>
    <w:rsid w:val="3AF6636D"/>
    <w:rsid w:val="3AF6BAC9"/>
    <w:rsid w:val="3AF74F40"/>
    <w:rsid w:val="3AFACD68"/>
    <w:rsid w:val="3AFBE99F"/>
    <w:rsid w:val="3AFC34F4"/>
    <w:rsid w:val="3AFF79E7"/>
    <w:rsid w:val="3AFFDD6B"/>
    <w:rsid w:val="3B03AC3A"/>
    <w:rsid w:val="3B03E15F"/>
    <w:rsid w:val="3B0B9FBC"/>
    <w:rsid w:val="3B0E22CA"/>
    <w:rsid w:val="3B0E3716"/>
    <w:rsid w:val="3B102AB6"/>
    <w:rsid w:val="3B1220B2"/>
    <w:rsid w:val="3B1298D1"/>
    <w:rsid w:val="3B1377E9"/>
    <w:rsid w:val="3B147842"/>
    <w:rsid w:val="3B14E65F"/>
    <w:rsid w:val="3B1802B2"/>
    <w:rsid w:val="3B1AB49B"/>
    <w:rsid w:val="3B1AD88F"/>
    <w:rsid w:val="3B1B43A4"/>
    <w:rsid w:val="3B216EDD"/>
    <w:rsid w:val="3B229A0A"/>
    <w:rsid w:val="3B245200"/>
    <w:rsid w:val="3B25A2F1"/>
    <w:rsid w:val="3B2E5912"/>
    <w:rsid w:val="3B2FAA8F"/>
    <w:rsid w:val="3B310ED5"/>
    <w:rsid w:val="3B31F78A"/>
    <w:rsid w:val="3B39D8DC"/>
    <w:rsid w:val="3B3A5320"/>
    <w:rsid w:val="3B3B2E26"/>
    <w:rsid w:val="3B3EB91C"/>
    <w:rsid w:val="3B3F448C"/>
    <w:rsid w:val="3B436017"/>
    <w:rsid w:val="3B488E61"/>
    <w:rsid w:val="3B48D787"/>
    <w:rsid w:val="3B492519"/>
    <w:rsid w:val="3B4C0D4A"/>
    <w:rsid w:val="3B4D9920"/>
    <w:rsid w:val="3B50F756"/>
    <w:rsid w:val="3B515644"/>
    <w:rsid w:val="3B577E68"/>
    <w:rsid w:val="3B5B167B"/>
    <w:rsid w:val="3B5DCF2B"/>
    <w:rsid w:val="3B6491EA"/>
    <w:rsid w:val="3B65DA91"/>
    <w:rsid w:val="3B6A4173"/>
    <w:rsid w:val="3B6B2093"/>
    <w:rsid w:val="3B6B6338"/>
    <w:rsid w:val="3B6BE55B"/>
    <w:rsid w:val="3B6FD0F0"/>
    <w:rsid w:val="3B72D8EB"/>
    <w:rsid w:val="3B7345D8"/>
    <w:rsid w:val="3B758D20"/>
    <w:rsid w:val="3B783941"/>
    <w:rsid w:val="3B78B68D"/>
    <w:rsid w:val="3B79514A"/>
    <w:rsid w:val="3B7CA1A2"/>
    <w:rsid w:val="3B8ADF8C"/>
    <w:rsid w:val="3B9435C5"/>
    <w:rsid w:val="3B943688"/>
    <w:rsid w:val="3B946EF7"/>
    <w:rsid w:val="3B96AF88"/>
    <w:rsid w:val="3B9B6186"/>
    <w:rsid w:val="3B9B7F6B"/>
    <w:rsid w:val="3B9C015D"/>
    <w:rsid w:val="3B9CBE78"/>
    <w:rsid w:val="3B9D1498"/>
    <w:rsid w:val="3B9F84F3"/>
    <w:rsid w:val="3B9FF2CA"/>
    <w:rsid w:val="3BA58F7C"/>
    <w:rsid w:val="3BA77DB2"/>
    <w:rsid w:val="3BACE673"/>
    <w:rsid w:val="3BAEC1A3"/>
    <w:rsid w:val="3BAFE97A"/>
    <w:rsid w:val="3BB082FD"/>
    <w:rsid w:val="3BB31854"/>
    <w:rsid w:val="3BB7E4A1"/>
    <w:rsid w:val="3BB89F21"/>
    <w:rsid w:val="3BBA1559"/>
    <w:rsid w:val="3BBA6BFB"/>
    <w:rsid w:val="3BBDFDA4"/>
    <w:rsid w:val="3BC05EAF"/>
    <w:rsid w:val="3BC082FD"/>
    <w:rsid w:val="3BC23908"/>
    <w:rsid w:val="3BC697B6"/>
    <w:rsid w:val="3BCBEF66"/>
    <w:rsid w:val="3BCC89AB"/>
    <w:rsid w:val="3BCD35CC"/>
    <w:rsid w:val="3BCE17FD"/>
    <w:rsid w:val="3BCF4D7D"/>
    <w:rsid w:val="3BCFCC16"/>
    <w:rsid w:val="3BD05CDB"/>
    <w:rsid w:val="3BD656EE"/>
    <w:rsid w:val="3BD803DA"/>
    <w:rsid w:val="3BD9255C"/>
    <w:rsid w:val="3BDCBEBE"/>
    <w:rsid w:val="3BDF5B56"/>
    <w:rsid w:val="3BDF7B3C"/>
    <w:rsid w:val="3BE09EFC"/>
    <w:rsid w:val="3BE63FD7"/>
    <w:rsid w:val="3BF0DCB2"/>
    <w:rsid w:val="3BF11B06"/>
    <w:rsid w:val="3BF5EFC7"/>
    <w:rsid w:val="3BFAA079"/>
    <w:rsid w:val="3BFB4DB4"/>
    <w:rsid w:val="3BFBB7BB"/>
    <w:rsid w:val="3BFC7A42"/>
    <w:rsid w:val="3BFECBF6"/>
    <w:rsid w:val="3C000B05"/>
    <w:rsid w:val="3C0503D0"/>
    <w:rsid w:val="3C068135"/>
    <w:rsid w:val="3C0816D6"/>
    <w:rsid w:val="3C08AF7B"/>
    <w:rsid w:val="3C0A9208"/>
    <w:rsid w:val="3C0BC444"/>
    <w:rsid w:val="3C179F18"/>
    <w:rsid w:val="3C19A187"/>
    <w:rsid w:val="3C19B108"/>
    <w:rsid w:val="3C1EE0D0"/>
    <w:rsid w:val="3C1F52BB"/>
    <w:rsid w:val="3C2007BD"/>
    <w:rsid w:val="3C20D696"/>
    <w:rsid w:val="3C26EEB5"/>
    <w:rsid w:val="3C2B3609"/>
    <w:rsid w:val="3C2C6318"/>
    <w:rsid w:val="3C2D3976"/>
    <w:rsid w:val="3C2E0473"/>
    <w:rsid w:val="3C2EFD1A"/>
    <w:rsid w:val="3C301D9A"/>
    <w:rsid w:val="3C34130C"/>
    <w:rsid w:val="3C356D3D"/>
    <w:rsid w:val="3C387A5B"/>
    <w:rsid w:val="3C3BBC4C"/>
    <w:rsid w:val="3C3E0DCE"/>
    <w:rsid w:val="3C3EB937"/>
    <w:rsid w:val="3C406A7C"/>
    <w:rsid w:val="3C4117BB"/>
    <w:rsid w:val="3C417141"/>
    <w:rsid w:val="3C4262E4"/>
    <w:rsid w:val="3C47A039"/>
    <w:rsid w:val="3C52150B"/>
    <w:rsid w:val="3C532034"/>
    <w:rsid w:val="3C581914"/>
    <w:rsid w:val="3C5BEC4E"/>
    <w:rsid w:val="3C5C4A87"/>
    <w:rsid w:val="3C5D2F90"/>
    <w:rsid w:val="3C5DD8F2"/>
    <w:rsid w:val="3C5EB2A7"/>
    <w:rsid w:val="3C68C1DC"/>
    <w:rsid w:val="3C693A2F"/>
    <w:rsid w:val="3C6A4AD6"/>
    <w:rsid w:val="3C6CE7C2"/>
    <w:rsid w:val="3C6DFDDE"/>
    <w:rsid w:val="3C6DFEB5"/>
    <w:rsid w:val="3C6F1CA5"/>
    <w:rsid w:val="3C726366"/>
    <w:rsid w:val="3C75BD31"/>
    <w:rsid w:val="3C77FA50"/>
    <w:rsid w:val="3C798F24"/>
    <w:rsid w:val="3C79C2CB"/>
    <w:rsid w:val="3C7A4255"/>
    <w:rsid w:val="3C7F9AA4"/>
    <w:rsid w:val="3C836231"/>
    <w:rsid w:val="3C83B1DC"/>
    <w:rsid w:val="3C8799F5"/>
    <w:rsid w:val="3C8A3FF7"/>
    <w:rsid w:val="3C93C433"/>
    <w:rsid w:val="3C99B940"/>
    <w:rsid w:val="3C9B1727"/>
    <w:rsid w:val="3C9B6736"/>
    <w:rsid w:val="3C9C39B2"/>
    <w:rsid w:val="3C9D2FE9"/>
    <w:rsid w:val="3C9D7F08"/>
    <w:rsid w:val="3C9D920F"/>
    <w:rsid w:val="3C9E0AB1"/>
    <w:rsid w:val="3CA186C5"/>
    <w:rsid w:val="3CA30E03"/>
    <w:rsid w:val="3CA57A45"/>
    <w:rsid w:val="3CA6C336"/>
    <w:rsid w:val="3CA90006"/>
    <w:rsid w:val="3CAA63FE"/>
    <w:rsid w:val="3CABE38D"/>
    <w:rsid w:val="3CAC5159"/>
    <w:rsid w:val="3CB30937"/>
    <w:rsid w:val="3CB40EDD"/>
    <w:rsid w:val="3CB543C8"/>
    <w:rsid w:val="3CB5CA57"/>
    <w:rsid w:val="3CB8EE26"/>
    <w:rsid w:val="3CBABC9A"/>
    <w:rsid w:val="3CBDA92D"/>
    <w:rsid w:val="3CBE1552"/>
    <w:rsid w:val="3CC6F461"/>
    <w:rsid w:val="3CC96198"/>
    <w:rsid w:val="3CC9E8C9"/>
    <w:rsid w:val="3CCAB18D"/>
    <w:rsid w:val="3CD05A3D"/>
    <w:rsid w:val="3CD695E0"/>
    <w:rsid w:val="3CD874B4"/>
    <w:rsid w:val="3CD9DAD8"/>
    <w:rsid w:val="3CE235B6"/>
    <w:rsid w:val="3CE4514B"/>
    <w:rsid w:val="3CE8406B"/>
    <w:rsid w:val="3CE853EF"/>
    <w:rsid w:val="3CE8D51E"/>
    <w:rsid w:val="3CF1BA59"/>
    <w:rsid w:val="3CF93DE1"/>
    <w:rsid w:val="3CF96D89"/>
    <w:rsid w:val="3CFD2A1A"/>
    <w:rsid w:val="3CFFAA85"/>
    <w:rsid w:val="3CFFFD15"/>
    <w:rsid w:val="3D02CD67"/>
    <w:rsid w:val="3D05E2AC"/>
    <w:rsid w:val="3D06FF45"/>
    <w:rsid w:val="3D08AD49"/>
    <w:rsid w:val="3D0B59F6"/>
    <w:rsid w:val="3D152B79"/>
    <w:rsid w:val="3D17F810"/>
    <w:rsid w:val="3D185940"/>
    <w:rsid w:val="3D197AA7"/>
    <w:rsid w:val="3D1B0994"/>
    <w:rsid w:val="3D1C022A"/>
    <w:rsid w:val="3D1CFA2A"/>
    <w:rsid w:val="3D20556D"/>
    <w:rsid w:val="3D2057B2"/>
    <w:rsid w:val="3D265880"/>
    <w:rsid w:val="3D27760C"/>
    <w:rsid w:val="3D295095"/>
    <w:rsid w:val="3D298234"/>
    <w:rsid w:val="3D2BF145"/>
    <w:rsid w:val="3D2D73E2"/>
    <w:rsid w:val="3D333641"/>
    <w:rsid w:val="3D35330C"/>
    <w:rsid w:val="3D36295C"/>
    <w:rsid w:val="3D3BCB80"/>
    <w:rsid w:val="3D4165E2"/>
    <w:rsid w:val="3D459F78"/>
    <w:rsid w:val="3D45C876"/>
    <w:rsid w:val="3D482EAD"/>
    <w:rsid w:val="3D4B7CAD"/>
    <w:rsid w:val="3D4C7789"/>
    <w:rsid w:val="3D4CA634"/>
    <w:rsid w:val="3D4E3FA1"/>
    <w:rsid w:val="3D4E4C4E"/>
    <w:rsid w:val="3D51A41F"/>
    <w:rsid w:val="3D52D289"/>
    <w:rsid w:val="3D56DDE4"/>
    <w:rsid w:val="3D5901CE"/>
    <w:rsid w:val="3D592025"/>
    <w:rsid w:val="3D5BF1AC"/>
    <w:rsid w:val="3D5C6E98"/>
    <w:rsid w:val="3D5F1F7A"/>
    <w:rsid w:val="3D60954B"/>
    <w:rsid w:val="3D6A7FD2"/>
    <w:rsid w:val="3D6AD09C"/>
    <w:rsid w:val="3D6ADE31"/>
    <w:rsid w:val="3D6B9742"/>
    <w:rsid w:val="3D73BF44"/>
    <w:rsid w:val="3D73ED10"/>
    <w:rsid w:val="3D7572E1"/>
    <w:rsid w:val="3D767473"/>
    <w:rsid w:val="3D78C17B"/>
    <w:rsid w:val="3D7C114B"/>
    <w:rsid w:val="3D7C67F2"/>
    <w:rsid w:val="3D7D4193"/>
    <w:rsid w:val="3D80F379"/>
    <w:rsid w:val="3D830C89"/>
    <w:rsid w:val="3D84D994"/>
    <w:rsid w:val="3D86A6F9"/>
    <w:rsid w:val="3D8A8A2D"/>
    <w:rsid w:val="3D970E3B"/>
    <w:rsid w:val="3D9AA849"/>
    <w:rsid w:val="3DA2FE29"/>
    <w:rsid w:val="3DA3F9F9"/>
    <w:rsid w:val="3DA40929"/>
    <w:rsid w:val="3DA5B746"/>
    <w:rsid w:val="3DA9CA4B"/>
    <w:rsid w:val="3DAD6DA1"/>
    <w:rsid w:val="3DB4ECF5"/>
    <w:rsid w:val="3DB69A68"/>
    <w:rsid w:val="3DB69EE0"/>
    <w:rsid w:val="3DB71503"/>
    <w:rsid w:val="3DBB2C1C"/>
    <w:rsid w:val="3DBD3102"/>
    <w:rsid w:val="3DBDD9A4"/>
    <w:rsid w:val="3DBDF98D"/>
    <w:rsid w:val="3DC079A0"/>
    <w:rsid w:val="3DC1A3D1"/>
    <w:rsid w:val="3DC2214D"/>
    <w:rsid w:val="3DC3530D"/>
    <w:rsid w:val="3DC6D362"/>
    <w:rsid w:val="3DC8D81D"/>
    <w:rsid w:val="3DC9DD21"/>
    <w:rsid w:val="3DCA1186"/>
    <w:rsid w:val="3DCD61F3"/>
    <w:rsid w:val="3DD0996E"/>
    <w:rsid w:val="3DD1FAAA"/>
    <w:rsid w:val="3DD63FE4"/>
    <w:rsid w:val="3DD726FC"/>
    <w:rsid w:val="3DD8D1AA"/>
    <w:rsid w:val="3DE124C1"/>
    <w:rsid w:val="3DE490D5"/>
    <w:rsid w:val="3DE5D7CB"/>
    <w:rsid w:val="3DE60607"/>
    <w:rsid w:val="3DEBF5AD"/>
    <w:rsid w:val="3DEE36BA"/>
    <w:rsid w:val="3DF4D19F"/>
    <w:rsid w:val="3DF590F0"/>
    <w:rsid w:val="3DF6B151"/>
    <w:rsid w:val="3DF752C6"/>
    <w:rsid w:val="3DF84BEC"/>
    <w:rsid w:val="3DF9D909"/>
    <w:rsid w:val="3DF9F6C8"/>
    <w:rsid w:val="3DFA19CE"/>
    <w:rsid w:val="3DFB6B95"/>
    <w:rsid w:val="3DFD7886"/>
    <w:rsid w:val="3DFDE89C"/>
    <w:rsid w:val="3DFDF41D"/>
    <w:rsid w:val="3DFF3DAF"/>
    <w:rsid w:val="3E013F97"/>
    <w:rsid w:val="3E02C961"/>
    <w:rsid w:val="3E036790"/>
    <w:rsid w:val="3E058272"/>
    <w:rsid w:val="3E05E369"/>
    <w:rsid w:val="3E0CD96E"/>
    <w:rsid w:val="3E110474"/>
    <w:rsid w:val="3E11F9B2"/>
    <w:rsid w:val="3E1809EB"/>
    <w:rsid w:val="3E18C0F1"/>
    <w:rsid w:val="3E1FF1C4"/>
    <w:rsid w:val="3E202A46"/>
    <w:rsid w:val="3E2214BB"/>
    <w:rsid w:val="3E24591C"/>
    <w:rsid w:val="3E24D494"/>
    <w:rsid w:val="3E2DB8A6"/>
    <w:rsid w:val="3E342C8D"/>
    <w:rsid w:val="3E34939C"/>
    <w:rsid w:val="3E356C9D"/>
    <w:rsid w:val="3E35AF83"/>
    <w:rsid w:val="3E35E4CB"/>
    <w:rsid w:val="3E48CD16"/>
    <w:rsid w:val="3E497790"/>
    <w:rsid w:val="3E504B49"/>
    <w:rsid w:val="3E518E3D"/>
    <w:rsid w:val="3E51E92C"/>
    <w:rsid w:val="3E53BCAC"/>
    <w:rsid w:val="3E5448F6"/>
    <w:rsid w:val="3E5A8EEA"/>
    <w:rsid w:val="3E67C5F0"/>
    <w:rsid w:val="3E6997E8"/>
    <w:rsid w:val="3E6BF0FF"/>
    <w:rsid w:val="3E6E10FA"/>
    <w:rsid w:val="3E735CCD"/>
    <w:rsid w:val="3E73C958"/>
    <w:rsid w:val="3E775336"/>
    <w:rsid w:val="3E77D68B"/>
    <w:rsid w:val="3E78ECDA"/>
    <w:rsid w:val="3E7B3398"/>
    <w:rsid w:val="3E7DDBE7"/>
    <w:rsid w:val="3E7F84B6"/>
    <w:rsid w:val="3E80EE99"/>
    <w:rsid w:val="3E8908F1"/>
    <w:rsid w:val="3E8981DE"/>
    <w:rsid w:val="3E8BC6E5"/>
    <w:rsid w:val="3E95B3B8"/>
    <w:rsid w:val="3E95EC60"/>
    <w:rsid w:val="3E9B1F11"/>
    <w:rsid w:val="3EA0A387"/>
    <w:rsid w:val="3EA1EE4E"/>
    <w:rsid w:val="3EA2B154"/>
    <w:rsid w:val="3EA84F6F"/>
    <w:rsid w:val="3EA8B8EF"/>
    <w:rsid w:val="3EA93300"/>
    <w:rsid w:val="3EAE17E8"/>
    <w:rsid w:val="3EB0AC5D"/>
    <w:rsid w:val="3EB3BB80"/>
    <w:rsid w:val="3EB48475"/>
    <w:rsid w:val="3EB78A6F"/>
    <w:rsid w:val="3EB8289C"/>
    <w:rsid w:val="3EBA4FAF"/>
    <w:rsid w:val="3EBC9CBD"/>
    <w:rsid w:val="3EBF0A7B"/>
    <w:rsid w:val="3EC37280"/>
    <w:rsid w:val="3ECF80BC"/>
    <w:rsid w:val="3ED129CD"/>
    <w:rsid w:val="3ED25FB6"/>
    <w:rsid w:val="3ED40752"/>
    <w:rsid w:val="3ED4BC81"/>
    <w:rsid w:val="3ED9178F"/>
    <w:rsid w:val="3ED9CD15"/>
    <w:rsid w:val="3EDC7E73"/>
    <w:rsid w:val="3EE27032"/>
    <w:rsid w:val="3EE49A98"/>
    <w:rsid w:val="3EE6B1BF"/>
    <w:rsid w:val="3EE870C7"/>
    <w:rsid w:val="3EE9F44D"/>
    <w:rsid w:val="3EEA124C"/>
    <w:rsid w:val="3EEB2A42"/>
    <w:rsid w:val="3EEC8B7F"/>
    <w:rsid w:val="3EECCEF2"/>
    <w:rsid w:val="3EED232D"/>
    <w:rsid w:val="3EF75FE5"/>
    <w:rsid w:val="3EF78151"/>
    <w:rsid w:val="3EF9F117"/>
    <w:rsid w:val="3EFA4DA3"/>
    <w:rsid w:val="3EFC8046"/>
    <w:rsid w:val="3EFCB2E5"/>
    <w:rsid w:val="3F0D189D"/>
    <w:rsid w:val="3F0D3EC2"/>
    <w:rsid w:val="3F0DCAF8"/>
    <w:rsid w:val="3F0EC163"/>
    <w:rsid w:val="3F0F7933"/>
    <w:rsid w:val="3F0FCBA1"/>
    <w:rsid w:val="3F1136FA"/>
    <w:rsid w:val="3F11A367"/>
    <w:rsid w:val="3F1ABDE1"/>
    <w:rsid w:val="3F1BE317"/>
    <w:rsid w:val="3F1DBCF3"/>
    <w:rsid w:val="3F1F8A78"/>
    <w:rsid w:val="3F203CD3"/>
    <w:rsid w:val="3F2336ED"/>
    <w:rsid w:val="3F26FDC1"/>
    <w:rsid w:val="3F29185A"/>
    <w:rsid w:val="3F2BF11C"/>
    <w:rsid w:val="3F335267"/>
    <w:rsid w:val="3F340A64"/>
    <w:rsid w:val="3F35F9F4"/>
    <w:rsid w:val="3F36B8DC"/>
    <w:rsid w:val="3F38F198"/>
    <w:rsid w:val="3F3BBB93"/>
    <w:rsid w:val="3F3BF15D"/>
    <w:rsid w:val="3F3E8369"/>
    <w:rsid w:val="3F3EC203"/>
    <w:rsid w:val="3F40C5C1"/>
    <w:rsid w:val="3F43B512"/>
    <w:rsid w:val="3F4AB65F"/>
    <w:rsid w:val="3F4C63F4"/>
    <w:rsid w:val="3F56C544"/>
    <w:rsid w:val="3F5AE04A"/>
    <w:rsid w:val="3F5EA693"/>
    <w:rsid w:val="3F6470B2"/>
    <w:rsid w:val="3F652762"/>
    <w:rsid w:val="3F6FD112"/>
    <w:rsid w:val="3F78A788"/>
    <w:rsid w:val="3F7F4B34"/>
    <w:rsid w:val="3F842592"/>
    <w:rsid w:val="3F8578AA"/>
    <w:rsid w:val="3F877233"/>
    <w:rsid w:val="3F8810B6"/>
    <w:rsid w:val="3F893A1F"/>
    <w:rsid w:val="3F9821A4"/>
    <w:rsid w:val="3F9E0276"/>
    <w:rsid w:val="3F9E5D24"/>
    <w:rsid w:val="3F9FCE02"/>
    <w:rsid w:val="3FA12AD2"/>
    <w:rsid w:val="3FA33DD8"/>
    <w:rsid w:val="3FA3C36C"/>
    <w:rsid w:val="3FA4F22F"/>
    <w:rsid w:val="3FA5889B"/>
    <w:rsid w:val="3FA80D10"/>
    <w:rsid w:val="3FAAFC22"/>
    <w:rsid w:val="3FAB6396"/>
    <w:rsid w:val="3FAB9CF2"/>
    <w:rsid w:val="3FAE4DE6"/>
    <w:rsid w:val="3FAE6F70"/>
    <w:rsid w:val="3FAEC449"/>
    <w:rsid w:val="3FB0BF80"/>
    <w:rsid w:val="3FB1FF24"/>
    <w:rsid w:val="3FB451FB"/>
    <w:rsid w:val="3FB56538"/>
    <w:rsid w:val="3FB5EC30"/>
    <w:rsid w:val="3FB66BD7"/>
    <w:rsid w:val="3FB94CF4"/>
    <w:rsid w:val="3FBD023F"/>
    <w:rsid w:val="3FBE2E2A"/>
    <w:rsid w:val="3FBE4FCD"/>
    <w:rsid w:val="3FC32B8D"/>
    <w:rsid w:val="3FC3D209"/>
    <w:rsid w:val="3FC48522"/>
    <w:rsid w:val="3FC69738"/>
    <w:rsid w:val="3FC98BA4"/>
    <w:rsid w:val="3FD38803"/>
    <w:rsid w:val="3FD6F9E8"/>
    <w:rsid w:val="3FD9FF9B"/>
    <w:rsid w:val="3FDBA4A8"/>
    <w:rsid w:val="3FDC5ECF"/>
    <w:rsid w:val="3FE29898"/>
    <w:rsid w:val="3FE53629"/>
    <w:rsid w:val="3FE55BBF"/>
    <w:rsid w:val="3FE82A4F"/>
    <w:rsid w:val="3FEC0DCA"/>
    <w:rsid w:val="3FEC5B78"/>
    <w:rsid w:val="3FED0BB0"/>
    <w:rsid w:val="3FED605E"/>
    <w:rsid w:val="3FEEACB0"/>
    <w:rsid w:val="3FEF78F0"/>
    <w:rsid w:val="3FF10C5B"/>
    <w:rsid w:val="3FF8EA2F"/>
    <w:rsid w:val="3FFB0849"/>
    <w:rsid w:val="3FFB5A60"/>
    <w:rsid w:val="3FFC11F0"/>
    <w:rsid w:val="3FFD4562"/>
    <w:rsid w:val="4001965E"/>
    <w:rsid w:val="4002FA8C"/>
    <w:rsid w:val="4003E094"/>
    <w:rsid w:val="400DBECD"/>
    <w:rsid w:val="400E08FE"/>
    <w:rsid w:val="4012869A"/>
    <w:rsid w:val="4012FE99"/>
    <w:rsid w:val="4013EBD2"/>
    <w:rsid w:val="4016C2B2"/>
    <w:rsid w:val="40177E3B"/>
    <w:rsid w:val="4025857E"/>
    <w:rsid w:val="4026C785"/>
    <w:rsid w:val="4028BBFB"/>
    <w:rsid w:val="402D6289"/>
    <w:rsid w:val="402E4CC5"/>
    <w:rsid w:val="40347C35"/>
    <w:rsid w:val="403ADD56"/>
    <w:rsid w:val="403B0061"/>
    <w:rsid w:val="403B30BB"/>
    <w:rsid w:val="403BCD3C"/>
    <w:rsid w:val="403C51A9"/>
    <w:rsid w:val="403CAD7E"/>
    <w:rsid w:val="403EC362"/>
    <w:rsid w:val="403EF90A"/>
    <w:rsid w:val="403F58C6"/>
    <w:rsid w:val="40469DFE"/>
    <w:rsid w:val="4046F3BE"/>
    <w:rsid w:val="40474A67"/>
    <w:rsid w:val="40494800"/>
    <w:rsid w:val="4049C14C"/>
    <w:rsid w:val="404F00F3"/>
    <w:rsid w:val="4050DA2D"/>
    <w:rsid w:val="40534C96"/>
    <w:rsid w:val="40538854"/>
    <w:rsid w:val="405694CD"/>
    <w:rsid w:val="4057E14B"/>
    <w:rsid w:val="4058356D"/>
    <w:rsid w:val="40597421"/>
    <w:rsid w:val="4060C84C"/>
    <w:rsid w:val="40672108"/>
    <w:rsid w:val="406921C4"/>
    <w:rsid w:val="406EDAC7"/>
    <w:rsid w:val="406F1CC6"/>
    <w:rsid w:val="406F3D37"/>
    <w:rsid w:val="407323A7"/>
    <w:rsid w:val="4074B120"/>
    <w:rsid w:val="40791CEC"/>
    <w:rsid w:val="407983FB"/>
    <w:rsid w:val="407AB420"/>
    <w:rsid w:val="407D9010"/>
    <w:rsid w:val="407E3C02"/>
    <w:rsid w:val="407F8187"/>
    <w:rsid w:val="407FF9EF"/>
    <w:rsid w:val="4081FDD2"/>
    <w:rsid w:val="4083448E"/>
    <w:rsid w:val="4086F1A1"/>
    <w:rsid w:val="4090261E"/>
    <w:rsid w:val="409306A6"/>
    <w:rsid w:val="4093657B"/>
    <w:rsid w:val="409AAF0B"/>
    <w:rsid w:val="409CBEC8"/>
    <w:rsid w:val="409D2D30"/>
    <w:rsid w:val="409EDCC1"/>
    <w:rsid w:val="40A38B0F"/>
    <w:rsid w:val="40A546CC"/>
    <w:rsid w:val="40A5A612"/>
    <w:rsid w:val="40A72CFB"/>
    <w:rsid w:val="40AAA809"/>
    <w:rsid w:val="40AB7EA0"/>
    <w:rsid w:val="40ACA108"/>
    <w:rsid w:val="40AE2D21"/>
    <w:rsid w:val="40AE9AA9"/>
    <w:rsid w:val="40AEC309"/>
    <w:rsid w:val="40B029D8"/>
    <w:rsid w:val="40B54BAB"/>
    <w:rsid w:val="40B5B3E2"/>
    <w:rsid w:val="40B6F8B3"/>
    <w:rsid w:val="40B7187F"/>
    <w:rsid w:val="40BC79BA"/>
    <w:rsid w:val="40BCED72"/>
    <w:rsid w:val="40BEF5DE"/>
    <w:rsid w:val="40C1768E"/>
    <w:rsid w:val="40C42179"/>
    <w:rsid w:val="40C5C5F7"/>
    <w:rsid w:val="40CAB4B8"/>
    <w:rsid w:val="40CB9DF7"/>
    <w:rsid w:val="40CFCBA6"/>
    <w:rsid w:val="40D0BCFB"/>
    <w:rsid w:val="40D39176"/>
    <w:rsid w:val="40D7BB32"/>
    <w:rsid w:val="40D7DE1F"/>
    <w:rsid w:val="40D8EF92"/>
    <w:rsid w:val="40D9C7AC"/>
    <w:rsid w:val="40DFF8EA"/>
    <w:rsid w:val="40E04CC8"/>
    <w:rsid w:val="40E40563"/>
    <w:rsid w:val="40E5064A"/>
    <w:rsid w:val="40E6395D"/>
    <w:rsid w:val="40EB8786"/>
    <w:rsid w:val="40F6A6C2"/>
    <w:rsid w:val="40FEBFA0"/>
    <w:rsid w:val="4108F91F"/>
    <w:rsid w:val="410A7133"/>
    <w:rsid w:val="410B70F6"/>
    <w:rsid w:val="410C19CF"/>
    <w:rsid w:val="41143A75"/>
    <w:rsid w:val="41169137"/>
    <w:rsid w:val="411A9272"/>
    <w:rsid w:val="411B03E3"/>
    <w:rsid w:val="411D3780"/>
    <w:rsid w:val="411E198E"/>
    <w:rsid w:val="411E2CCE"/>
    <w:rsid w:val="411F3FDF"/>
    <w:rsid w:val="41216197"/>
    <w:rsid w:val="412A0697"/>
    <w:rsid w:val="412A644B"/>
    <w:rsid w:val="412AE1F5"/>
    <w:rsid w:val="412B0E7D"/>
    <w:rsid w:val="412F8672"/>
    <w:rsid w:val="412FBBAA"/>
    <w:rsid w:val="41336D17"/>
    <w:rsid w:val="4134625B"/>
    <w:rsid w:val="41370D79"/>
    <w:rsid w:val="41389B4F"/>
    <w:rsid w:val="413C32FF"/>
    <w:rsid w:val="4140D98B"/>
    <w:rsid w:val="4144ECDD"/>
    <w:rsid w:val="4148C901"/>
    <w:rsid w:val="4153AD97"/>
    <w:rsid w:val="4157D6FA"/>
    <w:rsid w:val="415BB84A"/>
    <w:rsid w:val="415E6B04"/>
    <w:rsid w:val="4160B38A"/>
    <w:rsid w:val="41620451"/>
    <w:rsid w:val="416252F3"/>
    <w:rsid w:val="41630176"/>
    <w:rsid w:val="416325B7"/>
    <w:rsid w:val="4164AB2E"/>
    <w:rsid w:val="416F3946"/>
    <w:rsid w:val="4170F225"/>
    <w:rsid w:val="4177A20C"/>
    <w:rsid w:val="417B31AE"/>
    <w:rsid w:val="417CC3CA"/>
    <w:rsid w:val="417F23D2"/>
    <w:rsid w:val="4181E5C3"/>
    <w:rsid w:val="4182EAE3"/>
    <w:rsid w:val="4183C5FE"/>
    <w:rsid w:val="418606C2"/>
    <w:rsid w:val="418756AB"/>
    <w:rsid w:val="418809ED"/>
    <w:rsid w:val="4189D46C"/>
    <w:rsid w:val="4189E9B0"/>
    <w:rsid w:val="418C04B9"/>
    <w:rsid w:val="418EB7CC"/>
    <w:rsid w:val="41908AF0"/>
    <w:rsid w:val="419301C9"/>
    <w:rsid w:val="419E6BA2"/>
    <w:rsid w:val="419F2DBA"/>
    <w:rsid w:val="41A65116"/>
    <w:rsid w:val="41A9F1A9"/>
    <w:rsid w:val="41B4B329"/>
    <w:rsid w:val="41B72E52"/>
    <w:rsid w:val="41BB4D53"/>
    <w:rsid w:val="41BD1613"/>
    <w:rsid w:val="41C02BF6"/>
    <w:rsid w:val="41C1E638"/>
    <w:rsid w:val="41C2082A"/>
    <w:rsid w:val="41C2C084"/>
    <w:rsid w:val="41C2CA3F"/>
    <w:rsid w:val="41C314C3"/>
    <w:rsid w:val="41C5F1E0"/>
    <w:rsid w:val="41C8BCA2"/>
    <w:rsid w:val="41CAFE25"/>
    <w:rsid w:val="41CCF0DB"/>
    <w:rsid w:val="41D18C5D"/>
    <w:rsid w:val="41D3A50C"/>
    <w:rsid w:val="41D56954"/>
    <w:rsid w:val="41D9DE1A"/>
    <w:rsid w:val="41E81F42"/>
    <w:rsid w:val="41EC1299"/>
    <w:rsid w:val="41EF82DB"/>
    <w:rsid w:val="41F05A9A"/>
    <w:rsid w:val="41F18ECF"/>
    <w:rsid w:val="41F299CF"/>
    <w:rsid w:val="41F8DE79"/>
    <w:rsid w:val="41F92502"/>
    <w:rsid w:val="41FBF150"/>
    <w:rsid w:val="41FFDB17"/>
    <w:rsid w:val="42027FF9"/>
    <w:rsid w:val="4203EFF0"/>
    <w:rsid w:val="4205A3A3"/>
    <w:rsid w:val="42060E69"/>
    <w:rsid w:val="4206CC1B"/>
    <w:rsid w:val="420BAA08"/>
    <w:rsid w:val="42102C99"/>
    <w:rsid w:val="4213574C"/>
    <w:rsid w:val="4213824B"/>
    <w:rsid w:val="4213AEC0"/>
    <w:rsid w:val="421610DF"/>
    <w:rsid w:val="421669FA"/>
    <w:rsid w:val="421846B4"/>
    <w:rsid w:val="421BE49E"/>
    <w:rsid w:val="421F6D01"/>
    <w:rsid w:val="421FD815"/>
    <w:rsid w:val="42218060"/>
    <w:rsid w:val="422277EC"/>
    <w:rsid w:val="4226C55D"/>
    <w:rsid w:val="42271F3C"/>
    <w:rsid w:val="42286B7A"/>
    <w:rsid w:val="4228B332"/>
    <w:rsid w:val="4228DCC5"/>
    <w:rsid w:val="422A8353"/>
    <w:rsid w:val="422AAC05"/>
    <w:rsid w:val="422D790A"/>
    <w:rsid w:val="422E335B"/>
    <w:rsid w:val="42331DE7"/>
    <w:rsid w:val="4234F0EC"/>
    <w:rsid w:val="4235EF98"/>
    <w:rsid w:val="423904EF"/>
    <w:rsid w:val="423FE39E"/>
    <w:rsid w:val="42470A88"/>
    <w:rsid w:val="42477BE0"/>
    <w:rsid w:val="424BA675"/>
    <w:rsid w:val="424FF0A6"/>
    <w:rsid w:val="42520AEA"/>
    <w:rsid w:val="4258C5DF"/>
    <w:rsid w:val="425B69C2"/>
    <w:rsid w:val="425D25F8"/>
    <w:rsid w:val="425ECAAD"/>
    <w:rsid w:val="4264BBCA"/>
    <w:rsid w:val="426DA024"/>
    <w:rsid w:val="426F409E"/>
    <w:rsid w:val="426F9C2D"/>
    <w:rsid w:val="4272EC91"/>
    <w:rsid w:val="42748BC7"/>
    <w:rsid w:val="4274CFDF"/>
    <w:rsid w:val="427B05C8"/>
    <w:rsid w:val="427CF2F7"/>
    <w:rsid w:val="427D40CA"/>
    <w:rsid w:val="427DE95E"/>
    <w:rsid w:val="427F664E"/>
    <w:rsid w:val="4288EDA5"/>
    <w:rsid w:val="42895451"/>
    <w:rsid w:val="4294DC6F"/>
    <w:rsid w:val="429506AB"/>
    <w:rsid w:val="42955875"/>
    <w:rsid w:val="429BDF69"/>
    <w:rsid w:val="429D77F5"/>
    <w:rsid w:val="429E66FC"/>
    <w:rsid w:val="42A8A672"/>
    <w:rsid w:val="42ABE6B4"/>
    <w:rsid w:val="42AC05A7"/>
    <w:rsid w:val="42B03E76"/>
    <w:rsid w:val="42B09D12"/>
    <w:rsid w:val="42B3E7A2"/>
    <w:rsid w:val="42B87434"/>
    <w:rsid w:val="42B8E2C3"/>
    <w:rsid w:val="42BAAE5B"/>
    <w:rsid w:val="42BBC197"/>
    <w:rsid w:val="42BFC25F"/>
    <w:rsid w:val="42C16149"/>
    <w:rsid w:val="42C167AD"/>
    <w:rsid w:val="42C27429"/>
    <w:rsid w:val="42C31BC4"/>
    <w:rsid w:val="42C70D78"/>
    <w:rsid w:val="42C7BDBD"/>
    <w:rsid w:val="42CAEF67"/>
    <w:rsid w:val="42CC9C05"/>
    <w:rsid w:val="42CD91F6"/>
    <w:rsid w:val="42CE7627"/>
    <w:rsid w:val="42D6A440"/>
    <w:rsid w:val="42D7476D"/>
    <w:rsid w:val="42D928BD"/>
    <w:rsid w:val="42DA2B30"/>
    <w:rsid w:val="42DEEFB6"/>
    <w:rsid w:val="42DF9E36"/>
    <w:rsid w:val="42DFDFDE"/>
    <w:rsid w:val="42E126E8"/>
    <w:rsid w:val="42E24FD7"/>
    <w:rsid w:val="42E73AD8"/>
    <w:rsid w:val="42E7B558"/>
    <w:rsid w:val="42E7EB9D"/>
    <w:rsid w:val="42E99FE6"/>
    <w:rsid w:val="42ECA85C"/>
    <w:rsid w:val="42F186FA"/>
    <w:rsid w:val="42F1E9E8"/>
    <w:rsid w:val="42F4D7DA"/>
    <w:rsid w:val="42F89A56"/>
    <w:rsid w:val="42F8E86A"/>
    <w:rsid w:val="42FD2792"/>
    <w:rsid w:val="42FF851F"/>
    <w:rsid w:val="430597E6"/>
    <w:rsid w:val="43062F7B"/>
    <w:rsid w:val="430B7E26"/>
    <w:rsid w:val="430CDE69"/>
    <w:rsid w:val="430E6332"/>
    <w:rsid w:val="431249CD"/>
    <w:rsid w:val="431CB771"/>
    <w:rsid w:val="431EBA56"/>
    <w:rsid w:val="431F4B68"/>
    <w:rsid w:val="4320997E"/>
    <w:rsid w:val="43215C92"/>
    <w:rsid w:val="43277750"/>
    <w:rsid w:val="432DFA00"/>
    <w:rsid w:val="433117EE"/>
    <w:rsid w:val="4338A685"/>
    <w:rsid w:val="4339ED72"/>
    <w:rsid w:val="4340E1B5"/>
    <w:rsid w:val="4342876B"/>
    <w:rsid w:val="4342B0D3"/>
    <w:rsid w:val="4343D33F"/>
    <w:rsid w:val="43462740"/>
    <w:rsid w:val="434649CE"/>
    <w:rsid w:val="43474952"/>
    <w:rsid w:val="434750E4"/>
    <w:rsid w:val="43477153"/>
    <w:rsid w:val="434CF8A4"/>
    <w:rsid w:val="434F2279"/>
    <w:rsid w:val="435036B1"/>
    <w:rsid w:val="43509FA4"/>
    <w:rsid w:val="43587E0A"/>
    <w:rsid w:val="435ADA6C"/>
    <w:rsid w:val="435C458F"/>
    <w:rsid w:val="435E4434"/>
    <w:rsid w:val="435E6FCB"/>
    <w:rsid w:val="435E762F"/>
    <w:rsid w:val="43615F33"/>
    <w:rsid w:val="4362B841"/>
    <w:rsid w:val="4364792E"/>
    <w:rsid w:val="4364D9F7"/>
    <w:rsid w:val="43694755"/>
    <w:rsid w:val="436A438E"/>
    <w:rsid w:val="436ACD58"/>
    <w:rsid w:val="436CC98E"/>
    <w:rsid w:val="436E7539"/>
    <w:rsid w:val="436F8389"/>
    <w:rsid w:val="43700AA7"/>
    <w:rsid w:val="43712D23"/>
    <w:rsid w:val="4376412B"/>
    <w:rsid w:val="4376F04D"/>
    <w:rsid w:val="4378DA99"/>
    <w:rsid w:val="437A0687"/>
    <w:rsid w:val="437E863F"/>
    <w:rsid w:val="43821427"/>
    <w:rsid w:val="4384F791"/>
    <w:rsid w:val="4385D30C"/>
    <w:rsid w:val="4387966A"/>
    <w:rsid w:val="4387F883"/>
    <w:rsid w:val="43897A2D"/>
    <w:rsid w:val="438D09CE"/>
    <w:rsid w:val="438FFB53"/>
    <w:rsid w:val="4391B673"/>
    <w:rsid w:val="439473A5"/>
    <w:rsid w:val="439A0B06"/>
    <w:rsid w:val="439D5A71"/>
    <w:rsid w:val="439E8A9F"/>
    <w:rsid w:val="43A35F35"/>
    <w:rsid w:val="43A417C8"/>
    <w:rsid w:val="43A8231A"/>
    <w:rsid w:val="43A85DC8"/>
    <w:rsid w:val="43ACDD2C"/>
    <w:rsid w:val="43B74E12"/>
    <w:rsid w:val="43B99DF8"/>
    <w:rsid w:val="43BFD9A3"/>
    <w:rsid w:val="43C01B82"/>
    <w:rsid w:val="43C05BC4"/>
    <w:rsid w:val="43C1EDB2"/>
    <w:rsid w:val="43C38298"/>
    <w:rsid w:val="43C5991F"/>
    <w:rsid w:val="43C6E82E"/>
    <w:rsid w:val="43C7C473"/>
    <w:rsid w:val="43C88711"/>
    <w:rsid w:val="43C9496F"/>
    <w:rsid w:val="43CB1C96"/>
    <w:rsid w:val="43CC6B31"/>
    <w:rsid w:val="43CF0974"/>
    <w:rsid w:val="43D1B195"/>
    <w:rsid w:val="43D31098"/>
    <w:rsid w:val="43D3A4EB"/>
    <w:rsid w:val="43D62BF9"/>
    <w:rsid w:val="43D6E516"/>
    <w:rsid w:val="43D95903"/>
    <w:rsid w:val="43DB1968"/>
    <w:rsid w:val="43DC351A"/>
    <w:rsid w:val="43E32A35"/>
    <w:rsid w:val="43E54E14"/>
    <w:rsid w:val="43E6384F"/>
    <w:rsid w:val="43E77BEA"/>
    <w:rsid w:val="43E8B3FB"/>
    <w:rsid w:val="43ECA11C"/>
    <w:rsid w:val="43ED24E4"/>
    <w:rsid w:val="43EDFFA9"/>
    <w:rsid w:val="43F06BD0"/>
    <w:rsid w:val="43F0C651"/>
    <w:rsid w:val="43F1BEAF"/>
    <w:rsid w:val="43F4BF3C"/>
    <w:rsid w:val="43F4E571"/>
    <w:rsid w:val="43F4EE94"/>
    <w:rsid w:val="43F577A2"/>
    <w:rsid w:val="43F57BDE"/>
    <w:rsid w:val="43F64DC5"/>
    <w:rsid w:val="43F7D607"/>
    <w:rsid w:val="43F7EE6B"/>
    <w:rsid w:val="44015A2A"/>
    <w:rsid w:val="4401F567"/>
    <w:rsid w:val="44066FDB"/>
    <w:rsid w:val="440A5E34"/>
    <w:rsid w:val="440CF104"/>
    <w:rsid w:val="44110C16"/>
    <w:rsid w:val="441394B3"/>
    <w:rsid w:val="441BDF1C"/>
    <w:rsid w:val="441C5B03"/>
    <w:rsid w:val="442060C9"/>
    <w:rsid w:val="44213BA6"/>
    <w:rsid w:val="4422B78F"/>
    <w:rsid w:val="44235057"/>
    <w:rsid w:val="44272656"/>
    <w:rsid w:val="44294D28"/>
    <w:rsid w:val="442B8882"/>
    <w:rsid w:val="442E353A"/>
    <w:rsid w:val="442F081D"/>
    <w:rsid w:val="44312AB2"/>
    <w:rsid w:val="4431A434"/>
    <w:rsid w:val="4434615E"/>
    <w:rsid w:val="44355079"/>
    <w:rsid w:val="44372828"/>
    <w:rsid w:val="443840FB"/>
    <w:rsid w:val="4438FDF6"/>
    <w:rsid w:val="443912B2"/>
    <w:rsid w:val="4439A112"/>
    <w:rsid w:val="4439B243"/>
    <w:rsid w:val="443AE182"/>
    <w:rsid w:val="443BF25D"/>
    <w:rsid w:val="443D3ABF"/>
    <w:rsid w:val="443D968A"/>
    <w:rsid w:val="4440829A"/>
    <w:rsid w:val="444290AF"/>
    <w:rsid w:val="44455A70"/>
    <w:rsid w:val="4446FB9A"/>
    <w:rsid w:val="44471E5B"/>
    <w:rsid w:val="444A29F8"/>
    <w:rsid w:val="444A896C"/>
    <w:rsid w:val="444B6176"/>
    <w:rsid w:val="444D9041"/>
    <w:rsid w:val="444E745F"/>
    <w:rsid w:val="44533361"/>
    <w:rsid w:val="44540286"/>
    <w:rsid w:val="44545090"/>
    <w:rsid w:val="4458005E"/>
    <w:rsid w:val="445B41D6"/>
    <w:rsid w:val="445C3F11"/>
    <w:rsid w:val="445D1DA2"/>
    <w:rsid w:val="445E129A"/>
    <w:rsid w:val="44632617"/>
    <w:rsid w:val="4465D5AA"/>
    <w:rsid w:val="44668E22"/>
    <w:rsid w:val="4467D303"/>
    <w:rsid w:val="4469A2C5"/>
    <w:rsid w:val="446CD537"/>
    <w:rsid w:val="446FB105"/>
    <w:rsid w:val="446FB7AC"/>
    <w:rsid w:val="44736E54"/>
    <w:rsid w:val="4473A28A"/>
    <w:rsid w:val="44742B88"/>
    <w:rsid w:val="44743727"/>
    <w:rsid w:val="44777261"/>
    <w:rsid w:val="44782220"/>
    <w:rsid w:val="447AF8A8"/>
    <w:rsid w:val="447B595D"/>
    <w:rsid w:val="447BE505"/>
    <w:rsid w:val="447C24A0"/>
    <w:rsid w:val="44801A9B"/>
    <w:rsid w:val="44803149"/>
    <w:rsid w:val="448364D3"/>
    <w:rsid w:val="44857047"/>
    <w:rsid w:val="44860EEC"/>
    <w:rsid w:val="4487867A"/>
    <w:rsid w:val="448AFD09"/>
    <w:rsid w:val="448C7776"/>
    <w:rsid w:val="448CA2DC"/>
    <w:rsid w:val="44911B12"/>
    <w:rsid w:val="4499A030"/>
    <w:rsid w:val="449BA90A"/>
    <w:rsid w:val="449C4A58"/>
    <w:rsid w:val="44A5C6A4"/>
    <w:rsid w:val="44A71BBD"/>
    <w:rsid w:val="44A9E952"/>
    <w:rsid w:val="44ABAE3A"/>
    <w:rsid w:val="44ABF03C"/>
    <w:rsid w:val="44B17CC7"/>
    <w:rsid w:val="44B17D3B"/>
    <w:rsid w:val="44B251D3"/>
    <w:rsid w:val="44B355E3"/>
    <w:rsid w:val="44B5D62F"/>
    <w:rsid w:val="44B612F2"/>
    <w:rsid w:val="44BA5161"/>
    <w:rsid w:val="44BC5A19"/>
    <w:rsid w:val="44BDA784"/>
    <w:rsid w:val="44C07AA5"/>
    <w:rsid w:val="44C7F0AC"/>
    <w:rsid w:val="44C8B988"/>
    <w:rsid w:val="44C8D825"/>
    <w:rsid w:val="44C8DE37"/>
    <w:rsid w:val="44C8FEEA"/>
    <w:rsid w:val="44CA5CB7"/>
    <w:rsid w:val="44CB3738"/>
    <w:rsid w:val="44CBB976"/>
    <w:rsid w:val="44CC3F9F"/>
    <w:rsid w:val="44CE266B"/>
    <w:rsid w:val="44D17878"/>
    <w:rsid w:val="44D2BA53"/>
    <w:rsid w:val="44DDCB88"/>
    <w:rsid w:val="44DFA302"/>
    <w:rsid w:val="44E138CD"/>
    <w:rsid w:val="44E25E5D"/>
    <w:rsid w:val="44E5ECCC"/>
    <w:rsid w:val="44E77B32"/>
    <w:rsid w:val="44E814A8"/>
    <w:rsid w:val="44EA74E8"/>
    <w:rsid w:val="44EBB459"/>
    <w:rsid w:val="44EC505D"/>
    <w:rsid w:val="44EDCADE"/>
    <w:rsid w:val="44EEAFEA"/>
    <w:rsid w:val="44EFECC9"/>
    <w:rsid w:val="44F0A923"/>
    <w:rsid w:val="44F49F1D"/>
    <w:rsid w:val="44F4DFAD"/>
    <w:rsid w:val="44F6E603"/>
    <w:rsid w:val="44F8A86A"/>
    <w:rsid w:val="44FAE8F4"/>
    <w:rsid w:val="44FBE156"/>
    <w:rsid w:val="44FDF27F"/>
    <w:rsid w:val="44FE55D1"/>
    <w:rsid w:val="44FFD981"/>
    <w:rsid w:val="45034029"/>
    <w:rsid w:val="450487A4"/>
    <w:rsid w:val="4505761C"/>
    <w:rsid w:val="4506934B"/>
    <w:rsid w:val="45090ECB"/>
    <w:rsid w:val="450A1A2D"/>
    <w:rsid w:val="450B81BF"/>
    <w:rsid w:val="450C001A"/>
    <w:rsid w:val="450CCCB0"/>
    <w:rsid w:val="451264E4"/>
    <w:rsid w:val="45188214"/>
    <w:rsid w:val="45189528"/>
    <w:rsid w:val="4519DB19"/>
    <w:rsid w:val="451A574C"/>
    <w:rsid w:val="451B6470"/>
    <w:rsid w:val="451C6B98"/>
    <w:rsid w:val="4522671A"/>
    <w:rsid w:val="45277488"/>
    <w:rsid w:val="452A7381"/>
    <w:rsid w:val="452AF143"/>
    <w:rsid w:val="452F4075"/>
    <w:rsid w:val="4530DE94"/>
    <w:rsid w:val="4533560C"/>
    <w:rsid w:val="4533B6E3"/>
    <w:rsid w:val="4534B7B0"/>
    <w:rsid w:val="4535A642"/>
    <w:rsid w:val="4535FE43"/>
    <w:rsid w:val="4538C321"/>
    <w:rsid w:val="4538EDDE"/>
    <w:rsid w:val="453B7533"/>
    <w:rsid w:val="4546CE81"/>
    <w:rsid w:val="454E5CF8"/>
    <w:rsid w:val="454FD07F"/>
    <w:rsid w:val="4550C973"/>
    <w:rsid w:val="4550ECCB"/>
    <w:rsid w:val="4552C303"/>
    <w:rsid w:val="455578A5"/>
    <w:rsid w:val="4556A837"/>
    <w:rsid w:val="4558ECD2"/>
    <w:rsid w:val="455D0583"/>
    <w:rsid w:val="456CA532"/>
    <w:rsid w:val="456F8CE1"/>
    <w:rsid w:val="4570C0D2"/>
    <w:rsid w:val="4573A210"/>
    <w:rsid w:val="45773CBB"/>
    <w:rsid w:val="4584BDBB"/>
    <w:rsid w:val="45878890"/>
    <w:rsid w:val="458AA14F"/>
    <w:rsid w:val="458EA0A6"/>
    <w:rsid w:val="458F8A26"/>
    <w:rsid w:val="4591B62E"/>
    <w:rsid w:val="4595239B"/>
    <w:rsid w:val="459A4B0E"/>
    <w:rsid w:val="459C6926"/>
    <w:rsid w:val="45A19E5E"/>
    <w:rsid w:val="45A226C9"/>
    <w:rsid w:val="45A872E5"/>
    <w:rsid w:val="45A883FE"/>
    <w:rsid w:val="45AA40CD"/>
    <w:rsid w:val="45ACD189"/>
    <w:rsid w:val="45ACFEBF"/>
    <w:rsid w:val="45B09E31"/>
    <w:rsid w:val="45B12D3B"/>
    <w:rsid w:val="45B1C54E"/>
    <w:rsid w:val="45B4D0DF"/>
    <w:rsid w:val="45B4ED4B"/>
    <w:rsid w:val="45B68724"/>
    <w:rsid w:val="45B81F22"/>
    <w:rsid w:val="45B9C63A"/>
    <w:rsid w:val="45BA5E5F"/>
    <w:rsid w:val="45C2093C"/>
    <w:rsid w:val="45C297D5"/>
    <w:rsid w:val="45C7A8B4"/>
    <w:rsid w:val="45C8C79B"/>
    <w:rsid w:val="45CD72D4"/>
    <w:rsid w:val="45CEA30B"/>
    <w:rsid w:val="45D6943E"/>
    <w:rsid w:val="45DDAA6C"/>
    <w:rsid w:val="45DDB968"/>
    <w:rsid w:val="45E14BC2"/>
    <w:rsid w:val="45E3BDFA"/>
    <w:rsid w:val="45E8AD36"/>
    <w:rsid w:val="45E935F9"/>
    <w:rsid w:val="45E9C58F"/>
    <w:rsid w:val="45ED3E32"/>
    <w:rsid w:val="45F00E96"/>
    <w:rsid w:val="45F2BE1A"/>
    <w:rsid w:val="45F4C526"/>
    <w:rsid w:val="45F50AFB"/>
    <w:rsid w:val="45F9EBF0"/>
    <w:rsid w:val="45FBC492"/>
    <w:rsid w:val="45FE4BFA"/>
    <w:rsid w:val="4600E8E8"/>
    <w:rsid w:val="46053AC1"/>
    <w:rsid w:val="46079F48"/>
    <w:rsid w:val="46092800"/>
    <w:rsid w:val="460E7BD2"/>
    <w:rsid w:val="460F75DD"/>
    <w:rsid w:val="4612B530"/>
    <w:rsid w:val="4612C367"/>
    <w:rsid w:val="461546B4"/>
    <w:rsid w:val="46156765"/>
    <w:rsid w:val="461729BE"/>
    <w:rsid w:val="4618F94D"/>
    <w:rsid w:val="461972D4"/>
    <w:rsid w:val="461BAD9B"/>
    <w:rsid w:val="461C8C83"/>
    <w:rsid w:val="461D491D"/>
    <w:rsid w:val="46226722"/>
    <w:rsid w:val="4625FC60"/>
    <w:rsid w:val="4626BDBE"/>
    <w:rsid w:val="46286CF4"/>
    <w:rsid w:val="462AE8F3"/>
    <w:rsid w:val="462F9B3B"/>
    <w:rsid w:val="46303E0F"/>
    <w:rsid w:val="4630830D"/>
    <w:rsid w:val="46318E27"/>
    <w:rsid w:val="463259DC"/>
    <w:rsid w:val="46382B97"/>
    <w:rsid w:val="46384CA8"/>
    <w:rsid w:val="4638B4BC"/>
    <w:rsid w:val="463A6220"/>
    <w:rsid w:val="463F8D0E"/>
    <w:rsid w:val="4643B9C0"/>
    <w:rsid w:val="4643C49C"/>
    <w:rsid w:val="4644A81A"/>
    <w:rsid w:val="464599E9"/>
    <w:rsid w:val="464A338B"/>
    <w:rsid w:val="464B4457"/>
    <w:rsid w:val="4653FC96"/>
    <w:rsid w:val="46565088"/>
    <w:rsid w:val="465B2B1B"/>
    <w:rsid w:val="465C7E84"/>
    <w:rsid w:val="465DA3E1"/>
    <w:rsid w:val="4660B688"/>
    <w:rsid w:val="466183E9"/>
    <w:rsid w:val="4661DEA1"/>
    <w:rsid w:val="4663B3B6"/>
    <w:rsid w:val="4664D081"/>
    <w:rsid w:val="46698464"/>
    <w:rsid w:val="466B7038"/>
    <w:rsid w:val="4676442E"/>
    <w:rsid w:val="46780690"/>
    <w:rsid w:val="46785E02"/>
    <w:rsid w:val="4678CEA8"/>
    <w:rsid w:val="467B177C"/>
    <w:rsid w:val="467D52F0"/>
    <w:rsid w:val="4689577C"/>
    <w:rsid w:val="468BFD05"/>
    <w:rsid w:val="46969046"/>
    <w:rsid w:val="469801CA"/>
    <w:rsid w:val="469B4682"/>
    <w:rsid w:val="469BA2B9"/>
    <w:rsid w:val="469DC0C0"/>
    <w:rsid w:val="469E8DBE"/>
    <w:rsid w:val="469F735A"/>
    <w:rsid w:val="46A01077"/>
    <w:rsid w:val="46A067C3"/>
    <w:rsid w:val="46A32F54"/>
    <w:rsid w:val="46A52CD7"/>
    <w:rsid w:val="46A5DA7E"/>
    <w:rsid w:val="46A5ECA6"/>
    <w:rsid w:val="46A7D07B"/>
    <w:rsid w:val="46A9F33C"/>
    <w:rsid w:val="46AB03CB"/>
    <w:rsid w:val="46ABC8A0"/>
    <w:rsid w:val="46AC12A9"/>
    <w:rsid w:val="46AC43F2"/>
    <w:rsid w:val="46AC8BAA"/>
    <w:rsid w:val="46AF7B86"/>
    <w:rsid w:val="46AF9D3D"/>
    <w:rsid w:val="46B21FB9"/>
    <w:rsid w:val="46B6A992"/>
    <w:rsid w:val="46BCE804"/>
    <w:rsid w:val="46BEFE69"/>
    <w:rsid w:val="46C574C9"/>
    <w:rsid w:val="46C6E1B8"/>
    <w:rsid w:val="46C83EA9"/>
    <w:rsid w:val="46C8CF82"/>
    <w:rsid w:val="46CB2ED1"/>
    <w:rsid w:val="46CD0F7B"/>
    <w:rsid w:val="46CF070F"/>
    <w:rsid w:val="46CF1320"/>
    <w:rsid w:val="46D121B2"/>
    <w:rsid w:val="46D2BEF5"/>
    <w:rsid w:val="46D5E699"/>
    <w:rsid w:val="46DC9387"/>
    <w:rsid w:val="46DD850B"/>
    <w:rsid w:val="46E0AF6E"/>
    <w:rsid w:val="46E1CDBD"/>
    <w:rsid w:val="46E246BD"/>
    <w:rsid w:val="46E2DD89"/>
    <w:rsid w:val="46E340C9"/>
    <w:rsid w:val="46E82125"/>
    <w:rsid w:val="46EA30B5"/>
    <w:rsid w:val="46EA6F84"/>
    <w:rsid w:val="46ECE20E"/>
    <w:rsid w:val="46EE1C0C"/>
    <w:rsid w:val="46F200A4"/>
    <w:rsid w:val="46F6B7AC"/>
    <w:rsid w:val="46F7552F"/>
    <w:rsid w:val="46FA9153"/>
    <w:rsid w:val="4703CF4D"/>
    <w:rsid w:val="4704275D"/>
    <w:rsid w:val="4705A905"/>
    <w:rsid w:val="47098E9E"/>
    <w:rsid w:val="470F712D"/>
    <w:rsid w:val="470F864A"/>
    <w:rsid w:val="4713FD3C"/>
    <w:rsid w:val="4726E882"/>
    <w:rsid w:val="472A6DFF"/>
    <w:rsid w:val="4733D49A"/>
    <w:rsid w:val="4733DD13"/>
    <w:rsid w:val="47401A7B"/>
    <w:rsid w:val="4742DA3F"/>
    <w:rsid w:val="4744275E"/>
    <w:rsid w:val="4747CB4E"/>
    <w:rsid w:val="474CB39B"/>
    <w:rsid w:val="474FF2FD"/>
    <w:rsid w:val="4752E317"/>
    <w:rsid w:val="4753A3EA"/>
    <w:rsid w:val="47565F7F"/>
    <w:rsid w:val="475775EE"/>
    <w:rsid w:val="4757F5F7"/>
    <w:rsid w:val="47583D94"/>
    <w:rsid w:val="47593E2E"/>
    <w:rsid w:val="475A4DF1"/>
    <w:rsid w:val="475BFC51"/>
    <w:rsid w:val="475F679B"/>
    <w:rsid w:val="476681B1"/>
    <w:rsid w:val="477658D7"/>
    <w:rsid w:val="4782AFA6"/>
    <w:rsid w:val="478570CB"/>
    <w:rsid w:val="47867254"/>
    <w:rsid w:val="478869C4"/>
    <w:rsid w:val="4788A964"/>
    <w:rsid w:val="478F7D83"/>
    <w:rsid w:val="4790AD84"/>
    <w:rsid w:val="47931888"/>
    <w:rsid w:val="47938183"/>
    <w:rsid w:val="4796AB79"/>
    <w:rsid w:val="479A8B50"/>
    <w:rsid w:val="479B4097"/>
    <w:rsid w:val="479D0AEB"/>
    <w:rsid w:val="479D5687"/>
    <w:rsid w:val="47A04B45"/>
    <w:rsid w:val="47A3A6B3"/>
    <w:rsid w:val="47A4B133"/>
    <w:rsid w:val="47A5E390"/>
    <w:rsid w:val="47A844B1"/>
    <w:rsid w:val="47AFBD40"/>
    <w:rsid w:val="47B0448A"/>
    <w:rsid w:val="47B07BA3"/>
    <w:rsid w:val="47B29B97"/>
    <w:rsid w:val="47B32F6A"/>
    <w:rsid w:val="47B5B6B6"/>
    <w:rsid w:val="47B67784"/>
    <w:rsid w:val="47BA0705"/>
    <w:rsid w:val="47BD29F0"/>
    <w:rsid w:val="47BE5DB9"/>
    <w:rsid w:val="47C034E4"/>
    <w:rsid w:val="47C78BA6"/>
    <w:rsid w:val="47C85948"/>
    <w:rsid w:val="47CB98D1"/>
    <w:rsid w:val="47CD0496"/>
    <w:rsid w:val="47CF1B1C"/>
    <w:rsid w:val="47D2BCFC"/>
    <w:rsid w:val="47D4E51D"/>
    <w:rsid w:val="47D6216E"/>
    <w:rsid w:val="47D91F4C"/>
    <w:rsid w:val="47D9DA58"/>
    <w:rsid w:val="47DE878D"/>
    <w:rsid w:val="47DF145A"/>
    <w:rsid w:val="47E10E14"/>
    <w:rsid w:val="47E6B1A8"/>
    <w:rsid w:val="47EF6B50"/>
    <w:rsid w:val="47F14FC4"/>
    <w:rsid w:val="47F8624F"/>
    <w:rsid w:val="47F91EC0"/>
    <w:rsid w:val="47FBEB3D"/>
    <w:rsid w:val="47FCB925"/>
    <w:rsid w:val="48020549"/>
    <w:rsid w:val="48061560"/>
    <w:rsid w:val="4806BE7E"/>
    <w:rsid w:val="48082005"/>
    <w:rsid w:val="480A7F3E"/>
    <w:rsid w:val="48174021"/>
    <w:rsid w:val="481A4252"/>
    <w:rsid w:val="481C47AF"/>
    <w:rsid w:val="481F189C"/>
    <w:rsid w:val="48251F89"/>
    <w:rsid w:val="48264D20"/>
    <w:rsid w:val="4826BAF3"/>
    <w:rsid w:val="4827524C"/>
    <w:rsid w:val="4827F2C8"/>
    <w:rsid w:val="4834D9C1"/>
    <w:rsid w:val="483755B4"/>
    <w:rsid w:val="483852EB"/>
    <w:rsid w:val="483B7C29"/>
    <w:rsid w:val="483C921B"/>
    <w:rsid w:val="483FB056"/>
    <w:rsid w:val="4840EB01"/>
    <w:rsid w:val="4841B2E5"/>
    <w:rsid w:val="48423C82"/>
    <w:rsid w:val="48463F9F"/>
    <w:rsid w:val="4847B8EF"/>
    <w:rsid w:val="4852C82E"/>
    <w:rsid w:val="4859A760"/>
    <w:rsid w:val="485C1B76"/>
    <w:rsid w:val="485D496F"/>
    <w:rsid w:val="48606BD3"/>
    <w:rsid w:val="4860AD1B"/>
    <w:rsid w:val="486292C3"/>
    <w:rsid w:val="4866CE46"/>
    <w:rsid w:val="4867E1AE"/>
    <w:rsid w:val="48688ADF"/>
    <w:rsid w:val="4868EE32"/>
    <w:rsid w:val="486D627C"/>
    <w:rsid w:val="486EA144"/>
    <w:rsid w:val="486FC9C2"/>
    <w:rsid w:val="4871626A"/>
    <w:rsid w:val="4871D0C4"/>
    <w:rsid w:val="4874E80F"/>
    <w:rsid w:val="487A88DB"/>
    <w:rsid w:val="487B88AE"/>
    <w:rsid w:val="487CFBEE"/>
    <w:rsid w:val="487E7119"/>
    <w:rsid w:val="487F631C"/>
    <w:rsid w:val="48805981"/>
    <w:rsid w:val="4882197C"/>
    <w:rsid w:val="4889DD5A"/>
    <w:rsid w:val="4889FB1B"/>
    <w:rsid w:val="48900CC0"/>
    <w:rsid w:val="48917DA2"/>
    <w:rsid w:val="4892262E"/>
    <w:rsid w:val="4892FE54"/>
    <w:rsid w:val="4893BA56"/>
    <w:rsid w:val="4894CC61"/>
    <w:rsid w:val="489BBA9E"/>
    <w:rsid w:val="489CD692"/>
    <w:rsid w:val="489D9FE2"/>
    <w:rsid w:val="489E99F1"/>
    <w:rsid w:val="489FB620"/>
    <w:rsid w:val="48A2A12A"/>
    <w:rsid w:val="48AA993B"/>
    <w:rsid w:val="48AEF920"/>
    <w:rsid w:val="48AFBCA2"/>
    <w:rsid w:val="48B2F5E4"/>
    <w:rsid w:val="48B4B6FC"/>
    <w:rsid w:val="48B54BA4"/>
    <w:rsid w:val="48B58A9A"/>
    <w:rsid w:val="48B8B841"/>
    <w:rsid w:val="48BD55AC"/>
    <w:rsid w:val="48BFDB46"/>
    <w:rsid w:val="48C0C364"/>
    <w:rsid w:val="48C5064E"/>
    <w:rsid w:val="48C6E472"/>
    <w:rsid w:val="48C79CFB"/>
    <w:rsid w:val="48C88024"/>
    <w:rsid w:val="48C88FD9"/>
    <w:rsid w:val="48C89A5F"/>
    <w:rsid w:val="48C89B6F"/>
    <w:rsid w:val="48CA48B0"/>
    <w:rsid w:val="48CA5974"/>
    <w:rsid w:val="48CB4DD9"/>
    <w:rsid w:val="48CEB3C5"/>
    <w:rsid w:val="48D5068D"/>
    <w:rsid w:val="48D5635B"/>
    <w:rsid w:val="48D5967B"/>
    <w:rsid w:val="48D706E5"/>
    <w:rsid w:val="48D74D94"/>
    <w:rsid w:val="48D9CD2C"/>
    <w:rsid w:val="48DD80A7"/>
    <w:rsid w:val="48E31B5C"/>
    <w:rsid w:val="48EEDAE9"/>
    <w:rsid w:val="48EF80D3"/>
    <w:rsid w:val="48EF955E"/>
    <w:rsid w:val="48EFEF88"/>
    <w:rsid w:val="48F325F7"/>
    <w:rsid w:val="48F373DF"/>
    <w:rsid w:val="48F84263"/>
    <w:rsid w:val="48F8A426"/>
    <w:rsid w:val="49090665"/>
    <w:rsid w:val="490B61FC"/>
    <w:rsid w:val="49146C0B"/>
    <w:rsid w:val="4915EB9D"/>
    <w:rsid w:val="4917A171"/>
    <w:rsid w:val="491BA9BD"/>
    <w:rsid w:val="491C51B4"/>
    <w:rsid w:val="491C560D"/>
    <w:rsid w:val="491CC076"/>
    <w:rsid w:val="491E998D"/>
    <w:rsid w:val="491F187C"/>
    <w:rsid w:val="491F7927"/>
    <w:rsid w:val="4921FC76"/>
    <w:rsid w:val="49221CF4"/>
    <w:rsid w:val="49222AD4"/>
    <w:rsid w:val="4925EF26"/>
    <w:rsid w:val="49264D28"/>
    <w:rsid w:val="492DCA84"/>
    <w:rsid w:val="492E9647"/>
    <w:rsid w:val="4930F896"/>
    <w:rsid w:val="4934ACB3"/>
    <w:rsid w:val="49371405"/>
    <w:rsid w:val="4937BA4D"/>
    <w:rsid w:val="494024D4"/>
    <w:rsid w:val="49407920"/>
    <w:rsid w:val="49419B66"/>
    <w:rsid w:val="4943988B"/>
    <w:rsid w:val="49447617"/>
    <w:rsid w:val="4949B604"/>
    <w:rsid w:val="494ED03B"/>
    <w:rsid w:val="49504557"/>
    <w:rsid w:val="495668DB"/>
    <w:rsid w:val="49566F2C"/>
    <w:rsid w:val="495AEB8B"/>
    <w:rsid w:val="495C8C22"/>
    <w:rsid w:val="495CFCAA"/>
    <w:rsid w:val="495D5AAB"/>
    <w:rsid w:val="495D6DDA"/>
    <w:rsid w:val="495E2A9C"/>
    <w:rsid w:val="4966CBD2"/>
    <w:rsid w:val="496A3530"/>
    <w:rsid w:val="496BFF5F"/>
    <w:rsid w:val="496C3A87"/>
    <w:rsid w:val="496C490E"/>
    <w:rsid w:val="496CDFBB"/>
    <w:rsid w:val="496D9770"/>
    <w:rsid w:val="497C2736"/>
    <w:rsid w:val="497DFDB5"/>
    <w:rsid w:val="497E7F6B"/>
    <w:rsid w:val="4984D9B1"/>
    <w:rsid w:val="498856A9"/>
    <w:rsid w:val="4988E019"/>
    <w:rsid w:val="4989A77D"/>
    <w:rsid w:val="498C63B6"/>
    <w:rsid w:val="498D9A1E"/>
    <w:rsid w:val="498F7963"/>
    <w:rsid w:val="49927903"/>
    <w:rsid w:val="4992AD5B"/>
    <w:rsid w:val="49971E56"/>
    <w:rsid w:val="499932F0"/>
    <w:rsid w:val="499B2350"/>
    <w:rsid w:val="499C8ADA"/>
    <w:rsid w:val="499EFC04"/>
    <w:rsid w:val="499FFEFD"/>
    <w:rsid w:val="49A0631C"/>
    <w:rsid w:val="49A38E2E"/>
    <w:rsid w:val="49A3ADC5"/>
    <w:rsid w:val="49A54282"/>
    <w:rsid w:val="49A88D99"/>
    <w:rsid w:val="49A99A6D"/>
    <w:rsid w:val="49AA06D8"/>
    <w:rsid w:val="49AB7BB2"/>
    <w:rsid w:val="49AD30D1"/>
    <w:rsid w:val="49AEFFC1"/>
    <w:rsid w:val="49B4F016"/>
    <w:rsid w:val="49B64098"/>
    <w:rsid w:val="49C0C1F8"/>
    <w:rsid w:val="49C0C93E"/>
    <w:rsid w:val="49C1B740"/>
    <w:rsid w:val="49C534BC"/>
    <w:rsid w:val="49C9105C"/>
    <w:rsid w:val="49CC351F"/>
    <w:rsid w:val="49CC48B4"/>
    <w:rsid w:val="49CDAEB4"/>
    <w:rsid w:val="49D3D0A5"/>
    <w:rsid w:val="49E1E2A7"/>
    <w:rsid w:val="49E42394"/>
    <w:rsid w:val="49E6F0FA"/>
    <w:rsid w:val="49E7260A"/>
    <w:rsid w:val="49EAEF2D"/>
    <w:rsid w:val="49EC56EE"/>
    <w:rsid w:val="49F0B2D2"/>
    <w:rsid w:val="49F1B6D7"/>
    <w:rsid w:val="49F7129D"/>
    <w:rsid w:val="49FDA433"/>
    <w:rsid w:val="4A021849"/>
    <w:rsid w:val="4A0245DC"/>
    <w:rsid w:val="4A04166F"/>
    <w:rsid w:val="4A054847"/>
    <w:rsid w:val="4A064D58"/>
    <w:rsid w:val="4A09711C"/>
    <w:rsid w:val="4A0A5479"/>
    <w:rsid w:val="4A0C4FD3"/>
    <w:rsid w:val="4A0E0CD0"/>
    <w:rsid w:val="4A0E7073"/>
    <w:rsid w:val="4A1104E8"/>
    <w:rsid w:val="4A12C97E"/>
    <w:rsid w:val="4A131188"/>
    <w:rsid w:val="4A158BDA"/>
    <w:rsid w:val="4A161504"/>
    <w:rsid w:val="4A185984"/>
    <w:rsid w:val="4A18FC72"/>
    <w:rsid w:val="4A1C51F8"/>
    <w:rsid w:val="4A1CDAAF"/>
    <w:rsid w:val="4A200543"/>
    <w:rsid w:val="4A276E3A"/>
    <w:rsid w:val="4A2A2309"/>
    <w:rsid w:val="4A2B1420"/>
    <w:rsid w:val="4A2C698A"/>
    <w:rsid w:val="4A2CC5BA"/>
    <w:rsid w:val="4A2DA1EA"/>
    <w:rsid w:val="4A2E174F"/>
    <w:rsid w:val="4A341428"/>
    <w:rsid w:val="4A34454E"/>
    <w:rsid w:val="4A351E39"/>
    <w:rsid w:val="4A35E507"/>
    <w:rsid w:val="4A3EE320"/>
    <w:rsid w:val="4A3F528E"/>
    <w:rsid w:val="4A40C698"/>
    <w:rsid w:val="4A4AE136"/>
    <w:rsid w:val="4A4DB200"/>
    <w:rsid w:val="4A5118EC"/>
    <w:rsid w:val="4A527EC1"/>
    <w:rsid w:val="4A530D23"/>
    <w:rsid w:val="4A53497D"/>
    <w:rsid w:val="4A5776ED"/>
    <w:rsid w:val="4A598DE6"/>
    <w:rsid w:val="4A59BDB0"/>
    <w:rsid w:val="4A5AF9B3"/>
    <w:rsid w:val="4A5B4537"/>
    <w:rsid w:val="4A5C6D1A"/>
    <w:rsid w:val="4A5DE44C"/>
    <w:rsid w:val="4A5FC50A"/>
    <w:rsid w:val="4A61D6C5"/>
    <w:rsid w:val="4A62F051"/>
    <w:rsid w:val="4A63B110"/>
    <w:rsid w:val="4A6519E6"/>
    <w:rsid w:val="4A66DE7A"/>
    <w:rsid w:val="4A6FCD0D"/>
    <w:rsid w:val="4A707B3E"/>
    <w:rsid w:val="4A71A7FA"/>
    <w:rsid w:val="4A77BAD7"/>
    <w:rsid w:val="4A79CB5F"/>
    <w:rsid w:val="4A7B2B9D"/>
    <w:rsid w:val="4A7BC5A3"/>
    <w:rsid w:val="4A7F3152"/>
    <w:rsid w:val="4A800450"/>
    <w:rsid w:val="4A80C888"/>
    <w:rsid w:val="4A82D677"/>
    <w:rsid w:val="4A85351A"/>
    <w:rsid w:val="4A86409D"/>
    <w:rsid w:val="4A86C514"/>
    <w:rsid w:val="4A89D010"/>
    <w:rsid w:val="4A8AD4D1"/>
    <w:rsid w:val="4A8BC9CC"/>
    <w:rsid w:val="4A8F035A"/>
    <w:rsid w:val="4A8F685B"/>
    <w:rsid w:val="4A91BADA"/>
    <w:rsid w:val="4A97AA07"/>
    <w:rsid w:val="4A980ACB"/>
    <w:rsid w:val="4A981F90"/>
    <w:rsid w:val="4A98F2BB"/>
    <w:rsid w:val="4AA217E3"/>
    <w:rsid w:val="4AA376A2"/>
    <w:rsid w:val="4AA5DDEE"/>
    <w:rsid w:val="4AA8F64B"/>
    <w:rsid w:val="4AAAE602"/>
    <w:rsid w:val="4AAFD01E"/>
    <w:rsid w:val="4AB47D55"/>
    <w:rsid w:val="4AB7C86F"/>
    <w:rsid w:val="4ABC6D51"/>
    <w:rsid w:val="4ACB7363"/>
    <w:rsid w:val="4ACC2DDC"/>
    <w:rsid w:val="4AD3B9E4"/>
    <w:rsid w:val="4ADDD8ED"/>
    <w:rsid w:val="4ADDE708"/>
    <w:rsid w:val="4AE453ED"/>
    <w:rsid w:val="4AE5A4EF"/>
    <w:rsid w:val="4AE64573"/>
    <w:rsid w:val="4AEAE801"/>
    <w:rsid w:val="4AEB5C65"/>
    <w:rsid w:val="4AEDA81B"/>
    <w:rsid w:val="4AEEA085"/>
    <w:rsid w:val="4AF0B430"/>
    <w:rsid w:val="4AF11AF1"/>
    <w:rsid w:val="4AF313B9"/>
    <w:rsid w:val="4AF5BC56"/>
    <w:rsid w:val="4AF64B3B"/>
    <w:rsid w:val="4AF6848C"/>
    <w:rsid w:val="4AF6E381"/>
    <w:rsid w:val="4AF88271"/>
    <w:rsid w:val="4AF8E158"/>
    <w:rsid w:val="4AF9CDE4"/>
    <w:rsid w:val="4AFA91F4"/>
    <w:rsid w:val="4B03F099"/>
    <w:rsid w:val="4B0A5B1B"/>
    <w:rsid w:val="4B0AB780"/>
    <w:rsid w:val="4B140681"/>
    <w:rsid w:val="4B14F472"/>
    <w:rsid w:val="4B1688E3"/>
    <w:rsid w:val="4B1CCD95"/>
    <w:rsid w:val="4B1D075B"/>
    <w:rsid w:val="4B1E39E3"/>
    <w:rsid w:val="4B1F657D"/>
    <w:rsid w:val="4B1F91A4"/>
    <w:rsid w:val="4B211F92"/>
    <w:rsid w:val="4B2354A9"/>
    <w:rsid w:val="4B2515BA"/>
    <w:rsid w:val="4B25AD78"/>
    <w:rsid w:val="4B25CA1F"/>
    <w:rsid w:val="4B266E9A"/>
    <w:rsid w:val="4B27EE3F"/>
    <w:rsid w:val="4B2CE7A3"/>
    <w:rsid w:val="4B2D9B16"/>
    <w:rsid w:val="4B2E6573"/>
    <w:rsid w:val="4B2EDD18"/>
    <w:rsid w:val="4B2F126F"/>
    <w:rsid w:val="4B32C0E7"/>
    <w:rsid w:val="4B340AA6"/>
    <w:rsid w:val="4B346514"/>
    <w:rsid w:val="4B36EDA4"/>
    <w:rsid w:val="4B3A70A9"/>
    <w:rsid w:val="4B3B3C1F"/>
    <w:rsid w:val="4B3BACA8"/>
    <w:rsid w:val="4B3E81BE"/>
    <w:rsid w:val="4B41DF71"/>
    <w:rsid w:val="4B44675B"/>
    <w:rsid w:val="4B479CB2"/>
    <w:rsid w:val="4B485B5F"/>
    <w:rsid w:val="4B49D259"/>
    <w:rsid w:val="4B4B8BFA"/>
    <w:rsid w:val="4B51097D"/>
    <w:rsid w:val="4B5443FF"/>
    <w:rsid w:val="4B57CF7C"/>
    <w:rsid w:val="4B59934E"/>
    <w:rsid w:val="4B5C7446"/>
    <w:rsid w:val="4B64CEA6"/>
    <w:rsid w:val="4B679366"/>
    <w:rsid w:val="4B6BAAA6"/>
    <w:rsid w:val="4B6EFEF2"/>
    <w:rsid w:val="4B746543"/>
    <w:rsid w:val="4B758DAB"/>
    <w:rsid w:val="4B77B8F6"/>
    <w:rsid w:val="4B7B419E"/>
    <w:rsid w:val="4B811A36"/>
    <w:rsid w:val="4B81E2A4"/>
    <w:rsid w:val="4B8582F7"/>
    <w:rsid w:val="4B85949C"/>
    <w:rsid w:val="4B868C53"/>
    <w:rsid w:val="4B8B2548"/>
    <w:rsid w:val="4B8B56FD"/>
    <w:rsid w:val="4B8C13BF"/>
    <w:rsid w:val="4B8F0C80"/>
    <w:rsid w:val="4B926DC3"/>
    <w:rsid w:val="4B995864"/>
    <w:rsid w:val="4B9B0028"/>
    <w:rsid w:val="4B9CA43E"/>
    <w:rsid w:val="4BA031CF"/>
    <w:rsid w:val="4BA09DE9"/>
    <w:rsid w:val="4BA6D35D"/>
    <w:rsid w:val="4BAA2A45"/>
    <w:rsid w:val="4BAB7E7A"/>
    <w:rsid w:val="4BAE712E"/>
    <w:rsid w:val="4BB5487B"/>
    <w:rsid w:val="4BB688FC"/>
    <w:rsid w:val="4BBC20D3"/>
    <w:rsid w:val="4BC46707"/>
    <w:rsid w:val="4BC68BE1"/>
    <w:rsid w:val="4BCA60E3"/>
    <w:rsid w:val="4BCA8550"/>
    <w:rsid w:val="4BCFC8AF"/>
    <w:rsid w:val="4BD3E820"/>
    <w:rsid w:val="4BD4595E"/>
    <w:rsid w:val="4BD55EFA"/>
    <w:rsid w:val="4BD5D77E"/>
    <w:rsid w:val="4BD86312"/>
    <w:rsid w:val="4BDB8A46"/>
    <w:rsid w:val="4BE33339"/>
    <w:rsid w:val="4BE34248"/>
    <w:rsid w:val="4BE47A67"/>
    <w:rsid w:val="4BE4D0B1"/>
    <w:rsid w:val="4BE7084A"/>
    <w:rsid w:val="4BE7AB11"/>
    <w:rsid w:val="4BEAC789"/>
    <w:rsid w:val="4BF4D972"/>
    <w:rsid w:val="4BF96EBC"/>
    <w:rsid w:val="4BFC278E"/>
    <w:rsid w:val="4BFDA3DC"/>
    <w:rsid w:val="4C03EBE1"/>
    <w:rsid w:val="4C0713A2"/>
    <w:rsid w:val="4C0A9795"/>
    <w:rsid w:val="4C0C4D14"/>
    <w:rsid w:val="4C0D7E64"/>
    <w:rsid w:val="4C0E22C3"/>
    <w:rsid w:val="4C0F16ED"/>
    <w:rsid w:val="4C0FB8ED"/>
    <w:rsid w:val="4C1B2906"/>
    <w:rsid w:val="4C1B2942"/>
    <w:rsid w:val="4C20941B"/>
    <w:rsid w:val="4C220342"/>
    <w:rsid w:val="4C23CBCE"/>
    <w:rsid w:val="4C2994AF"/>
    <w:rsid w:val="4C29CA04"/>
    <w:rsid w:val="4C2D1E03"/>
    <w:rsid w:val="4C2D6125"/>
    <w:rsid w:val="4C34C368"/>
    <w:rsid w:val="4C3E2FEF"/>
    <w:rsid w:val="4C3EEE42"/>
    <w:rsid w:val="4C40418F"/>
    <w:rsid w:val="4C4CE00C"/>
    <w:rsid w:val="4C4D1538"/>
    <w:rsid w:val="4C5360A4"/>
    <w:rsid w:val="4C55330A"/>
    <w:rsid w:val="4C561DB2"/>
    <w:rsid w:val="4C582DC8"/>
    <w:rsid w:val="4C59E95E"/>
    <w:rsid w:val="4C5CEEFD"/>
    <w:rsid w:val="4C5D3D79"/>
    <w:rsid w:val="4C5E3A37"/>
    <w:rsid w:val="4C606AB8"/>
    <w:rsid w:val="4C623EE2"/>
    <w:rsid w:val="4C640A9C"/>
    <w:rsid w:val="4C67128C"/>
    <w:rsid w:val="4C678098"/>
    <w:rsid w:val="4C680AA1"/>
    <w:rsid w:val="4C6958E5"/>
    <w:rsid w:val="4C69BFD6"/>
    <w:rsid w:val="4C6A5487"/>
    <w:rsid w:val="4C70D52A"/>
    <w:rsid w:val="4C75202B"/>
    <w:rsid w:val="4C76798C"/>
    <w:rsid w:val="4C77E780"/>
    <w:rsid w:val="4C7864C5"/>
    <w:rsid w:val="4C7D5351"/>
    <w:rsid w:val="4C7DEF8E"/>
    <w:rsid w:val="4C7EED80"/>
    <w:rsid w:val="4C81C2BB"/>
    <w:rsid w:val="4C873B64"/>
    <w:rsid w:val="4C876AD0"/>
    <w:rsid w:val="4C89A49A"/>
    <w:rsid w:val="4C93E222"/>
    <w:rsid w:val="4C957DDF"/>
    <w:rsid w:val="4C961B51"/>
    <w:rsid w:val="4C9B6D9A"/>
    <w:rsid w:val="4CA14D2C"/>
    <w:rsid w:val="4CA9929D"/>
    <w:rsid w:val="4CACC16A"/>
    <w:rsid w:val="4CAD8292"/>
    <w:rsid w:val="4CADBEB4"/>
    <w:rsid w:val="4CAF55C5"/>
    <w:rsid w:val="4CB1C603"/>
    <w:rsid w:val="4CB51FA6"/>
    <w:rsid w:val="4CB823CC"/>
    <w:rsid w:val="4CBE0680"/>
    <w:rsid w:val="4CBFEE6D"/>
    <w:rsid w:val="4CC015C2"/>
    <w:rsid w:val="4CC01A03"/>
    <w:rsid w:val="4CC303CD"/>
    <w:rsid w:val="4CC63D52"/>
    <w:rsid w:val="4CC7D431"/>
    <w:rsid w:val="4CCB9ED0"/>
    <w:rsid w:val="4CD08B29"/>
    <w:rsid w:val="4CD25DFF"/>
    <w:rsid w:val="4CD527C4"/>
    <w:rsid w:val="4CD7A8D5"/>
    <w:rsid w:val="4CDAE83B"/>
    <w:rsid w:val="4CDE4BCD"/>
    <w:rsid w:val="4CDEB9B6"/>
    <w:rsid w:val="4CE098B1"/>
    <w:rsid w:val="4CE91253"/>
    <w:rsid w:val="4CE974A6"/>
    <w:rsid w:val="4CF577B2"/>
    <w:rsid w:val="4CF5825B"/>
    <w:rsid w:val="4CF6D072"/>
    <w:rsid w:val="4CF8904F"/>
    <w:rsid w:val="4CFB9A27"/>
    <w:rsid w:val="4D073171"/>
    <w:rsid w:val="4D094C81"/>
    <w:rsid w:val="4D0BC67E"/>
    <w:rsid w:val="4D0D6E5C"/>
    <w:rsid w:val="4D185CF4"/>
    <w:rsid w:val="4D1C26F9"/>
    <w:rsid w:val="4D1DD016"/>
    <w:rsid w:val="4D20C836"/>
    <w:rsid w:val="4D2134D4"/>
    <w:rsid w:val="4D25D361"/>
    <w:rsid w:val="4D26E1E8"/>
    <w:rsid w:val="4D2A1BB9"/>
    <w:rsid w:val="4D2E930A"/>
    <w:rsid w:val="4D2ED4AB"/>
    <w:rsid w:val="4D30C769"/>
    <w:rsid w:val="4D313CA4"/>
    <w:rsid w:val="4D32637D"/>
    <w:rsid w:val="4D32733D"/>
    <w:rsid w:val="4D32862A"/>
    <w:rsid w:val="4D34F31F"/>
    <w:rsid w:val="4D387BEC"/>
    <w:rsid w:val="4D395B44"/>
    <w:rsid w:val="4D44D66F"/>
    <w:rsid w:val="4D46A5FA"/>
    <w:rsid w:val="4D488BC8"/>
    <w:rsid w:val="4D49AC79"/>
    <w:rsid w:val="4D49AE5D"/>
    <w:rsid w:val="4D4A246F"/>
    <w:rsid w:val="4D4AFE51"/>
    <w:rsid w:val="4D4E1C09"/>
    <w:rsid w:val="4D510BEE"/>
    <w:rsid w:val="4D51DE8D"/>
    <w:rsid w:val="4D528775"/>
    <w:rsid w:val="4D53B57F"/>
    <w:rsid w:val="4D5A0F11"/>
    <w:rsid w:val="4D5A5FAE"/>
    <w:rsid w:val="4D5FBC25"/>
    <w:rsid w:val="4D60DCB8"/>
    <w:rsid w:val="4D610EEE"/>
    <w:rsid w:val="4D63984B"/>
    <w:rsid w:val="4D663144"/>
    <w:rsid w:val="4D66688F"/>
    <w:rsid w:val="4D6A567E"/>
    <w:rsid w:val="4D6C3D1D"/>
    <w:rsid w:val="4D6D6802"/>
    <w:rsid w:val="4D709A20"/>
    <w:rsid w:val="4D713B76"/>
    <w:rsid w:val="4D723EC4"/>
    <w:rsid w:val="4D730479"/>
    <w:rsid w:val="4D730869"/>
    <w:rsid w:val="4D77BFF1"/>
    <w:rsid w:val="4D7B72A8"/>
    <w:rsid w:val="4D7B97F7"/>
    <w:rsid w:val="4D7C648D"/>
    <w:rsid w:val="4D7EE687"/>
    <w:rsid w:val="4D82CF8A"/>
    <w:rsid w:val="4D89582F"/>
    <w:rsid w:val="4D89C148"/>
    <w:rsid w:val="4D8EDF63"/>
    <w:rsid w:val="4D935961"/>
    <w:rsid w:val="4D97C691"/>
    <w:rsid w:val="4D99CBEB"/>
    <w:rsid w:val="4D9A6C1B"/>
    <w:rsid w:val="4D9E3C42"/>
    <w:rsid w:val="4DA4C99F"/>
    <w:rsid w:val="4DA5515D"/>
    <w:rsid w:val="4DA5CDB6"/>
    <w:rsid w:val="4DA6C7BC"/>
    <w:rsid w:val="4DAA8FEC"/>
    <w:rsid w:val="4DAEC8C4"/>
    <w:rsid w:val="4DB23CED"/>
    <w:rsid w:val="4DB54349"/>
    <w:rsid w:val="4DB80C7F"/>
    <w:rsid w:val="4DC0D2CA"/>
    <w:rsid w:val="4DC238C0"/>
    <w:rsid w:val="4DC6D5AA"/>
    <w:rsid w:val="4DC99710"/>
    <w:rsid w:val="4DD2B382"/>
    <w:rsid w:val="4DD3BD3B"/>
    <w:rsid w:val="4DDAC7E9"/>
    <w:rsid w:val="4DDAEFDF"/>
    <w:rsid w:val="4DE02AE5"/>
    <w:rsid w:val="4DE3C793"/>
    <w:rsid w:val="4DE6C142"/>
    <w:rsid w:val="4DEA807E"/>
    <w:rsid w:val="4DF1991B"/>
    <w:rsid w:val="4DF2447D"/>
    <w:rsid w:val="4DF728D2"/>
    <w:rsid w:val="4DF92145"/>
    <w:rsid w:val="4DFB40C1"/>
    <w:rsid w:val="4DFBBB18"/>
    <w:rsid w:val="4DFCF6A3"/>
    <w:rsid w:val="4E00498E"/>
    <w:rsid w:val="4E091DE4"/>
    <w:rsid w:val="4E093CE3"/>
    <w:rsid w:val="4E0D6FB0"/>
    <w:rsid w:val="4E118D16"/>
    <w:rsid w:val="4E160D69"/>
    <w:rsid w:val="4E16A7AF"/>
    <w:rsid w:val="4E180A63"/>
    <w:rsid w:val="4E186451"/>
    <w:rsid w:val="4E195D83"/>
    <w:rsid w:val="4E197D66"/>
    <w:rsid w:val="4E198308"/>
    <w:rsid w:val="4E1A10F7"/>
    <w:rsid w:val="4E1C3C93"/>
    <w:rsid w:val="4E1E6902"/>
    <w:rsid w:val="4E20AD1F"/>
    <w:rsid w:val="4E20D2C2"/>
    <w:rsid w:val="4E226789"/>
    <w:rsid w:val="4E22DF78"/>
    <w:rsid w:val="4E2553E5"/>
    <w:rsid w:val="4E293402"/>
    <w:rsid w:val="4E301B36"/>
    <w:rsid w:val="4E309ED6"/>
    <w:rsid w:val="4E319D64"/>
    <w:rsid w:val="4E37F338"/>
    <w:rsid w:val="4E3CA572"/>
    <w:rsid w:val="4E3CFBCE"/>
    <w:rsid w:val="4E43D70E"/>
    <w:rsid w:val="4E47D664"/>
    <w:rsid w:val="4E4CDF9C"/>
    <w:rsid w:val="4E516D79"/>
    <w:rsid w:val="4E521EEF"/>
    <w:rsid w:val="4E54CFFD"/>
    <w:rsid w:val="4E5620B8"/>
    <w:rsid w:val="4E5C2ECB"/>
    <w:rsid w:val="4E656659"/>
    <w:rsid w:val="4E6603A2"/>
    <w:rsid w:val="4E662AE0"/>
    <w:rsid w:val="4E6BD904"/>
    <w:rsid w:val="4E6D4FAA"/>
    <w:rsid w:val="4E6D5701"/>
    <w:rsid w:val="4E6F067D"/>
    <w:rsid w:val="4E703696"/>
    <w:rsid w:val="4E72C57B"/>
    <w:rsid w:val="4E770657"/>
    <w:rsid w:val="4E777EB3"/>
    <w:rsid w:val="4E7A3D4D"/>
    <w:rsid w:val="4E7AFC51"/>
    <w:rsid w:val="4E831D25"/>
    <w:rsid w:val="4E8498BA"/>
    <w:rsid w:val="4E8B0BE1"/>
    <w:rsid w:val="4E8ECFB3"/>
    <w:rsid w:val="4E8F95F4"/>
    <w:rsid w:val="4E918ECD"/>
    <w:rsid w:val="4E97C40E"/>
    <w:rsid w:val="4E9A7E9D"/>
    <w:rsid w:val="4E9ACD8C"/>
    <w:rsid w:val="4E9E01F4"/>
    <w:rsid w:val="4E9ECAD3"/>
    <w:rsid w:val="4EA561EF"/>
    <w:rsid w:val="4EA81227"/>
    <w:rsid w:val="4EAA950E"/>
    <w:rsid w:val="4EAD10C6"/>
    <w:rsid w:val="4EAE7CFE"/>
    <w:rsid w:val="4EAF160F"/>
    <w:rsid w:val="4EB300DB"/>
    <w:rsid w:val="4EB45A15"/>
    <w:rsid w:val="4EB7A532"/>
    <w:rsid w:val="4EB986C7"/>
    <w:rsid w:val="4EBB3E16"/>
    <w:rsid w:val="4EBD21AE"/>
    <w:rsid w:val="4EBD9DFD"/>
    <w:rsid w:val="4EC03623"/>
    <w:rsid w:val="4EC0A7C9"/>
    <w:rsid w:val="4EC26FDD"/>
    <w:rsid w:val="4EC66DC5"/>
    <w:rsid w:val="4EC8C351"/>
    <w:rsid w:val="4ED0F1E4"/>
    <w:rsid w:val="4ED6E23B"/>
    <w:rsid w:val="4ED79ECD"/>
    <w:rsid w:val="4ED7D932"/>
    <w:rsid w:val="4ED9DB1A"/>
    <w:rsid w:val="4EDB4FFD"/>
    <w:rsid w:val="4EE04F67"/>
    <w:rsid w:val="4EE47D34"/>
    <w:rsid w:val="4EE6E035"/>
    <w:rsid w:val="4EEB625E"/>
    <w:rsid w:val="4EEEA322"/>
    <w:rsid w:val="4EEEE9CE"/>
    <w:rsid w:val="4EEEFC36"/>
    <w:rsid w:val="4EF2839C"/>
    <w:rsid w:val="4EF2ED50"/>
    <w:rsid w:val="4EF4FC99"/>
    <w:rsid w:val="4EF81E9B"/>
    <w:rsid w:val="4EF9E931"/>
    <w:rsid w:val="4EFB0367"/>
    <w:rsid w:val="4F067F3B"/>
    <w:rsid w:val="4F06D6AA"/>
    <w:rsid w:val="4F0E1110"/>
    <w:rsid w:val="4F161760"/>
    <w:rsid w:val="4F216886"/>
    <w:rsid w:val="4F217998"/>
    <w:rsid w:val="4F23B6F4"/>
    <w:rsid w:val="4F25225C"/>
    <w:rsid w:val="4F294BDA"/>
    <w:rsid w:val="4F2CC823"/>
    <w:rsid w:val="4F2FBFA5"/>
    <w:rsid w:val="4F34D564"/>
    <w:rsid w:val="4F34FF27"/>
    <w:rsid w:val="4F36D048"/>
    <w:rsid w:val="4F36EFED"/>
    <w:rsid w:val="4F3ACBB3"/>
    <w:rsid w:val="4F400A2C"/>
    <w:rsid w:val="4F44CD18"/>
    <w:rsid w:val="4F490DFD"/>
    <w:rsid w:val="4F50A4EF"/>
    <w:rsid w:val="4F515ADC"/>
    <w:rsid w:val="4F59F5F9"/>
    <w:rsid w:val="4F5A8D2E"/>
    <w:rsid w:val="4F5D2EDC"/>
    <w:rsid w:val="4F61D61E"/>
    <w:rsid w:val="4F646E50"/>
    <w:rsid w:val="4F64AF56"/>
    <w:rsid w:val="4F66B0AB"/>
    <w:rsid w:val="4F695982"/>
    <w:rsid w:val="4F6A5B10"/>
    <w:rsid w:val="4F6D2748"/>
    <w:rsid w:val="4F6E7B81"/>
    <w:rsid w:val="4F6F131D"/>
    <w:rsid w:val="4F70BF4C"/>
    <w:rsid w:val="4F751E34"/>
    <w:rsid w:val="4F7AD2FC"/>
    <w:rsid w:val="4F7BA341"/>
    <w:rsid w:val="4F7CA76B"/>
    <w:rsid w:val="4F844F1C"/>
    <w:rsid w:val="4F87223D"/>
    <w:rsid w:val="4F88E4A2"/>
    <w:rsid w:val="4F8B417B"/>
    <w:rsid w:val="4F8CA321"/>
    <w:rsid w:val="4F8EE8CD"/>
    <w:rsid w:val="4F90FFE1"/>
    <w:rsid w:val="4F93DF1E"/>
    <w:rsid w:val="4F945A60"/>
    <w:rsid w:val="4F9460E8"/>
    <w:rsid w:val="4F96179F"/>
    <w:rsid w:val="4F9C5FA1"/>
    <w:rsid w:val="4FA3C754"/>
    <w:rsid w:val="4FAA23B5"/>
    <w:rsid w:val="4FAADD07"/>
    <w:rsid w:val="4FAEEA86"/>
    <w:rsid w:val="4FB04F62"/>
    <w:rsid w:val="4FB6C9C7"/>
    <w:rsid w:val="4FB88B13"/>
    <w:rsid w:val="4FB9F838"/>
    <w:rsid w:val="4FBA4309"/>
    <w:rsid w:val="4FBDD79D"/>
    <w:rsid w:val="4FBE13F8"/>
    <w:rsid w:val="4FC24FF4"/>
    <w:rsid w:val="4FC7C21F"/>
    <w:rsid w:val="4FCF3E8F"/>
    <w:rsid w:val="4FD09E67"/>
    <w:rsid w:val="4FD0E017"/>
    <w:rsid w:val="4FD48260"/>
    <w:rsid w:val="4FD4EECB"/>
    <w:rsid w:val="4FD7D9D0"/>
    <w:rsid w:val="4FD81E2F"/>
    <w:rsid w:val="4FD8DD28"/>
    <w:rsid w:val="4FD9982B"/>
    <w:rsid w:val="4FDDB9B1"/>
    <w:rsid w:val="4FE278D4"/>
    <w:rsid w:val="4FE34579"/>
    <w:rsid w:val="4FE7433B"/>
    <w:rsid w:val="4FE757C2"/>
    <w:rsid w:val="4FEA741A"/>
    <w:rsid w:val="4FEC2476"/>
    <w:rsid w:val="4FECB749"/>
    <w:rsid w:val="4FEFC48E"/>
    <w:rsid w:val="4FF04920"/>
    <w:rsid w:val="4FF1DB5E"/>
    <w:rsid w:val="4FF23121"/>
    <w:rsid w:val="4FF2B313"/>
    <w:rsid w:val="4FF5313C"/>
    <w:rsid w:val="4FF6E30F"/>
    <w:rsid w:val="4FF702C8"/>
    <w:rsid w:val="4FF8C8CF"/>
    <w:rsid w:val="4FFA26A0"/>
    <w:rsid w:val="50019CC9"/>
    <w:rsid w:val="5002EFA0"/>
    <w:rsid w:val="50059D19"/>
    <w:rsid w:val="5005BA90"/>
    <w:rsid w:val="5006C8E5"/>
    <w:rsid w:val="5008C0AB"/>
    <w:rsid w:val="500BE7D2"/>
    <w:rsid w:val="500E5B2F"/>
    <w:rsid w:val="50100B67"/>
    <w:rsid w:val="5010B814"/>
    <w:rsid w:val="501515C6"/>
    <w:rsid w:val="50189E80"/>
    <w:rsid w:val="50190D61"/>
    <w:rsid w:val="5019F8A1"/>
    <w:rsid w:val="501BF1FE"/>
    <w:rsid w:val="501C29D2"/>
    <w:rsid w:val="501E235F"/>
    <w:rsid w:val="502119FB"/>
    <w:rsid w:val="50255393"/>
    <w:rsid w:val="502E7A2A"/>
    <w:rsid w:val="502F8CEA"/>
    <w:rsid w:val="5031D063"/>
    <w:rsid w:val="5035F9D6"/>
    <w:rsid w:val="50378FDF"/>
    <w:rsid w:val="503BA9FC"/>
    <w:rsid w:val="503D0FD4"/>
    <w:rsid w:val="50424107"/>
    <w:rsid w:val="50456AE4"/>
    <w:rsid w:val="50461F20"/>
    <w:rsid w:val="5047A9ED"/>
    <w:rsid w:val="50495F53"/>
    <w:rsid w:val="504A25AA"/>
    <w:rsid w:val="504BE27B"/>
    <w:rsid w:val="504ED13C"/>
    <w:rsid w:val="504F642B"/>
    <w:rsid w:val="50516ED9"/>
    <w:rsid w:val="5052417F"/>
    <w:rsid w:val="5056065C"/>
    <w:rsid w:val="505A4010"/>
    <w:rsid w:val="505F3EBE"/>
    <w:rsid w:val="506D0865"/>
    <w:rsid w:val="506DFC4D"/>
    <w:rsid w:val="507F7131"/>
    <w:rsid w:val="50808F05"/>
    <w:rsid w:val="508485BE"/>
    <w:rsid w:val="50848BAE"/>
    <w:rsid w:val="50848E9A"/>
    <w:rsid w:val="50911017"/>
    <w:rsid w:val="509B5A3D"/>
    <w:rsid w:val="509D3F14"/>
    <w:rsid w:val="509F0439"/>
    <w:rsid w:val="50A39684"/>
    <w:rsid w:val="50A77F6B"/>
    <w:rsid w:val="50A7C3DA"/>
    <w:rsid w:val="50A7E933"/>
    <w:rsid w:val="50A8855C"/>
    <w:rsid w:val="50A8857F"/>
    <w:rsid w:val="50AF48CE"/>
    <w:rsid w:val="50B02F83"/>
    <w:rsid w:val="50B0BE88"/>
    <w:rsid w:val="50B0D35B"/>
    <w:rsid w:val="50B980BB"/>
    <w:rsid w:val="50BA473B"/>
    <w:rsid w:val="50BA7C8B"/>
    <w:rsid w:val="50BB22D3"/>
    <w:rsid w:val="50BC8A2D"/>
    <w:rsid w:val="50BD0FAA"/>
    <w:rsid w:val="50BE325B"/>
    <w:rsid w:val="50BE56AF"/>
    <w:rsid w:val="50C05DCD"/>
    <w:rsid w:val="50D2A6C7"/>
    <w:rsid w:val="50D68F78"/>
    <w:rsid w:val="50D7A4B4"/>
    <w:rsid w:val="50DD6E41"/>
    <w:rsid w:val="50E45FB3"/>
    <w:rsid w:val="50E48A61"/>
    <w:rsid w:val="50E70203"/>
    <w:rsid w:val="50EA1BB4"/>
    <w:rsid w:val="50EC0E98"/>
    <w:rsid w:val="50ED8D91"/>
    <w:rsid w:val="50EEAEF1"/>
    <w:rsid w:val="50EF6B1C"/>
    <w:rsid w:val="50F1EA82"/>
    <w:rsid w:val="50F278FE"/>
    <w:rsid w:val="50F3BEFA"/>
    <w:rsid w:val="50F3C0D8"/>
    <w:rsid w:val="50F6D112"/>
    <w:rsid w:val="50F7E047"/>
    <w:rsid w:val="50F93B4E"/>
    <w:rsid w:val="50FE1550"/>
    <w:rsid w:val="50FF53D1"/>
    <w:rsid w:val="5100CDB6"/>
    <w:rsid w:val="5100DDB1"/>
    <w:rsid w:val="51027C47"/>
    <w:rsid w:val="51028C68"/>
    <w:rsid w:val="5104CEC3"/>
    <w:rsid w:val="510637F7"/>
    <w:rsid w:val="510BC336"/>
    <w:rsid w:val="510F7FC8"/>
    <w:rsid w:val="510FFA06"/>
    <w:rsid w:val="5114B8EE"/>
    <w:rsid w:val="51161EA7"/>
    <w:rsid w:val="5116F2E8"/>
    <w:rsid w:val="5117C11D"/>
    <w:rsid w:val="5117CD48"/>
    <w:rsid w:val="511B39EC"/>
    <w:rsid w:val="511B8024"/>
    <w:rsid w:val="51211DDF"/>
    <w:rsid w:val="512534DA"/>
    <w:rsid w:val="51270359"/>
    <w:rsid w:val="512B5B77"/>
    <w:rsid w:val="512DCC8E"/>
    <w:rsid w:val="512E6B95"/>
    <w:rsid w:val="5130B613"/>
    <w:rsid w:val="51327343"/>
    <w:rsid w:val="513276A5"/>
    <w:rsid w:val="51374D7C"/>
    <w:rsid w:val="5138DDE2"/>
    <w:rsid w:val="513A2E75"/>
    <w:rsid w:val="513DB4FE"/>
    <w:rsid w:val="513E152C"/>
    <w:rsid w:val="51435AD4"/>
    <w:rsid w:val="5146A4FB"/>
    <w:rsid w:val="514B2CD8"/>
    <w:rsid w:val="514E9206"/>
    <w:rsid w:val="51509745"/>
    <w:rsid w:val="5152E262"/>
    <w:rsid w:val="51532923"/>
    <w:rsid w:val="51535E88"/>
    <w:rsid w:val="5157732C"/>
    <w:rsid w:val="515956D2"/>
    <w:rsid w:val="515B611C"/>
    <w:rsid w:val="515D7D3A"/>
    <w:rsid w:val="515DFF29"/>
    <w:rsid w:val="515F5718"/>
    <w:rsid w:val="515F5F4F"/>
    <w:rsid w:val="51605E07"/>
    <w:rsid w:val="5164CD4C"/>
    <w:rsid w:val="5167150E"/>
    <w:rsid w:val="51686DDA"/>
    <w:rsid w:val="5168C3BF"/>
    <w:rsid w:val="5175AF52"/>
    <w:rsid w:val="5179E8D0"/>
    <w:rsid w:val="517B0981"/>
    <w:rsid w:val="517DDE3B"/>
    <w:rsid w:val="518285EC"/>
    <w:rsid w:val="51839431"/>
    <w:rsid w:val="51852584"/>
    <w:rsid w:val="51877FA5"/>
    <w:rsid w:val="51887833"/>
    <w:rsid w:val="518952D4"/>
    <w:rsid w:val="519155E5"/>
    <w:rsid w:val="5192A742"/>
    <w:rsid w:val="5194853D"/>
    <w:rsid w:val="51955214"/>
    <w:rsid w:val="5198751D"/>
    <w:rsid w:val="5199A880"/>
    <w:rsid w:val="519EB393"/>
    <w:rsid w:val="51A0A073"/>
    <w:rsid w:val="51A129E2"/>
    <w:rsid w:val="51A22245"/>
    <w:rsid w:val="51A2BAA0"/>
    <w:rsid w:val="51A2E578"/>
    <w:rsid w:val="51A9F920"/>
    <w:rsid w:val="51AAA405"/>
    <w:rsid w:val="51AED15E"/>
    <w:rsid w:val="51B16986"/>
    <w:rsid w:val="51B47911"/>
    <w:rsid w:val="51B79CE3"/>
    <w:rsid w:val="51B8AE22"/>
    <w:rsid w:val="51B8C6F6"/>
    <w:rsid w:val="51BA5EDE"/>
    <w:rsid w:val="51BB9C9B"/>
    <w:rsid w:val="51BBC146"/>
    <w:rsid w:val="51CA5B46"/>
    <w:rsid w:val="51CBDBB8"/>
    <w:rsid w:val="51CE58B2"/>
    <w:rsid w:val="51CE58D2"/>
    <w:rsid w:val="51CE8CB0"/>
    <w:rsid w:val="51D31BE8"/>
    <w:rsid w:val="51D592AC"/>
    <w:rsid w:val="51DE88BF"/>
    <w:rsid w:val="51DF72DB"/>
    <w:rsid w:val="51E3FCD6"/>
    <w:rsid w:val="51EC5422"/>
    <w:rsid w:val="51F05923"/>
    <w:rsid w:val="51F1E564"/>
    <w:rsid w:val="51F41ED6"/>
    <w:rsid w:val="51F75AA9"/>
    <w:rsid w:val="51F89418"/>
    <w:rsid w:val="51FCC201"/>
    <w:rsid w:val="51FDE7B5"/>
    <w:rsid w:val="51FE60CF"/>
    <w:rsid w:val="5200D05E"/>
    <w:rsid w:val="520130CC"/>
    <w:rsid w:val="5208C8C6"/>
    <w:rsid w:val="5209C422"/>
    <w:rsid w:val="520E8E8E"/>
    <w:rsid w:val="520EC479"/>
    <w:rsid w:val="520F81E0"/>
    <w:rsid w:val="520F92FC"/>
    <w:rsid w:val="520FACC2"/>
    <w:rsid w:val="52124FC9"/>
    <w:rsid w:val="522231C9"/>
    <w:rsid w:val="5224CC30"/>
    <w:rsid w:val="522716C5"/>
    <w:rsid w:val="5227B5F4"/>
    <w:rsid w:val="52295431"/>
    <w:rsid w:val="522A32AD"/>
    <w:rsid w:val="523AC481"/>
    <w:rsid w:val="523BD121"/>
    <w:rsid w:val="524179BA"/>
    <w:rsid w:val="52440F3B"/>
    <w:rsid w:val="5249058E"/>
    <w:rsid w:val="524BCB56"/>
    <w:rsid w:val="524EE57A"/>
    <w:rsid w:val="524F09E9"/>
    <w:rsid w:val="524F3D44"/>
    <w:rsid w:val="52500009"/>
    <w:rsid w:val="5252188F"/>
    <w:rsid w:val="5253BE9E"/>
    <w:rsid w:val="525598D8"/>
    <w:rsid w:val="525E55EC"/>
    <w:rsid w:val="525F3E79"/>
    <w:rsid w:val="52602DF2"/>
    <w:rsid w:val="5260C23F"/>
    <w:rsid w:val="52614B03"/>
    <w:rsid w:val="526798F6"/>
    <w:rsid w:val="526B3343"/>
    <w:rsid w:val="526BF93D"/>
    <w:rsid w:val="526D3DD3"/>
    <w:rsid w:val="526DC59A"/>
    <w:rsid w:val="52724171"/>
    <w:rsid w:val="52748B7A"/>
    <w:rsid w:val="527D8983"/>
    <w:rsid w:val="5281E90C"/>
    <w:rsid w:val="528365CD"/>
    <w:rsid w:val="528BBBD2"/>
    <w:rsid w:val="528E3B9A"/>
    <w:rsid w:val="5292D5DF"/>
    <w:rsid w:val="52944D56"/>
    <w:rsid w:val="52961DBB"/>
    <w:rsid w:val="52964113"/>
    <w:rsid w:val="529BF135"/>
    <w:rsid w:val="529D093E"/>
    <w:rsid w:val="529F49D9"/>
    <w:rsid w:val="52A1CBDA"/>
    <w:rsid w:val="52A2D37E"/>
    <w:rsid w:val="52A440D0"/>
    <w:rsid w:val="52A8079E"/>
    <w:rsid w:val="52A8907F"/>
    <w:rsid w:val="52A8D0E3"/>
    <w:rsid w:val="52AE1D9E"/>
    <w:rsid w:val="52AE6202"/>
    <w:rsid w:val="52B07AAA"/>
    <w:rsid w:val="52B0A3B0"/>
    <w:rsid w:val="52B1C0C4"/>
    <w:rsid w:val="52B5A2AB"/>
    <w:rsid w:val="52B84D2C"/>
    <w:rsid w:val="52B9020A"/>
    <w:rsid w:val="52BC75D2"/>
    <w:rsid w:val="52BDB08F"/>
    <w:rsid w:val="52BE1647"/>
    <w:rsid w:val="52CF2BB4"/>
    <w:rsid w:val="52D107A3"/>
    <w:rsid w:val="52D1CC38"/>
    <w:rsid w:val="52D25238"/>
    <w:rsid w:val="52D38FE9"/>
    <w:rsid w:val="52D3A79A"/>
    <w:rsid w:val="52D4A7C4"/>
    <w:rsid w:val="52D631D1"/>
    <w:rsid w:val="52D8C1F1"/>
    <w:rsid w:val="52DA5980"/>
    <w:rsid w:val="52DA8C2B"/>
    <w:rsid w:val="52DC7AFC"/>
    <w:rsid w:val="52E068CA"/>
    <w:rsid w:val="52E1B04C"/>
    <w:rsid w:val="52E23B4D"/>
    <w:rsid w:val="52E25D0B"/>
    <w:rsid w:val="52E6B2AD"/>
    <w:rsid w:val="52E90408"/>
    <w:rsid w:val="52EDCEAE"/>
    <w:rsid w:val="52EF52D7"/>
    <w:rsid w:val="52F017A4"/>
    <w:rsid w:val="52F14CED"/>
    <w:rsid w:val="52F236FB"/>
    <w:rsid w:val="52F24060"/>
    <w:rsid w:val="52F3EFF5"/>
    <w:rsid w:val="52F45262"/>
    <w:rsid w:val="52F75738"/>
    <w:rsid w:val="53013515"/>
    <w:rsid w:val="5301C5A6"/>
    <w:rsid w:val="53066204"/>
    <w:rsid w:val="5307A0AC"/>
    <w:rsid w:val="530A62BE"/>
    <w:rsid w:val="530B1C20"/>
    <w:rsid w:val="530B448F"/>
    <w:rsid w:val="5311CA5C"/>
    <w:rsid w:val="531B2EE5"/>
    <w:rsid w:val="531BA7B6"/>
    <w:rsid w:val="531BB661"/>
    <w:rsid w:val="532357A8"/>
    <w:rsid w:val="5324907A"/>
    <w:rsid w:val="53264536"/>
    <w:rsid w:val="53267730"/>
    <w:rsid w:val="532946C2"/>
    <w:rsid w:val="532A8B32"/>
    <w:rsid w:val="532BBB2F"/>
    <w:rsid w:val="53308585"/>
    <w:rsid w:val="533362C9"/>
    <w:rsid w:val="53362FCD"/>
    <w:rsid w:val="53387231"/>
    <w:rsid w:val="533A9BB1"/>
    <w:rsid w:val="533BEC00"/>
    <w:rsid w:val="53407F64"/>
    <w:rsid w:val="534340DF"/>
    <w:rsid w:val="5343EF78"/>
    <w:rsid w:val="5347FD5A"/>
    <w:rsid w:val="534EAC35"/>
    <w:rsid w:val="535214C2"/>
    <w:rsid w:val="5357A31E"/>
    <w:rsid w:val="535A1845"/>
    <w:rsid w:val="535A312D"/>
    <w:rsid w:val="535E2E89"/>
    <w:rsid w:val="535F1565"/>
    <w:rsid w:val="53636128"/>
    <w:rsid w:val="5368D554"/>
    <w:rsid w:val="536F9C90"/>
    <w:rsid w:val="5373B152"/>
    <w:rsid w:val="5374DB07"/>
    <w:rsid w:val="5378E35F"/>
    <w:rsid w:val="537A1080"/>
    <w:rsid w:val="537D1878"/>
    <w:rsid w:val="537DCAF1"/>
    <w:rsid w:val="53809CC3"/>
    <w:rsid w:val="53859B35"/>
    <w:rsid w:val="5385B11A"/>
    <w:rsid w:val="538671FE"/>
    <w:rsid w:val="538689F3"/>
    <w:rsid w:val="538BF6FB"/>
    <w:rsid w:val="538C89B8"/>
    <w:rsid w:val="538EA900"/>
    <w:rsid w:val="53900C01"/>
    <w:rsid w:val="53947DD6"/>
    <w:rsid w:val="539652B1"/>
    <w:rsid w:val="53972C0B"/>
    <w:rsid w:val="53A394F4"/>
    <w:rsid w:val="53A586DA"/>
    <w:rsid w:val="53A66061"/>
    <w:rsid w:val="53B1A055"/>
    <w:rsid w:val="53B2EDD8"/>
    <w:rsid w:val="53B336D6"/>
    <w:rsid w:val="53B98620"/>
    <w:rsid w:val="53BA0680"/>
    <w:rsid w:val="53BAD41E"/>
    <w:rsid w:val="53BBF256"/>
    <w:rsid w:val="53BFC91A"/>
    <w:rsid w:val="53C0AF28"/>
    <w:rsid w:val="53C11887"/>
    <w:rsid w:val="53C1A3E5"/>
    <w:rsid w:val="53C20946"/>
    <w:rsid w:val="53C681BB"/>
    <w:rsid w:val="53C94A43"/>
    <w:rsid w:val="53CADA9B"/>
    <w:rsid w:val="53D01EB0"/>
    <w:rsid w:val="53D0AA5A"/>
    <w:rsid w:val="53D27942"/>
    <w:rsid w:val="53D3E673"/>
    <w:rsid w:val="53D4CFA2"/>
    <w:rsid w:val="53DAD6B0"/>
    <w:rsid w:val="53DB1EA7"/>
    <w:rsid w:val="53DC2CB1"/>
    <w:rsid w:val="53DD1406"/>
    <w:rsid w:val="53DE1049"/>
    <w:rsid w:val="53E10E52"/>
    <w:rsid w:val="53E183B3"/>
    <w:rsid w:val="53E1E68B"/>
    <w:rsid w:val="53EAA3D9"/>
    <w:rsid w:val="53EC4F9F"/>
    <w:rsid w:val="53EE1F6C"/>
    <w:rsid w:val="53EE9958"/>
    <w:rsid w:val="53EFAE28"/>
    <w:rsid w:val="53F2E43B"/>
    <w:rsid w:val="53F419B8"/>
    <w:rsid w:val="53F46976"/>
    <w:rsid w:val="53F61F6C"/>
    <w:rsid w:val="53F92A0E"/>
    <w:rsid w:val="53FB1199"/>
    <w:rsid w:val="53FD625D"/>
    <w:rsid w:val="540296A4"/>
    <w:rsid w:val="540591EA"/>
    <w:rsid w:val="5407C788"/>
    <w:rsid w:val="54094F90"/>
    <w:rsid w:val="540B4EF7"/>
    <w:rsid w:val="540D7258"/>
    <w:rsid w:val="540E931A"/>
    <w:rsid w:val="5410A783"/>
    <w:rsid w:val="541C0075"/>
    <w:rsid w:val="5421D58B"/>
    <w:rsid w:val="542617E8"/>
    <w:rsid w:val="542811A2"/>
    <w:rsid w:val="542DCABD"/>
    <w:rsid w:val="542E5792"/>
    <w:rsid w:val="542F5D9C"/>
    <w:rsid w:val="542F5DC1"/>
    <w:rsid w:val="542F6C08"/>
    <w:rsid w:val="543029FF"/>
    <w:rsid w:val="5430425C"/>
    <w:rsid w:val="543141AE"/>
    <w:rsid w:val="54322B03"/>
    <w:rsid w:val="54366CF2"/>
    <w:rsid w:val="5436FDC7"/>
    <w:rsid w:val="5437382E"/>
    <w:rsid w:val="5437BF89"/>
    <w:rsid w:val="5439C580"/>
    <w:rsid w:val="5439EA15"/>
    <w:rsid w:val="5439F1BC"/>
    <w:rsid w:val="543E5D9F"/>
    <w:rsid w:val="54498D1C"/>
    <w:rsid w:val="544A4775"/>
    <w:rsid w:val="544BC689"/>
    <w:rsid w:val="544D9125"/>
    <w:rsid w:val="544FB394"/>
    <w:rsid w:val="544FDBB0"/>
    <w:rsid w:val="5452453D"/>
    <w:rsid w:val="5452FF1C"/>
    <w:rsid w:val="54570170"/>
    <w:rsid w:val="54599456"/>
    <w:rsid w:val="545B8C86"/>
    <w:rsid w:val="545FB779"/>
    <w:rsid w:val="546059E8"/>
    <w:rsid w:val="5460A924"/>
    <w:rsid w:val="5462A58C"/>
    <w:rsid w:val="54631C52"/>
    <w:rsid w:val="54678700"/>
    <w:rsid w:val="5467F7D5"/>
    <w:rsid w:val="546BD670"/>
    <w:rsid w:val="546DD1B3"/>
    <w:rsid w:val="546EE309"/>
    <w:rsid w:val="546FE6D3"/>
    <w:rsid w:val="5471582D"/>
    <w:rsid w:val="5472E743"/>
    <w:rsid w:val="54739E6D"/>
    <w:rsid w:val="5474F31C"/>
    <w:rsid w:val="547A1B29"/>
    <w:rsid w:val="547A915E"/>
    <w:rsid w:val="547D430C"/>
    <w:rsid w:val="547DD274"/>
    <w:rsid w:val="547F462E"/>
    <w:rsid w:val="54800059"/>
    <w:rsid w:val="5484D118"/>
    <w:rsid w:val="54869B41"/>
    <w:rsid w:val="548712F0"/>
    <w:rsid w:val="548A4E92"/>
    <w:rsid w:val="548AF2D4"/>
    <w:rsid w:val="548F2655"/>
    <w:rsid w:val="54905CEE"/>
    <w:rsid w:val="5498276A"/>
    <w:rsid w:val="5499C46D"/>
    <w:rsid w:val="549ACD16"/>
    <w:rsid w:val="54A2DDDB"/>
    <w:rsid w:val="54A6203C"/>
    <w:rsid w:val="54AA0D43"/>
    <w:rsid w:val="54ABFE3D"/>
    <w:rsid w:val="54AC1A5A"/>
    <w:rsid w:val="54AE4B7E"/>
    <w:rsid w:val="54B14945"/>
    <w:rsid w:val="54B34D87"/>
    <w:rsid w:val="54B3A5AF"/>
    <w:rsid w:val="54B41A03"/>
    <w:rsid w:val="54B9E765"/>
    <w:rsid w:val="54BAB899"/>
    <w:rsid w:val="54BE104C"/>
    <w:rsid w:val="54C15745"/>
    <w:rsid w:val="54C15BCA"/>
    <w:rsid w:val="54CA8BCE"/>
    <w:rsid w:val="54CAD080"/>
    <w:rsid w:val="54CBEBFF"/>
    <w:rsid w:val="54CECC3A"/>
    <w:rsid w:val="54D1A7D1"/>
    <w:rsid w:val="54DBBA83"/>
    <w:rsid w:val="54E9DAB1"/>
    <w:rsid w:val="54F397ED"/>
    <w:rsid w:val="54F4197D"/>
    <w:rsid w:val="54F466CA"/>
    <w:rsid w:val="54F6A3BF"/>
    <w:rsid w:val="54FBA991"/>
    <w:rsid w:val="54FC029D"/>
    <w:rsid w:val="55008076"/>
    <w:rsid w:val="55016BC9"/>
    <w:rsid w:val="550372E5"/>
    <w:rsid w:val="5505A6CA"/>
    <w:rsid w:val="55077359"/>
    <w:rsid w:val="550CA17A"/>
    <w:rsid w:val="5511BBA6"/>
    <w:rsid w:val="5512FF95"/>
    <w:rsid w:val="55138A3C"/>
    <w:rsid w:val="55181523"/>
    <w:rsid w:val="5518F900"/>
    <w:rsid w:val="551A0173"/>
    <w:rsid w:val="551B11E0"/>
    <w:rsid w:val="551BC770"/>
    <w:rsid w:val="551DF52A"/>
    <w:rsid w:val="551E50D9"/>
    <w:rsid w:val="5525359C"/>
    <w:rsid w:val="552554A5"/>
    <w:rsid w:val="55276396"/>
    <w:rsid w:val="552FDEBF"/>
    <w:rsid w:val="55307AF0"/>
    <w:rsid w:val="55311471"/>
    <w:rsid w:val="5531487C"/>
    <w:rsid w:val="5535BA3A"/>
    <w:rsid w:val="553790EE"/>
    <w:rsid w:val="5538D18E"/>
    <w:rsid w:val="5539DF56"/>
    <w:rsid w:val="553D76AB"/>
    <w:rsid w:val="553E3169"/>
    <w:rsid w:val="553E68EA"/>
    <w:rsid w:val="5546D031"/>
    <w:rsid w:val="554710D9"/>
    <w:rsid w:val="554725B1"/>
    <w:rsid w:val="5549D7CE"/>
    <w:rsid w:val="554AB9B1"/>
    <w:rsid w:val="554C60AF"/>
    <w:rsid w:val="554DC676"/>
    <w:rsid w:val="554DF7C4"/>
    <w:rsid w:val="55513272"/>
    <w:rsid w:val="5552E2B3"/>
    <w:rsid w:val="555446D8"/>
    <w:rsid w:val="55545087"/>
    <w:rsid w:val="5555249D"/>
    <w:rsid w:val="5559DCAB"/>
    <w:rsid w:val="555C6BC1"/>
    <w:rsid w:val="5561A2CA"/>
    <w:rsid w:val="55671E12"/>
    <w:rsid w:val="55674672"/>
    <w:rsid w:val="55678433"/>
    <w:rsid w:val="556A9CD5"/>
    <w:rsid w:val="556B8BF8"/>
    <w:rsid w:val="556C409D"/>
    <w:rsid w:val="556ECB1D"/>
    <w:rsid w:val="55754244"/>
    <w:rsid w:val="55783D39"/>
    <w:rsid w:val="55792CA9"/>
    <w:rsid w:val="557AC896"/>
    <w:rsid w:val="557B09B7"/>
    <w:rsid w:val="557BF736"/>
    <w:rsid w:val="557D5198"/>
    <w:rsid w:val="557DF588"/>
    <w:rsid w:val="557EF4FD"/>
    <w:rsid w:val="5582E1A0"/>
    <w:rsid w:val="55846820"/>
    <w:rsid w:val="5586D195"/>
    <w:rsid w:val="55889795"/>
    <w:rsid w:val="559EDF03"/>
    <w:rsid w:val="55A0F75C"/>
    <w:rsid w:val="55A13EFC"/>
    <w:rsid w:val="55A4A25F"/>
    <w:rsid w:val="55A55931"/>
    <w:rsid w:val="55AA88AE"/>
    <w:rsid w:val="55AAB86C"/>
    <w:rsid w:val="55AC262D"/>
    <w:rsid w:val="55AD1EE9"/>
    <w:rsid w:val="55AD8284"/>
    <w:rsid w:val="55ADE860"/>
    <w:rsid w:val="55B00A73"/>
    <w:rsid w:val="55B0B158"/>
    <w:rsid w:val="55B319F0"/>
    <w:rsid w:val="55B32F16"/>
    <w:rsid w:val="55B8A40B"/>
    <w:rsid w:val="55B90CD5"/>
    <w:rsid w:val="55BBFB27"/>
    <w:rsid w:val="55BF90E1"/>
    <w:rsid w:val="55C103FE"/>
    <w:rsid w:val="55C4FA9E"/>
    <w:rsid w:val="55C8ADD4"/>
    <w:rsid w:val="55CBBC32"/>
    <w:rsid w:val="55CC4EE4"/>
    <w:rsid w:val="55CF383F"/>
    <w:rsid w:val="55D80328"/>
    <w:rsid w:val="55D9D741"/>
    <w:rsid w:val="55DA6406"/>
    <w:rsid w:val="55DDC20F"/>
    <w:rsid w:val="55E157B9"/>
    <w:rsid w:val="55E239A5"/>
    <w:rsid w:val="55E42E0F"/>
    <w:rsid w:val="55E73C21"/>
    <w:rsid w:val="55EA0D15"/>
    <w:rsid w:val="55EAF42F"/>
    <w:rsid w:val="55EF5374"/>
    <w:rsid w:val="55F06842"/>
    <w:rsid w:val="55F29C63"/>
    <w:rsid w:val="55F40821"/>
    <w:rsid w:val="55F6FA26"/>
    <w:rsid w:val="55F79611"/>
    <w:rsid w:val="55F7DF54"/>
    <w:rsid w:val="55F821E7"/>
    <w:rsid w:val="55F89FB9"/>
    <w:rsid w:val="55FD2EB4"/>
    <w:rsid w:val="5600AAC6"/>
    <w:rsid w:val="56019F76"/>
    <w:rsid w:val="5601C936"/>
    <w:rsid w:val="5601D228"/>
    <w:rsid w:val="56021CBA"/>
    <w:rsid w:val="56024879"/>
    <w:rsid w:val="5603D484"/>
    <w:rsid w:val="5606E663"/>
    <w:rsid w:val="5609D5F2"/>
    <w:rsid w:val="5609D814"/>
    <w:rsid w:val="560BDCFB"/>
    <w:rsid w:val="560C0525"/>
    <w:rsid w:val="560EE498"/>
    <w:rsid w:val="560FE3F3"/>
    <w:rsid w:val="56141E8D"/>
    <w:rsid w:val="56153C68"/>
    <w:rsid w:val="56161108"/>
    <w:rsid w:val="561B3E79"/>
    <w:rsid w:val="561FE49D"/>
    <w:rsid w:val="5622D285"/>
    <w:rsid w:val="562AACC6"/>
    <w:rsid w:val="562B554A"/>
    <w:rsid w:val="563060B6"/>
    <w:rsid w:val="563087AD"/>
    <w:rsid w:val="5633E07B"/>
    <w:rsid w:val="56397DC7"/>
    <w:rsid w:val="563B0BD6"/>
    <w:rsid w:val="563E06CF"/>
    <w:rsid w:val="563E78D3"/>
    <w:rsid w:val="564379C6"/>
    <w:rsid w:val="5646B1A3"/>
    <w:rsid w:val="564A6CD5"/>
    <w:rsid w:val="5650732E"/>
    <w:rsid w:val="5650C3E3"/>
    <w:rsid w:val="56528FC1"/>
    <w:rsid w:val="5652EA72"/>
    <w:rsid w:val="56530792"/>
    <w:rsid w:val="5653C733"/>
    <w:rsid w:val="565414C5"/>
    <w:rsid w:val="56696824"/>
    <w:rsid w:val="566B4982"/>
    <w:rsid w:val="566D58E8"/>
    <w:rsid w:val="566FBBE6"/>
    <w:rsid w:val="56702B6D"/>
    <w:rsid w:val="56759621"/>
    <w:rsid w:val="56799BC7"/>
    <w:rsid w:val="567B57B9"/>
    <w:rsid w:val="5680BDA6"/>
    <w:rsid w:val="56844DEA"/>
    <w:rsid w:val="56897A5B"/>
    <w:rsid w:val="5689A40E"/>
    <w:rsid w:val="568C6CCA"/>
    <w:rsid w:val="568C771A"/>
    <w:rsid w:val="568FCA51"/>
    <w:rsid w:val="5691069D"/>
    <w:rsid w:val="5691A285"/>
    <w:rsid w:val="5694C1D0"/>
    <w:rsid w:val="56976536"/>
    <w:rsid w:val="569F4688"/>
    <w:rsid w:val="56A36EC2"/>
    <w:rsid w:val="56A85C3C"/>
    <w:rsid w:val="56AC63D8"/>
    <w:rsid w:val="56B23FEC"/>
    <w:rsid w:val="56B4DD86"/>
    <w:rsid w:val="56BCBEF0"/>
    <w:rsid w:val="56BE4D22"/>
    <w:rsid w:val="56C0D222"/>
    <w:rsid w:val="56CB73BF"/>
    <w:rsid w:val="56CF20B2"/>
    <w:rsid w:val="56D74AFD"/>
    <w:rsid w:val="56D7521E"/>
    <w:rsid w:val="56D7A651"/>
    <w:rsid w:val="56D83AEF"/>
    <w:rsid w:val="56DC295A"/>
    <w:rsid w:val="56DECA2C"/>
    <w:rsid w:val="56DF8821"/>
    <w:rsid w:val="56E03FE4"/>
    <w:rsid w:val="56E48615"/>
    <w:rsid w:val="56E50276"/>
    <w:rsid w:val="56E5C0EC"/>
    <w:rsid w:val="56E61982"/>
    <w:rsid w:val="56E736E3"/>
    <w:rsid w:val="56E8E014"/>
    <w:rsid w:val="56EDD693"/>
    <w:rsid w:val="56F2703D"/>
    <w:rsid w:val="56F6D2D7"/>
    <w:rsid w:val="56F74DDD"/>
    <w:rsid w:val="56F7A753"/>
    <w:rsid w:val="56FB0260"/>
    <w:rsid w:val="56FB0E9C"/>
    <w:rsid w:val="56FB37F3"/>
    <w:rsid w:val="56FB41A0"/>
    <w:rsid w:val="56FBA016"/>
    <w:rsid w:val="56FFA2DD"/>
    <w:rsid w:val="5706117E"/>
    <w:rsid w:val="5706F01C"/>
    <w:rsid w:val="570797F9"/>
    <w:rsid w:val="570CBE6F"/>
    <w:rsid w:val="5714BA96"/>
    <w:rsid w:val="57166B68"/>
    <w:rsid w:val="57190F24"/>
    <w:rsid w:val="57191540"/>
    <w:rsid w:val="571BFD8F"/>
    <w:rsid w:val="571E2B33"/>
    <w:rsid w:val="57225EEC"/>
    <w:rsid w:val="5727E441"/>
    <w:rsid w:val="572E2DDB"/>
    <w:rsid w:val="572FDED1"/>
    <w:rsid w:val="57307CE2"/>
    <w:rsid w:val="5731DD3B"/>
    <w:rsid w:val="5733B5FB"/>
    <w:rsid w:val="573C5C58"/>
    <w:rsid w:val="573CE027"/>
    <w:rsid w:val="573E42CA"/>
    <w:rsid w:val="574108B7"/>
    <w:rsid w:val="57436533"/>
    <w:rsid w:val="57452D1A"/>
    <w:rsid w:val="5745EADB"/>
    <w:rsid w:val="57486E84"/>
    <w:rsid w:val="57497E34"/>
    <w:rsid w:val="574BFE5D"/>
    <w:rsid w:val="574F42CB"/>
    <w:rsid w:val="574FCFE2"/>
    <w:rsid w:val="5751B404"/>
    <w:rsid w:val="5752340E"/>
    <w:rsid w:val="57531B83"/>
    <w:rsid w:val="575429F1"/>
    <w:rsid w:val="57542D8B"/>
    <w:rsid w:val="57554E65"/>
    <w:rsid w:val="5755B1F7"/>
    <w:rsid w:val="57564CFE"/>
    <w:rsid w:val="5757E1B9"/>
    <w:rsid w:val="57580F63"/>
    <w:rsid w:val="5759737C"/>
    <w:rsid w:val="575AC575"/>
    <w:rsid w:val="5760B7AE"/>
    <w:rsid w:val="576456EA"/>
    <w:rsid w:val="5766B7BC"/>
    <w:rsid w:val="5769DE7D"/>
    <w:rsid w:val="576DB2B4"/>
    <w:rsid w:val="576F333F"/>
    <w:rsid w:val="577027AB"/>
    <w:rsid w:val="57708993"/>
    <w:rsid w:val="577587A3"/>
    <w:rsid w:val="577962D4"/>
    <w:rsid w:val="577BB3B4"/>
    <w:rsid w:val="577E1BCB"/>
    <w:rsid w:val="57800989"/>
    <w:rsid w:val="5781970A"/>
    <w:rsid w:val="5785A6DC"/>
    <w:rsid w:val="5785B285"/>
    <w:rsid w:val="5787CC7B"/>
    <w:rsid w:val="578A3D84"/>
    <w:rsid w:val="578DF606"/>
    <w:rsid w:val="578F96D1"/>
    <w:rsid w:val="5790F091"/>
    <w:rsid w:val="579BBBE0"/>
    <w:rsid w:val="57A0678C"/>
    <w:rsid w:val="57A1A7E7"/>
    <w:rsid w:val="57A4325A"/>
    <w:rsid w:val="57A69C65"/>
    <w:rsid w:val="57A895B2"/>
    <w:rsid w:val="57A8A6C5"/>
    <w:rsid w:val="57A9F772"/>
    <w:rsid w:val="57AAEEDA"/>
    <w:rsid w:val="57AC77A9"/>
    <w:rsid w:val="57B48B07"/>
    <w:rsid w:val="57B7A3B1"/>
    <w:rsid w:val="57BE35F0"/>
    <w:rsid w:val="57C7190A"/>
    <w:rsid w:val="57C7F826"/>
    <w:rsid w:val="57C890C8"/>
    <w:rsid w:val="57C8AB7B"/>
    <w:rsid w:val="57CFF95B"/>
    <w:rsid w:val="57D33CFE"/>
    <w:rsid w:val="57D76460"/>
    <w:rsid w:val="57D8CC1F"/>
    <w:rsid w:val="57DACB6E"/>
    <w:rsid w:val="57DD94FB"/>
    <w:rsid w:val="57DDC485"/>
    <w:rsid w:val="57E9A300"/>
    <w:rsid w:val="57EAABF3"/>
    <w:rsid w:val="57EBF870"/>
    <w:rsid w:val="57F2A4AF"/>
    <w:rsid w:val="57F3CD6C"/>
    <w:rsid w:val="57F4DA24"/>
    <w:rsid w:val="57F583DE"/>
    <w:rsid w:val="57F7EC80"/>
    <w:rsid w:val="57F87FCB"/>
    <w:rsid w:val="57F9E03D"/>
    <w:rsid w:val="57FC7ED8"/>
    <w:rsid w:val="57FD775A"/>
    <w:rsid w:val="57FF948A"/>
    <w:rsid w:val="58013DC8"/>
    <w:rsid w:val="58020FA6"/>
    <w:rsid w:val="5806972E"/>
    <w:rsid w:val="580B86EA"/>
    <w:rsid w:val="580CBBD3"/>
    <w:rsid w:val="580F0F6E"/>
    <w:rsid w:val="58107050"/>
    <w:rsid w:val="5810D40D"/>
    <w:rsid w:val="58165A85"/>
    <w:rsid w:val="581A0509"/>
    <w:rsid w:val="581AFC4B"/>
    <w:rsid w:val="581CA10C"/>
    <w:rsid w:val="581FCD67"/>
    <w:rsid w:val="58256E50"/>
    <w:rsid w:val="5825BAAB"/>
    <w:rsid w:val="582929B9"/>
    <w:rsid w:val="582AFA9D"/>
    <w:rsid w:val="582D5223"/>
    <w:rsid w:val="582E3E03"/>
    <w:rsid w:val="582FAA0A"/>
    <w:rsid w:val="5832A652"/>
    <w:rsid w:val="5832BE23"/>
    <w:rsid w:val="583373E7"/>
    <w:rsid w:val="5833B865"/>
    <w:rsid w:val="583B2027"/>
    <w:rsid w:val="583BFE5E"/>
    <w:rsid w:val="583D0D1F"/>
    <w:rsid w:val="583EF7FD"/>
    <w:rsid w:val="583FF7A0"/>
    <w:rsid w:val="58417EDE"/>
    <w:rsid w:val="5841B631"/>
    <w:rsid w:val="58439D9A"/>
    <w:rsid w:val="58450892"/>
    <w:rsid w:val="5848F2D5"/>
    <w:rsid w:val="584C55B0"/>
    <w:rsid w:val="5850B513"/>
    <w:rsid w:val="5850DF75"/>
    <w:rsid w:val="5851D18E"/>
    <w:rsid w:val="5851F09C"/>
    <w:rsid w:val="58565EA9"/>
    <w:rsid w:val="5859F127"/>
    <w:rsid w:val="585E9F54"/>
    <w:rsid w:val="58650C8F"/>
    <w:rsid w:val="5867E222"/>
    <w:rsid w:val="5868380A"/>
    <w:rsid w:val="586C22C6"/>
    <w:rsid w:val="586F3D68"/>
    <w:rsid w:val="58721323"/>
    <w:rsid w:val="5872C307"/>
    <w:rsid w:val="58773590"/>
    <w:rsid w:val="5877BE2A"/>
    <w:rsid w:val="587E064C"/>
    <w:rsid w:val="5880933E"/>
    <w:rsid w:val="588207BF"/>
    <w:rsid w:val="58827E5B"/>
    <w:rsid w:val="58832EFD"/>
    <w:rsid w:val="5886637C"/>
    <w:rsid w:val="58899BB4"/>
    <w:rsid w:val="588A7928"/>
    <w:rsid w:val="5891E7CF"/>
    <w:rsid w:val="5896BF01"/>
    <w:rsid w:val="589BF0BB"/>
    <w:rsid w:val="589CF7F2"/>
    <w:rsid w:val="589FB212"/>
    <w:rsid w:val="58A21C7E"/>
    <w:rsid w:val="58A24C4D"/>
    <w:rsid w:val="58A26785"/>
    <w:rsid w:val="58A5B189"/>
    <w:rsid w:val="58A68017"/>
    <w:rsid w:val="58A87595"/>
    <w:rsid w:val="58A94BCF"/>
    <w:rsid w:val="58AA09FF"/>
    <w:rsid w:val="58AD204C"/>
    <w:rsid w:val="58AED92D"/>
    <w:rsid w:val="58AF2E1B"/>
    <w:rsid w:val="58B2F064"/>
    <w:rsid w:val="58B40300"/>
    <w:rsid w:val="58B42725"/>
    <w:rsid w:val="58B802A2"/>
    <w:rsid w:val="58B97AF9"/>
    <w:rsid w:val="58B9D516"/>
    <w:rsid w:val="58BAB4EB"/>
    <w:rsid w:val="58BE0DBD"/>
    <w:rsid w:val="58C2B8DC"/>
    <w:rsid w:val="58C38DB5"/>
    <w:rsid w:val="58C8CF09"/>
    <w:rsid w:val="58CDF96F"/>
    <w:rsid w:val="58D1C95F"/>
    <w:rsid w:val="58D3C859"/>
    <w:rsid w:val="58D98324"/>
    <w:rsid w:val="58DC52D1"/>
    <w:rsid w:val="58DCD837"/>
    <w:rsid w:val="58E490E1"/>
    <w:rsid w:val="58E50890"/>
    <w:rsid w:val="58E6E32F"/>
    <w:rsid w:val="58EC3AE0"/>
    <w:rsid w:val="58F3D320"/>
    <w:rsid w:val="58F71D69"/>
    <w:rsid w:val="58F7E281"/>
    <w:rsid w:val="58F84150"/>
    <w:rsid w:val="58FA3475"/>
    <w:rsid w:val="58FB4B3E"/>
    <w:rsid w:val="58FB95ED"/>
    <w:rsid w:val="58FD1D03"/>
    <w:rsid w:val="58FE6132"/>
    <w:rsid w:val="5900202D"/>
    <w:rsid w:val="59013207"/>
    <w:rsid w:val="5903407B"/>
    <w:rsid w:val="59053BAE"/>
    <w:rsid w:val="590600F1"/>
    <w:rsid w:val="5907F630"/>
    <w:rsid w:val="590A3758"/>
    <w:rsid w:val="590CFED4"/>
    <w:rsid w:val="590D7AB3"/>
    <w:rsid w:val="591684A7"/>
    <w:rsid w:val="5917AC4C"/>
    <w:rsid w:val="59187A84"/>
    <w:rsid w:val="591D5B04"/>
    <w:rsid w:val="592046D0"/>
    <w:rsid w:val="592653F0"/>
    <w:rsid w:val="592DDF85"/>
    <w:rsid w:val="592EB9F7"/>
    <w:rsid w:val="592F2118"/>
    <w:rsid w:val="593381C2"/>
    <w:rsid w:val="593407D3"/>
    <w:rsid w:val="5934480A"/>
    <w:rsid w:val="5935EC62"/>
    <w:rsid w:val="59398DF9"/>
    <w:rsid w:val="59399C8C"/>
    <w:rsid w:val="593ABFCB"/>
    <w:rsid w:val="593E61B4"/>
    <w:rsid w:val="59421208"/>
    <w:rsid w:val="59453A42"/>
    <w:rsid w:val="59468D07"/>
    <w:rsid w:val="5949FEC5"/>
    <w:rsid w:val="594BD7A4"/>
    <w:rsid w:val="594C9975"/>
    <w:rsid w:val="594D5447"/>
    <w:rsid w:val="59511314"/>
    <w:rsid w:val="59512DBE"/>
    <w:rsid w:val="5951713B"/>
    <w:rsid w:val="59526075"/>
    <w:rsid w:val="59550299"/>
    <w:rsid w:val="59551D12"/>
    <w:rsid w:val="595899CA"/>
    <w:rsid w:val="5959E129"/>
    <w:rsid w:val="595C61B7"/>
    <w:rsid w:val="595C9A4B"/>
    <w:rsid w:val="596101D4"/>
    <w:rsid w:val="5962716C"/>
    <w:rsid w:val="59652D85"/>
    <w:rsid w:val="5966E543"/>
    <w:rsid w:val="596B5E50"/>
    <w:rsid w:val="596BB4D7"/>
    <w:rsid w:val="596BEF68"/>
    <w:rsid w:val="596CA5CD"/>
    <w:rsid w:val="596D1DD6"/>
    <w:rsid w:val="596FC49A"/>
    <w:rsid w:val="597106C0"/>
    <w:rsid w:val="59732E98"/>
    <w:rsid w:val="59794FC8"/>
    <w:rsid w:val="597A975E"/>
    <w:rsid w:val="597B6E03"/>
    <w:rsid w:val="597BF0C1"/>
    <w:rsid w:val="597DC434"/>
    <w:rsid w:val="59817854"/>
    <w:rsid w:val="59896AD3"/>
    <w:rsid w:val="598B8DAB"/>
    <w:rsid w:val="598D7F54"/>
    <w:rsid w:val="598E2B39"/>
    <w:rsid w:val="598E8B70"/>
    <w:rsid w:val="598EA850"/>
    <w:rsid w:val="598F1146"/>
    <w:rsid w:val="5992587B"/>
    <w:rsid w:val="5992DE27"/>
    <w:rsid w:val="5993EB0E"/>
    <w:rsid w:val="5997194E"/>
    <w:rsid w:val="599724F5"/>
    <w:rsid w:val="599A5FEE"/>
    <w:rsid w:val="59A411BC"/>
    <w:rsid w:val="59A6BE0B"/>
    <w:rsid w:val="59A70D4C"/>
    <w:rsid w:val="59A81C73"/>
    <w:rsid w:val="59A8C80B"/>
    <w:rsid w:val="59AC3CE0"/>
    <w:rsid w:val="59AD9FAD"/>
    <w:rsid w:val="59AF87B4"/>
    <w:rsid w:val="59AFD99D"/>
    <w:rsid w:val="59B0549B"/>
    <w:rsid w:val="59B2FA27"/>
    <w:rsid w:val="59B395B6"/>
    <w:rsid w:val="59B3C928"/>
    <w:rsid w:val="59B599F0"/>
    <w:rsid w:val="59B66ED4"/>
    <w:rsid w:val="59B72E94"/>
    <w:rsid w:val="59B92781"/>
    <w:rsid w:val="59BCE30D"/>
    <w:rsid w:val="59BECA63"/>
    <w:rsid w:val="59C144D0"/>
    <w:rsid w:val="59C29A95"/>
    <w:rsid w:val="59C2B3BA"/>
    <w:rsid w:val="59C3BD5B"/>
    <w:rsid w:val="59C44B6C"/>
    <w:rsid w:val="59C9C9C8"/>
    <w:rsid w:val="59D179B4"/>
    <w:rsid w:val="59D3F15F"/>
    <w:rsid w:val="59D3F6BD"/>
    <w:rsid w:val="59D47385"/>
    <w:rsid w:val="59D5C18B"/>
    <w:rsid w:val="59D87C40"/>
    <w:rsid w:val="59D9E268"/>
    <w:rsid w:val="59DA88C2"/>
    <w:rsid w:val="59DB05F6"/>
    <w:rsid w:val="59DBBA4A"/>
    <w:rsid w:val="59DCD953"/>
    <w:rsid w:val="59DDF9AD"/>
    <w:rsid w:val="59E37FBC"/>
    <w:rsid w:val="59E7066A"/>
    <w:rsid w:val="59E842C2"/>
    <w:rsid w:val="59EB7752"/>
    <w:rsid w:val="59ECA586"/>
    <w:rsid w:val="59F0C27E"/>
    <w:rsid w:val="59F45452"/>
    <w:rsid w:val="59F4623E"/>
    <w:rsid w:val="59F4DB2C"/>
    <w:rsid w:val="59F6907F"/>
    <w:rsid w:val="59FDFCF9"/>
    <w:rsid w:val="5A02D500"/>
    <w:rsid w:val="5A054501"/>
    <w:rsid w:val="5A0730CE"/>
    <w:rsid w:val="5A08CDA4"/>
    <w:rsid w:val="5A08EA95"/>
    <w:rsid w:val="5A0D55ED"/>
    <w:rsid w:val="5A0DBA59"/>
    <w:rsid w:val="5A0E9B7F"/>
    <w:rsid w:val="5A0FB51B"/>
    <w:rsid w:val="5A15EC7F"/>
    <w:rsid w:val="5A163ED8"/>
    <w:rsid w:val="5A171A6C"/>
    <w:rsid w:val="5A185652"/>
    <w:rsid w:val="5A185A2C"/>
    <w:rsid w:val="5A18EEC7"/>
    <w:rsid w:val="5A19806B"/>
    <w:rsid w:val="5A1A766B"/>
    <w:rsid w:val="5A1C0620"/>
    <w:rsid w:val="5A1D36DC"/>
    <w:rsid w:val="5A1D9F39"/>
    <w:rsid w:val="5A1F1196"/>
    <w:rsid w:val="5A206CB6"/>
    <w:rsid w:val="5A21756B"/>
    <w:rsid w:val="5A223A82"/>
    <w:rsid w:val="5A232A07"/>
    <w:rsid w:val="5A234E98"/>
    <w:rsid w:val="5A24DB90"/>
    <w:rsid w:val="5A253F34"/>
    <w:rsid w:val="5A267A52"/>
    <w:rsid w:val="5A2D3065"/>
    <w:rsid w:val="5A2DA32D"/>
    <w:rsid w:val="5A2FB499"/>
    <w:rsid w:val="5A30B4D7"/>
    <w:rsid w:val="5A32A085"/>
    <w:rsid w:val="5A35E209"/>
    <w:rsid w:val="5A4113DC"/>
    <w:rsid w:val="5A412ECB"/>
    <w:rsid w:val="5A473029"/>
    <w:rsid w:val="5A4CC1F5"/>
    <w:rsid w:val="5A4DB48C"/>
    <w:rsid w:val="5A4DC97C"/>
    <w:rsid w:val="5A515C6E"/>
    <w:rsid w:val="5A53AB49"/>
    <w:rsid w:val="5A5EEF64"/>
    <w:rsid w:val="5A643EE6"/>
    <w:rsid w:val="5A6818AB"/>
    <w:rsid w:val="5A699D87"/>
    <w:rsid w:val="5A6C3974"/>
    <w:rsid w:val="5A6E702A"/>
    <w:rsid w:val="5A6E8167"/>
    <w:rsid w:val="5A752C23"/>
    <w:rsid w:val="5A75F003"/>
    <w:rsid w:val="5A77BDA3"/>
    <w:rsid w:val="5A7D656A"/>
    <w:rsid w:val="5A7EDEAD"/>
    <w:rsid w:val="5A812490"/>
    <w:rsid w:val="5A8164D7"/>
    <w:rsid w:val="5A83A5B1"/>
    <w:rsid w:val="5A83C7D0"/>
    <w:rsid w:val="5A868E38"/>
    <w:rsid w:val="5A8A580D"/>
    <w:rsid w:val="5A8CF2E4"/>
    <w:rsid w:val="5A8D0DBA"/>
    <w:rsid w:val="5A90B694"/>
    <w:rsid w:val="5A9B3D56"/>
    <w:rsid w:val="5A9B8CC2"/>
    <w:rsid w:val="5A9C7B91"/>
    <w:rsid w:val="5A9D6E56"/>
    <w:rsid w:val="5AA3A379"/>
    <w:rsid w:val="5AA6C95C"/>
    <w:rsid w:val="5AA6D88F"/>
    <w:rsid w:val="5AA71D37"/>
    <w:rsid w:val="5AA7ADB8"/>
    <w:rsid w:val="5AA8D210"/>
    <w:rsid w:val="5AA963D4"/>
    <w:rsid w:val="5AA984BC"/>
    <w:rsid w:val="5AAB2597"/>
    <w:rsid w:val="5AAE04B3"/>
    <w:rsid w:val="5AAFD79B"/>
    <w:rsid w:val="5AB686BA"/>
    <w:rsid w:val="5AB731FB"/>
    <w:rsid w:val="5ABA7BE3"/>
    <w:rsid w:val="5ABAD6C7"/>
    <w:rsid w:val="5ABAE452"/>
    <w:rsid w:val="5AC083FB"/>
    <w:rsid w:val="5AC0E366"/>
    <w:rsid w:val="5AC2AF0C"/>
    <w:rsid w:val="5AC4CE44"/>
    <w:rsid w:val="5AC7ADB8"/>
    <w:rsid w:val="5AC80C06"/>
    <w:rsid w:val="5AC858DC"/>
    <w:rsid w:val="5ACA5F46"/>
    <w:rsid w:val="5ACE542F"/>
    <w:rsid w:val="5AD1119B"/>
    <w:rsid w:val="5AD17931"/>
    <w:rsid w:val="5AD44DD1"/>
    <w:rsid w:val="5ADBF767"/>
    <w:rsid w:val="5AE3DBC2"/>
    <w:rsid w:val="5AE66AA0"/>
    <w:rsid w:val="5AE7FE38"/>
    <w:rsid w:val="5AE85130"/>
    <w:rsid w:val="5AE8E98F"/>
    <w:rsid w:val="5AEA1F40"/>
    <w:rsid w:val="5AEAE572"/>
    <w:rsid w:val="5AEB4F4C"/>
    <w:rsid w:val="5AEE4A5B"/>
    <w:rsid w:val="5AF4AD0D"/>
    <w:rsid w:val="5AF54F72"/>
    <w:rsid w:val="5AF64F6F"/>
    <w:rsid w:val="5AF89F49"/>
    <w:rsid w:val="5AFB734D"/>
    <w:rsid w:val="5B014C44"/>
    <w:rsid w:val="5B07D0FB"/>
    <w:rsid w:val="5B084425"/>
    <w:rsid w:val="5B09EDD4"/>
    <w:rsid w:val="5B0AEE07"/>
    <w:rsid w:val="5B0C506B"/>
    <w:rsid w:val="5B13F03E"/>
    <w:rsid w:val="5B14C241"/>
    <w:rsid w:val="5B1568FF"/>
    <w:rsid w:val="5B163B4D"/>
    <w:rsid w:val="5B169A75"/>
    <w:rsid w:val="5B16F546"/>
    <w:rsid w:val="5B192754"/>
    <w:rsid w:val="5B199712"/>
    <w:rsid w:val="5B1B0AE2"/>
    <w:rsid w:val="5B1C3A79"/>
    <w:rsid w:val="5B1E8865"/>
    <w:rsid w:val="5B20AD36"/>
    <w:rsid w:val="5B22E701"/>
    <w:rsid w:val="5B230D81"/>
    <w:rsid w:val="5B24940A"/>
    <w:rsid w:val="5B257447"/>
    <w:rsid w:val="5B26149B"/>
    <w:rsid w:val="5B26398B"/>
    <w:rsid w:val="5B2942C1"/>
    <w:rsid w:val="5B2CBA73"/>
    <w:rsid w:val="5B35ED89"/>
    <w:rsid w:val="5B3C08E3"/>
    <w:rsid w:val="5B3C8CA2"/>
    <w:rsid w:val="5B3C95DD"/>
    <w:rsid w:val="5B3F62AF"/>
    <w:rsid w:val="5B3FA4A7"/>
    <w:rsid w:val="5B43FBF1"/>
    <w:rsid w:val="5B451A2D"/>
    <w:rsid w:val="5B49009A"/>
    <w:rsid w:val="5B4B6DD3"/>
    <w:rsid w:val="5B4CD78D"/>
    <w:rsid w:val="5B4EC14F"/>
    <w:rsid w:val="5B4FC4A9"/>
    <w:rsid w:val="5B528689"/>
    <w:rsid w:val="5B589D22"/>
    <w:rsid w:val="5B5B1F7F"/>
    <w:rsid w:val="5B66D95F"/>
    <w:rsid w:val="5B67FE18"/>
    <w:rsid w:val="5B6A93EB"/>
    <w:rsid w:val="5B6B4468"/>
    <w:rsid w:val="5B72D7E9"/>
    <w:rsid w:val="5B7746A9"/>
    <w:rsid w:val="5B779C50"/>
    <w:rsid w:val="5B785DB7"/>
    <w:rsid w:val="5B7936FB"/>
    <w:rsid w:val="5B7C436D"/>
    <w:rsid w:val="5B8426CA"/>
    <w:rsid w:val="5B856971"/>
    <w:rsid w:val="5B85EF81"/>
    <w:rsid w:val="5B86C99C"/>
    <w:rsid w:val="5B88B1E2"/>
    <w:rsid w:val="5B8A127F"/>
    <w:rsid w:val="5B8BC858"/>
    <w:rsid w:val="5B8E7BCD"/>
    <w:rsid w:val="5B8F87FB"/>
    <w:rsid w:val="5B91491A"/>
    <w:rsid w:val="5B916C78"/>
    <w:rsid w:val="5B920B9C"/>
    <w:rsid w:val="5B99531B"/>
    <w:rsid w:val="5B9B8830"/>
    <w:rsid w:val="5B9D0681"/>
    <w:rsid w:val="5B9D1E94"/>
    <w:rsid w:val="5B9E60AF"/>
    <w:rsid w:val="5B9F92E2"/>
    <w:rsid w:val="5BA0E7AD"/>
    <w:rsid w:val="5BA5D9F1"/>
    <w:rsid w:val="5BA83AAB"/>
    <w:rsid w:val="5BAA626E"/>
    <w:rsid w:val="5BAADB42"/>
    <w:rsid w:val="5BAAF5D2"/>
    <w:rsid w:val="5BAB67E9"/>
    <w:rsid w:val="5BAD98E2"/>
    <w:rsid w:val="5BAF90DC"/>
    <w:rsid w:val="5BB11228"/>
    <w:rsid w:val="5BB2A7F6"/>
    <w:rsid w:val="5BB57317"/>
    <w:rsid w:val="5BB9956F"/>
    <w:rsid w:val="5BBAB5B6"/>
    <w:rsid w:val="5BBB07D8"/>
    <w:rsid w:val="5BBB9C87"/>
    <w:rsid w:val="5BBCB478"/>
    <w:rsid w:val="5BBDEABB"/>
    <w:rsid w:val="5BBE672E"/>
    <w:rsid w:val="5BBF0423"/>
    <w:rsid w:val="5BBFA723"/>
    <w:rsid w:val="5BC05C50"/>
    <w:rsid w:val="5BC0F408"/>
    <w:rsid w:val="5BC443AD"/>
    <w:rsid w:val="5BC9B507"/>
    <w:rsid w:val="5BCC7DBF"/>
    <w:rsid w:val="5BCCEEF6"/>
    <w:rsid w:val="5BCF8AD9"/>
    <w:rsid w:val="5BD6BBC4"/>
    <w:rsid w:val="5BD8C204"/>
    <w:rsid w:val="5BDB5941"/>
    <w:rsid w:val="5BDFBCC4"/>
    <w:rsid w:val="5BE15E70"/>
    <w:rsid w:val="5BE19911"/>
    <w:rsid w:val="5BE33C03"/>
    <w:rsid w:val="5BE7E881"/>
    <w:rsid w:val="5BE99FB8"/>
    <w:rsid w:val="5BEB9E07"/>
    <w:rsid w:val="5BEE898A"/>
    <w:rsid w:val="5BF3E025"/>
    <w:rsid w:val="5BF4687B"/>
    <w:rsid w:val="5BF5063E"/>
    <w:rsid w:val="5BF8741D"/>
    <w:rsid w:val="5BFC4E7C"/>
    <w:rsid w:val="5BFCE43F"/>
    <w:rsid w:val="5C004BAB"/>
    <w:rsid w:val="5C00513C"/>
    <w:rsid w:val="5C015BBF"/>
    <w:rsid w:val="5C027DEE"/>
    <w:rsid w:val="5C02F7F9"/>
    <w:rsid w:val="5C05EC32"/>
    <w:rsid w:val="5C07A2F2"/>
    <w:rsid w:val="5C082A5D"/>
    <w:rsid w:val="5C0AC8E8"/>
    <w:rsid w:val="5C0F020E"/>
    <w:rsid w:val="5C10B0F4"/>
    <w:rsid w:val="5C119AFC"/>
    <w:rsid w:val="5C13B00C"/>
    <w:rsid w:val="5C176B5B"/>
    <w:rsid w:val="5C18DD9D"/>
    <w:rsid w:val="5C1CA300"/>
    <w:rsid w:val="5C207735"/>
    <w:rsid w:val="5C23C7FF"/>
    <w:rsid w:val="5C25DB5D"/>
    <w:rsid w:val="5C297A73"/>
    <w:rsid w:val="5C2D1366"/>
    <w:rsid w:val="5C31BB50"/>
    <w:rsid w:val="5C321FCA"/>
    <w:rsid w:val="5C3230EC"/>
    <w:rsid w:val="5C325930"/>
    <w:rsid w:val="5C338A89"/>
    <w:rsid w:val="5C354D9A"/>
    <w:rsid w:val="5C3679E1"/>
    <w:rsid w:val="5C37C512"/>
    <w:rsid w:val="5C3B82B4"/>
    <w:rsid w:val="5C3DAC3F"/>
    <w:rsid w:val="5C41D271"/>
    <w:rsid w:val="5C427B01"/>
    <w:rsid w:val="5C42AC35"/>
    <w:rsid w:val="5C460A49"/>
    <w:rsid w:val="5C46C9E4"/>
    <w:rsid w:val="5C4B59CC"/>
    <w:rsid w:val="5C4C36D4"/>
    <w:rsid w:val="5C4F9E54"/>
    <w:rsid w:val="5C55F97D"/>
    <w:rsid w:val="5C5AFA49"/>
    <w:rsid w:val="5C5B4B74"/>
    <w:rsid w:val="5C5CFC46"/>
    <w:rsid w:val="5C5DEC12"/>
    <w:rsid w:val="5C5F3134"/>
    <w:rsid w:val="5C634258"/>
    <w:rsid w:val="5C6409CD"/>
    <w:rsid w:val="5C64CE6D"/>
    <w:rsid w:val="5C6644EF"/>
    <w:rsid w:val="5C66D963"/>
    <w:rsid w:val="5C6BB40E"/>
    <w:rsid w:val="5C701F2D"/>
    <w:rsid w:val="5C726AC7"/>
    <w:rsid w:val="5C7429B0"/>
    <w:rsid w:val="5C774AE1"/>
    <w:rsid w:val="5C7799E9"/>
    <w:rsid w:val="5C782BC0"/>
    <w:rsid w:val="5C7D3E2F"/>
    <w:rsid w:val="5C84E4CE"/>
    <w:rsid w:val="5C86EF4D"/>
    <w:rsid w:val="5C892794"/>
    <w:rsid w:val="5C8AFA2D"/>
    <w:rsid w:val="5C8F14EA"/>
    <w:rsid w:val="5C8F72F1"/>
    <w:rsid w:val="5C921EC8"/>
    <w:rsid w:val="5C962CA4"/>
    <w:rsid w:val="5C9BD481"/>
    <w:rsid w:val="5C9BDAC4"/>
    <w:rsid w:val="5C9CDBB6"/>
    <w:rsid w:val="5CA2BCD0"/>
    <w:rsid w:val="5CA38802"/>
    <w:rsid w:val="5CA46D0C"/>
    <w:rsid w:val="5CA70A4C"/>
    <w:rsid w:val="5CA8FFCA"/>
    <w:rsid w:val="5CAAF0BA"/>
    <w:rsid w:val="5CAC5A92"/>
    <w:rsid w:val="5CAF9C7B"/>
    <w:rsid w:val="5CB34AE8"/>
    <w:rsid w:val="5CB71878"/>
    <w:rsid w:val="5CB7E46E"/>
    <w:rsid w:val="5CB8DA50"/>
    <w:rsid w:val="5CBE5D6A"/>
    <w:rsid w:val="5CC62022"/>
    <w:rsid w:val="5CC73F3D"/>
    <w:rsid w:val="5CCAF695"/>
    <w:rsid w:val="5CCCFF7A"/>
    <w:rsid w:val="5CD3BBD3"/>
    <w:rsid w:val="5CD4B43E"/>
    <w:rsid w:val="5CD65CBD"/>
    <w:rsid w:val="5CDA5E99"/>
    <w:rsid w:val="5CDA6C6A"/>
    <w:rsid w:val="5CDE67F7"/>
    <w:rsid w:val="5CDEAC2A"/>
    <w:rsid w:val="5CE2D327"/>
    <w:rsid w:val="5CE4108A"/>
    <w:rsid w:val="5CE80D2C"/>
    <w:rsid w:val="5CF06840"/>
    <w:rsid w:val="5CF4762B"/>
    <w:rsid w:val="5CF7774B"/>
    <w:rsid w:val="5CF95E1D"/>
    <w:rsid w:val="5CFADF55"/>
    <w:rsid w:val="5CFE29A0"/>
    <w:rsid w:val="5D0AEB6D"/>
    <w:rsid w:val="5D0B282A"/>
    <w:rsid w:val="5D0D9ED9"/>
    <w:rsid w:val="5D107D84"/>
    <w:rsid w:val="5D11E397"/>
    <w:rsid w:val="5D16176F"/>
    <w:rsid w:val="5D19BA68"/>
    <w:rsid w:val="5D19EB0D"/>
    <w:rsid w:val="5D1BAC75"/>
    <w:rsid w:val="5D1E2D83"/>
    <w:rsid w:val="5D23C683"/>
    <w:rsid w:val="5D2731DB"/>
    <w:rsid w:val="5D2B2AB1"/>
    <w:rsid w:val="5D2ED8D0"/>
    <w:rsid w:val="5D2F3077"/>
    <w:rsid w:val="5D2F33BB"/>
    <w:rsid w:val="5D33C245"/>
    <w:rsid w:val="5D34007D"/>
    <w:rsid w:val="5D3541CA"/>
    <w:rsid w:val="5D35E0F1"/>
    <w:rsid w:val="5D386AE8"/>
    <w:rsid w:val="5D39486B"/>
    <w:rsid w:val="5D3C689A"/>
    <w:rsid w:val="5D3D3FE7"/>
    <w:rsid w:val="5D423445"/>
    <w:rsid w:val="5D42F9D9"/>
    <w:rsid w:val="5D48222D"/>
    <w:rsid w:val="5D4AA4B2"/>
    <w:rsid w:val="5D50A7C8"/>
    <w:rsid w:val="5D523DAF"/>
    <w:rsid w:val="5D532D3E"/>
    <w:rsid w:val="5D5748A0"/>
    <w:rsid w:val="5D579D4B"/>
    <w:rsid w:val="5D5B2B63"/>
    <w:rsid w:val="5D5B71D5"/>
    <w:rsid w:val="5D5E0722"/>
    <w:rsid w:val="5D5E3176"/>
    <w:rsid w:val="5D5E6D37"/>
    <w:rsid w:val="5D5E89E9"/>
    <w:rsid w:val="5D66B1F7"/>
    <w:rsid w:val="5D69958B"/>
    <w:rsid w:val="5D6BE423"/>
    <w:rsid w:val="5D6C96AE"/>
    <w:rsid w:val="5D6D8104"/>
    <w:rsid w:val="5D72CFB0"/>
    <w:rsid w:val="5D783065"/>
    <w:rsid w:val="5D7B5F5E"/>
    <w:rsid w:val="5D7D60A1"/>
    <w:rsid w:val="5D7F9482"/>
    <w:rsid w:val="5D7FBC6E"/>
    <w:rsid w:val="5D80AE1A"/>
    <w:rsid w:val="5D82522A"/>
    <w:rsid w:val="5D8412EA"/>
    <w:rsid w:val="5D8C3A40"/>
    <w:rsid w:val="5D913FBF"/>
    <w:rsid w:val="5D952CE3"/>
    <w:rsid w:val="5D977F91"/>
    <w:rsid w:val="5D9A4787"/>
    <w:rsid w:val="5DA11883"/>
    <w:rsid w:val="5DA4B591"/>
    <w:rsid w:val="5DAD35B7"/>
    <w:rsid w:val="5DADB105"/>
    <w:rsid w:val="5DB0A76A"/>
    <w:rsid w:val="5DB69355"/>
    <w:rsid w:val="5DB89568"/>
    <w:rsid w:val="5DC1043E"/>
    <w:rsid w:val="5DC49E30"/>
    <w:rsid w:val="5DC58D72"/>
    <w:rsid w:val="5DC872EB"/>
    <w:rsid w:val="5DC900B4"/>
    <w:rsid w:val="5DCAF6C8"/>
    <w:rsid w:val="5DCB6904"/>
    <w:rsid w:val="5DCC6620"/>
    <w:rsid w:val="5DCD63D8"/>
    <w:rsid w:val="5DD52F45"/>
    <w:rsid w:val="5DD988E3"/>
    <w:rsid w:val="5DDA3832"/>
    <w:rsid w:val="5DDE4F51"/>
    <w:rsid w:val="5DE1C2CB"/>
    <w:rsid w:val="5DE550FC"/>
    <w:rsid w:val="5DE55DEB"/>
    <w:rsid w:val="5DE5923B"/>
    <w:rsid w:val="5DEACCDD"/>
    <w:rsid w:val="5DEE2E47"/>
    <w:rsid w:val="5DF6F0A2"/>
    <w:rsid w:val="5DF75713"/>
    <w:rsid w:val="5DF77C53"/>
    <w:rsid w:val="5DF8BA46"/>
    <w:rsid w:val="5DFDAB83"/>
    <w:rsid w:val="5DFFDBEF"/>
    <w:rsid w:val="5E004240"/>
    <w:rsid w:val="5E02902D"/>
    <w:rsid w:val="5E056DEA"/>
    <w:rsid w:val="5E0976BA"/>
    <w:rsid w:val="5E0AEB8F"/>
    <w:rsid w:val="5E0E3327"/>
    <w:rsid w:val="5E16792C"/>
    <w:rsid w:val="5E1757D7"/>
    <w:rsid w:val="5E176CB5"/>
    <w:rsid w:val="5E1E3325"/>
    <w:rsid w:val="5E214C13"/>
    <w:rsid w:val="5E2A2B8D"/>
    <w:rsid w:val="5E2C234D"/>
    <w:rsid w:val="5E3157C7"/>
    <w:rsid w:val="5E33CDF0"/>
    <w:rsid w:val="5E366848"/>
    <w:rsid w:val="5E36859F"/>
    <w:rsid w:val="5E3915EF"/>
    <w:rsid w:val="5E3FB3B7"/>
    <w:rsid w:val="5E408650"/>
    <w:rsid w:val="5E428BC9"/>
    <w:rsid w:val="5E437504"/>
    <w:rsid w:val="5E44C854"/>
    <w:rsid w:val="5E46DE99"/>
    <w:rsid w:val="5E477AC5"/>
    <w:rsid w:val="5E483A02"/>
    <w:rsid w:val="5E4E3194"/>
    <w:rsid w:val="5E4EFB98"/>
    <w:rsid w:val="5E50DA4F"/>
    <w:rsid w:val="5E5EEC31"/>
    <w:rsid w:val="5E5F4DAB"/>
    <w:rsid w:val="5E5FC85F"/>
    <w:rsid w:val="5E610FF3"/>
    <w:rsid w:val="5E62FFAD"/>
    <w:rsid w:val="5E6428EC"/>
    <w:rsid w:val="5E6AFCD0"/>
    <w:rsid w:val="5E6E8F72"/>
    <w:rsid w:val="5E6F31BD"/>
    <w:rsid w:val="5E71B9EF"/>
    <w:rsid w:val="5E732BDD"/>
    <w:rsid w:val="5E74BCE6"/>
    <w:rsid w:val="5E75C28A"/>
    <w:rsid w:val="5E782BF5"/>
    <w:rsid w:val="5E7AD299"/>
    <w:rsid w:val="5E7CE3B8"/>
    <w:rsid w:val="5E863F06"/>
    <w:rsid w:val="5E88A7C2"/>
    <w:rsid w:val="5E8B9995"/>
    <w:rsid w:val="5E8C886F"/>
    <w:rsid w:val="5E8E6A2B"/>
    <w:rsid w:val="5E986A61"/>
    <w:rsid w:val="5E989CE5"/>
    <w:rsid w:val="5E997A44"/>
    <w:rsid w:val="5E9A426E"/>
    <w:rsid w:val="5E9DDBC0"/>
    <w:rsid w:val="5E9ED560"/>
    <w:rsid w:val="5EA072B0"/>
    <w:rsid w:val="5EA44F2A"/>
    <w:rsid w:val="5EA495D2"/>
    <w:rsid w:val="5EA4CE3D"/>
    <w:rsid w:val="5EA4DD47"/>
    <w:rsid w:val="5EA53FF6"/>
    <w:rsid w:val="5EA5B5C9"/>
    <w:rsid w:val="5EA7DCC0"/>
    <w:rsid w:val="5EA85806"/>
    <w:rsid w:val="5EABEF85"/>
    <w:rsid w:val="5EB23DBF"/>
    <w:rsid w:val="5EB317B7"/>
    <w:rsid w:val="5EB659FB"/>
    <w:rsid w:val="5EB7A59E"/>
    <w:rsid w:val="5EB83B8D"/>
    <w:rsid w:val="5EC1F33C"/>
    <w:rsid w:val="5EC3D7D1"/>
    <w:rsid w:val="5EC8A63F"/>
    <w:rsid w:val="5EC911B3"/>
    <w:rsid w:val="5ECB2BE5"/>
    <w:rsid w:val="5ECC47C1"/>
    <w:rsid w:val="5ECC6EEE"/>
    <w:rsid w:val="5ECC9AB1"/>
    <w:rsid w:val="5ED37C17"/>
    <w:rsid w:val="5ED65FD6"/>
    <w:rsid w:val="5ED8773C"/>
    <w:rsid w:val="5EDB37CF"/>
    <w:rsid w:val="5EDB6E45"/>
    <w:rsid w:val="5EDC2F37"/>
    <w:rsid w:val="5EDC653F"/>
    <w:rsid w:val="5EE069F2"/>
    <w:rsid w:val="5EE31E53"/>
    <w:rsid w:val="5EE33AD6"/>
    <w:rsid w:val="5EE95370"/>
    <w:rsid w:val="5EF0BECD"/>
    <w:rsid w:val="5EF0F8B8"/>
    <w:rsid w:val="5EF167FF"/>
    <w:rsid w:val="5EF34BE1"/>
    <w:rsid w:val="5EFBEEA2"/>
    <w:rsid w:val="5F015356"/>
    <w:rsid w:val="5F03AC6F"/>
    <w:rsid w:val="5F05C5D3"/>
    <w:rsid w:val="5F05E9CA"/>
    <w:rsid w:val="5F0807EB"/>
    <w:rsid w:val="5F0AAC4B"/>
    <w:rsid w:val="5F1056DE"/>
    <w:rsid w:val="5F105C06"/>
    <w:rsid w:val="5F115B25"/>
    <w:rsid w:val="5F13477A"/>
    <w:rsid w:val="5F144FAC"/>
    <w:rsid w:val="5F1501E9"/>
    <w:rsid w:val="5F15623C"/>
    <w:rsid w:val="5F19CDC9"/>
    <w:rsid w:val="5F1AA793"/>
    <w:rsid w:val="5F1EC2FB"/>
    <w:rsid w:val="5F222037"/>
    <w:rsid w:val="5F223A4D"/>
    <w:rsid w:val="5F227676"/>
    <w:rsid w:val="5F23CE07"/>
    <w:rsid w:val="5F25FDD9"/>
    <w:rsid w:val="5F281F14"/>
    <w:rsid w:val="5F2AD286"/>
    <w:rsid w:val="5F2DD5DE"/>
    <w:rsid w:val="5F2E7D63"/>
    <w:rsid w:val="5F30C077"/>
    <w:rsid w:val="5F324095"/>
    <w:rsid w:val="5F36B66A"/>
    <w:rsid w:val="5F39E4B9"/>
    <w:rsid w:val="5F3AF0B6"/>
    <w:rsid w:val="5F3C2F72"/>
    <w:rsid w:val="5F44F086"/>
    <w:rsid w:val="5F468B19"/>
    <w:rsid w:val="5F4A379B"/>
    <w:rsid w:val="5F4B91D1"/>
    <w:rsid w:val="5F51E592"/>
    <w:rsid w:val="5F572661"/>
    <w:rsid w:val="5F5A5298"/>
    <w:rsid w:val="5F5D24E0"/>
    <w:rsid w:val="5F5EA9DA"/>
    <w:rsid w:val="5F5EEBB7"/>
    <w:rsid w:val="5F600CEC"/>
    <w:rsid w:val="5F6460A1"/>
    <w:rsid w:val="5F650879"/>
    <w:rsid w:val="5F657D9C"/>
    <w:rsid w:val="5F67C20A"/>
    <w:rsid w:val="5F68A6E2"/>
    <w:rsid w:val="5F6A2922"/>
    <w:rsid w:val="5F6B31F6"/>
    <w:rsid w:val="5F6CE264"/>
    <w:rsid w:val="5F74E071"/>
    <w:rsid w:val="5F77C261"/>
    <w:rsid w:val="5F791F99"/>
    <w:rsid w:val="5F7C9023"/>
    <w:rsid w:val="5F9351B5"/>
    <w:rsid w:val="5F9555FE"/>
    <w:rsid w:val="5F9B41F9"/>
    <w:rsid w:val="5FA29064"/>
    <w:rsid w:val="5FA37FB2"/>
    <w:rsid w:val="5FA9E79E"/>
    <w:rsid w:val="5FABC3AE"/>
    <w:rsid w:val="5FACDE45"/>
    <w:rsid w:val="5FAED33C"/>
    <w:rsid w:val="5FB09E1B"/>
    <w:rsid w:val="5FB0DCAE"/>
    <w:rsid w:val="5FB13CAB"/>
    <w:rsid w:val="5FB3465F"/>
    <w:rsid w:val="5FB4AC41"/>
    <w:rsid w:val="5FB6B639"/>
    <w:rsid w:val="5FB831B3"/>
    <w:rsid w:val="5FB8D161"/>
    <w:rsid w:val="5FBA7F35"/>
    <w:rsid w:val="5FBACB65"/>
    <w:rsid w:val="5FBB0E58"/>
    <w:rsid w:val="5FBEB88A"/>
    <w:rsid w:val="5FC38477"/>
    <w:rsid w:val="5FC45DF5"/>
    <w:rsid w:val="5FC5B288"/>
    <w:rsid w:val="5FC62CE7"/>
    <w:rsid w:val="5FC673C4"/>
    <w:rsid w:val="5FC9B518"/>
    <w:rsid w:val="5FCAD428"/>
    <w:rsid w:val="5FD232D1"/>
    <w:rsid w:val="5FD2EEDA"/>
    <w:rsid w:val="5FD41837"/>
    <w:rsid w:val="5FD43A99"/>
    <w:rsid w:val="5FD4973E"/>
    <w:rsid w:val="5FD505D2"/>
    <w:rsid w:val="5FD7DFE9"/>
    <w:rsid w:val="5FD830D4"/>
    <w:rsid w:val="5FDC5993"/>
    <w:rsid w:val="5FDD77A1"/>
    <w:rsid w:val="5FDFD768"/>
    <w:rsid w:val="5FE1025E"/>
    <w:rsid w:val="5FE21E8E"/>
    <w:rsid w:val="5FE474AA"/>
    <w:rsid w:val="5FE6F335"/>
    <w:rsid w:val="5FEFD1C4"/>
    <w:rsid w:val="5FF29166"/>
    <w:rsid w:val="5FF64D5D"/>
    <w:rsid w:val="5FF91585"/>
    <w:rsid w:val="600190F4"/>
    <w:rsid w:val="6001F4A9"/>
    <w:rsid w:val="600332E6"/>
    <w:rsid w:val="600669B8"/>
    <w:rsid w:val="600E6ECB"/>
    <w:rsid w:val="601002AD"/>
    <w:rsid w:val="6010874B"/>
    <w:rsid w:val="601218DB"/>
    <w:rsid w:val="601240D9"/>
    <w:rsid w:val="6017CBF1"/>
    <w:rsid w:val="60198718"/>
    <w:rsid w:val="601A47D1"/>
    <w:rsid w:val="601C2487"/>
    <w:rsid w:val="601CD640"/>
    <w:rsid w:val="60208532"/>
    <w:rsid w:val="60258B25"/>
    <w:rsid w:val="602777F9"/>
    <w:rsid w:val="602BC2FE"/>
    <w:rsid w:val="6030AC1C"/>
    <w:rsid w:val="60310CB6"/>
    <w:rsid w:val="6031920E"/>
    <w:rsid w:val="603BE3D5"/>
    <w:rsid w:val="603D6377"/>
    <w:rsid w:val="603FA746"/>
    <w:rsid w:val="6040E032"/>
    <w:rsid w:val="6043FC76"/>
    <w:rsid w:val="604921F5"/>
    <w:rsid w:val="604BBE3A"/>
    <w:rsid w:val="604C7103"/>
    <w:rsid w:val="6059F58A"/>
    <w:rsid w:val="605CB4C0"/>
    <w:rsid w:val="605CEC02"/>
    <w:rsid w:val="605EB5EB"/>
    <w:rsid w:val="6060E16E"/>
    <w:rsid w:val="6060E24B"/>
    <w:rsid w:val="606215A5"/>
    <w:rsid w:val="60645AFC"/>
    <w:rsid w:val="6065DCA4"/>
    <w:rsid w:val="6067117A"/>
    <w:rsid w:val="606D4BF2"/>
    <w:rsid w:val="606E2B54"/>
    <w:rsid w:val="606E645E"/>
    <w:rsid w:val="60734847"/>
    <w:rsid w:val="607533A1"/>
    <w:rsid w:val="60763821"/>
    <w:rsid w:val="607901F5"/>
    <w:rsid w:val="607B7507"/>
    <w:rsid w:val="60854FEF"/>
    <w:rsid w:val="6086EB44"/>
    <w:rsid w:val="608749AE"/>
    <w:rsid w:val="608B1999"/>
    <w:rsid w:val="608D8A4D"/>
    <w:rsid w:val="60927110"/>
    <w:rsid w:val="609635BE"/>
    <w:rsid w:val="6098FD00"/>
    <w:rsid w:val="609A4676"/>
    <w:rsid w:val="609D2B35"/>
    <w:rsid w:val="609FFA74"/>
    <w:rsid w:val="60A11A94"/>
    <w:rsid w:val="60A20870"/>
    <w:rsid w:val="60A2982A"/>
    <w:rsid w:val="60A5650A"/>
    <w:rsid w:val="60AA232C"/>
    <w:rsid w:val="60ABF31C"/>
    <w:rsid w:val="60B0F0C8"/>
    <w:rsid w:val="60B14328"/>
    <w:rsid w:val="60B1F4CC"/>
    <w:rsid w:val="60B2D3D4"/>
    <w:rsid w:val="60B4D881"/>
    <w:rsid w:val="60B824DF"/>
    <w:rsid w:val="60B86EBB"/>
    <w:rsid w:val="60BA3F7F"/>
    <w:rsid w:val="60BD2D61"/>
    <w:rsid w:val="60BD464C"/>
    <w:rsid w:val="60BE73A7"/>
    <w:rsid w:val="60C1BC8C"/>
    <w:rsid w:val="60C221E1"/>
    <w:rsid w:val="60CA03D0"/>
    <w:rsid w:val="60CA5DEE"/>
    <w:rsid w:val="60CC9D62"/>
    <w:rsid w:val="60CE4BB2"/>
    <w:rsid w:val="60CECABF"/>
    <w:rsid w:val="60D2DCB1"/>
    <w:rsid w:val="60D51CED"/>
    <w:rsid w:val="60D7C819"/>
    <w:rsid w:val="60D82503"/>
    <w:rsid w:val="60E591D0"/>
    <w:rsid w:val="60E75B22"/>
    <w:rsid w:val="60EA682C"/>
    <w:rsid w:val="60EC0611"/>
    <w:rsid w:val="60EE6B6A"/>
    <w:rsid w:val="60F0D205"/>
    <w:rsid w:val="60F46360"/>
    <w:rsid w:val="60F588DC"/>
    <w:rsid w:val="60F73496"/>
    <w:rsid w:val="60F8B000"/>
    <w:rsid w:val="60FBA1B5"/>
    <w:rsid w:val="60FCA94D"/>
    <w:rsid w:val="60FCC952"/>
    <w:rsid w:val="6100BC05"/>
    <w:rsid w:val="610164CC"/>
    <w:rsid w:val="61033851"/>
    <w:rsid w:val="6103ADEA"/>
    <w:rsid w:val="6106021C"/>
    <w:rsid w:val="610A7994"/>
    <w:rsid w:val="610AC904"/>
    <w:rsid w:val="610DBABE"/>
    <w:rsid w:val="61122CF0"/>
    <w:rsid w:val="6112942C"/>
    <w:rsid w:val="61147FB3"/>
    <w:rsid w:val="61189087"/>
    <w:rsid w:val="611BF6C2"/>
    <w:rsid w:val="611D93DC"/>
    <w:rsid w:val="611F0178"/>
    <w:rsid w:val="61227474"/>
    <w:rsid w:val="6125AA9A"/>
    <w:rsid w:val="6126910A"/>
    <w:rsid w:val="61276740"/>
    <w:rsid w:val="61279258"/>
    <w:rsid w:val="612A2D36"/>
    <w:rsid w:val="612BD45E"/>
    <w:rsid w:val="612F4D0D"/>
    <w:rsid w:val="61303B98"/>
    <w:rsid w:val="6130B743"/>
    <w:rsid w:val="61312E00"/>
    <w:rsid w:val="61325995"/>
    <w:rsid w:val="6134D0ED"/>
    <w:rsid w:val="61351AC5"/>
    <w:rsid w:val="61368877"/>
    <w:rsid w:val="614739A3"/>
    <w:rsid w:val="6147BDC8"/>
    <w:rsid w:val="6149E9FD"/>
    <w:rsid w:val="614B668C"/>
    <w:rsid w:val="6155FD48"/>
    <w:rsid w:val="615E5AE9"/>
    <w:rsid w:val="615EAEAF"/>
    <w:rsid w:val="615EE0D9"/>
    <w:rsid w:val="61652C18"/>
    <w:rsid w:val="6165D2FF"/>
    <w:rsid w:val="616914AA"/>
    <w:rsid w:val="616A12E6"/>
    <w:rsid w:val="616D3C8E"/>
    <w:rsid w:val="616D800F"/>
    <w:rsid w:val="617011CE"/>
    <w:rsid w:val="617193C6"/>
    <w:rsid w:val="6171A88D"/>
    <w:rsid w:val="6171C65E"/>
    <w:rsid w:val="61741ACC"/>
    <w:rsid w:val="61760C26"/>
    <w:rsid w:val="6177D801"/>
    <w:rsid w:val="617C69BF"/>
    <w:rsid w:val="618039B9"/>
    <w:rsid w:val="6181AF40"/>
    <w:rsid w:val="618247F5"/>
    <w:rsid w:val="6185471A"/>
    <w:rsid w:val="6188905C"/>
    <w:rsid w:val="6188984B"/>
    <w:rsid w:val="618DA43F"/>
    <w:rsid w:val="618E804F"/>
    <w:rsid w:val="618F84C5"/>
    <w:rsid w:val="6192B062"/>
    <w:rsid w:val="6193FD46"/>
    <w:rsid w:val="61948DAD"/>
    <w:rsid w:val="6195337E"/>
    <w:rsid w:val="619B7833"/>
    <w:rsid w:val="619CEA6D"/>
    <w:rsid w:val="619F48E3"/>
    <w:rsid w:val="61A3FFD5"/>
    <w:rsid w:val="61A4006F"/>
    <w:rsid w:val="61A55689"/>
    <w:rsid w:val="61A71C1F"/>
    <w:rsid w:val="61AE9600"/>
    <w:rsid w:val="61AF3068"/>
    <w:rsid w:val="61B0BACA"/>
    <w:rsid w:val="61B439BC"/>
    <w:rsid w:val="61BAECDD"/>
    <w:rsid w:val="61C1CFA4"/>
    <w:rsid w:val="61C3980F"/>
    <w:rsid w:val="61C448BF"/>
    <w:rsid w:val="61C48525"/>
    <w:rsid w:val="61C71874"/>
    <w:rsid w:val="61C93A95"/>
    <w:rsid w:val="61CCEEF1"/>
    <w:rsid w:val="61CDEB3B"/>
    <w:rsid w:val="61CF3C47"/>
    <w:rsid w:val="61D03649"/>
    <w:rsid w:val="61D1D35F"/>
    <w:rsid w:val="61D56739"/>
    <w:rsid w:val="61D8C685"/>
    <w:rsid w:val="61DB1059"/>
    <w:rsid w:val="61DE36F2"/>
    <w:rsid w:val="61DEF380"/>
    <w:rsid w:val="61E3EECA"/>
    <w:rsid w:val="61E894E7"/>
    <w:rsid w:val="61E929A4"/>
    <w:rsid w:val="61EDAFD8"/>
    <w:rsid w:val="61EEC4D5"/>
    <w:rsid w:val="61EFD929"/>
    <w:rsid w:val="61F3830B"/>
    <w:rsid w:val="61F8C44B"/>
    <w:rsid w:val="61F96A93"/>
    <w:rsid w:val="61FA83B9"/>
    <w:rsid w:val="61FAAF7D"/>
    <w:rsid w:val="61FC2452"/>
    <w:rsid w:val="62031899"/>
    <w:rsid w:val="62038C16"/>
    <w:rsid w:val="6203CDAF"/>
    <w:rsid w:val="6205A81B"/>
    <w:rsid w:val="62083501"/>
    <w:rsid w:val="62085863"/>
    <w:rsid w:val="6211ED80"/>
    <w:rsid w:val="62125F5B"/>
    <w:rsid w:val="6212797E"/>
    <w:rsid w:val="62135A7D"/>
    <w:rsid w:val="6215EE2D"/>
    <w:rsid w:val="62191C1F"/>
    <w:rsid w:val="621AFEEE"/>
    <w:rsid w:val="621F7355"/>
    <w:rsid w:val="621F8B1B"/>
    <w:rsid w:val="621FA1D8"/>
    <w:rsid w:val="62230539"/>
    <w:rsid w:val="62231594"/>
    <w:rsid w:val="6226C6D8"/>
    <w:rsid w:val="6227A028"/>
    <w:rsid w:val="6227ACF6"/>
    <w:rsid w:val="6227DEB4"/>
    <w:rsid w:val="6228D288"/>
    <w:rsid w:val="62298DDB"/>
    <w:rsid w:val="6231A8A6"/>
    <w:rsid w:val="6234E35C"/>
    <w:rsid w:val="6239CA4E"/>
    <w:rsid w:val="62430A88"/>
    <w:rsid w:val="6243C235"/>
    <w:rsid w:val="62488187"/>
    <w:rsid w:val="624927AE"/>
    <w:rsid w:val="624A12B9"/>
    <w:rsid w:val="624AC864"/>
    <w:rsid w:val="624B1DB4"/>
    <w:rsid w:val="624F06D0"/>
    <w:rsid w:val="62539C97"/>
    <w:rsid w:val="625CC486"/>
    <w:rsid w:val="625E4104"/>
    <w:rsid w:val="626199CE"/>
    <w:rsid w:val="6265F89F"/>
    <w:rsid w:val="6265FCF8"/>
    <w:rsid w:val="62666C8D"/>
    <w:rsid w:val="6271EEFF"/>
    <w:rsid w:val="62728F06"/>
    <w:rsid w:val="62756F0A"/>
    <w:rsid w:val="627BD0F9"/>
    <w:rsid w:val="627BFE15"/>
    <w:rsid w:val="627DA40B"/>
    <w:rsid w:val="627F6B5E"/>
    <w:rsid w:val="62831DFE"/>
    <w:rsid w:val="6285B783"/>
    <w:rsid w:val="6285D82E"/>
    <w:rsid w:val="62860A3A"/>
    <w:rsid w:val="6288646C"/>
    <w:rsid w:val="62888D34"/>
    <w:rsid w:val="62892422"/>
    <w:rsid w:val="6289C86B"/>
    <w:rsid w:val="628E7E1F"/>
    <w:rsid w:val="6292EB2E"/>
    <w:rsid w:val="6295569F"/>
    <w:rsid w:val="629B5D65"/>
    <w:rsid w:val="629D8581"/>
    <w:rsid w:val="629F2603"/>
    <w:rsid w:val="62A19DDF"/>
    <w:rsid w:val="62A91D5E"/>
    <w:rsid w:val="62AA95C0"/>
    <w:rsid w:val="62C23464"/>
    <w:rsid w:val="62C5D055"/>
    <w:rsid w:val="62CA5F13"/>
    <w:rsid w:val="62CAEDE2"/>
    <w:rsid w:val="62CC6284"/>
    <w:rsid w:val="62D502E2"/>
    <w:rsid w:val="62D6B62D"/>
    <w:rsid w:val="62D86E87"/>
    <w:rsid w:val="62D9B416"/>
    <w:rsid w:val="62DC1ADC"/>
    <w:rsid w:val="62E195C4"/>
    <w:rsid w:val="62E22C27"/>
    <w:rsid w:val="62E64DDD"/>
    <w:rsid w:val="62EAE2D7"/>
    <w:rsid w:val="62EF439B"/>
    <w:rsid w:val="62F03CBA"/>
    <w:rsid w:val="62F19604"/>
    <w:rsid w:val="62F8E080"/>
    <w:rsid w:val="62FBDD1C"/>
    <w:rsid w:val="62FD9E69"/>
    <w:rsid w:val="62FEC072"/>
    <w:rsid w:val="63002C23"/>
    <w:rsid w:val="6300DBC8"/>
    <w:rsid w:val="63058AA0"/>
    <w:rsid w:val="6305C3E2"/>
    <w:rsid w:val="63063885"/>
    <w:rsid w:val="630D32DF"/>
    <w:rsid w:val="6314C857"/>
    <w:rsid w:val="6315099C"/>
    <w:rsid w:val="631A0417"/>
    <w:rsid w:val="63228C6C"/>
    <w:rsid w:val="63252828"/>
    <w:rsid w:val="63262C27"/>
    <w:rsid w:val="63287292"/>
    <w:rsid w:val="6328D184"/>
    <w:rsid w:val="632A1F9A"/>
    <w:rsid w:val="63300D61"/>
    <w:rsid w:val="63322B3D"/>
    <w:rsid w:val="6334F527"/>
    <w:rsid w:val="6338728F"/>
    <w:rsid w:val="633A9D67"/>
    <w:rsid w:val="633C779C"/>
    <w:rsid w:val="633F18D7"/>
    <w:rsid w:val="63468D91"/>
    <w:rsid w:val="6346D08D"/>
    <w:rsid w:val="63488A55"/>
    <w:rsid w:val="6348D811"/>
    <w:rsid w:val="6352EB18"/>
    <w:rsid w:val="635AA438"/>
    <w:rsid w:val="635EEE2A"/>
    <w:rsid w:val="6366C967"/>
    <w:rsid w:val="6367B917"/>
    <w:rsid w:val="636A24E6"/>
    <w:rsid w:val="636DD60D"/>
    <w:rsid w:val="637324EF"/>
    <w:rsid w:val="63745D67"/>
    <w:rsid w:val="6376330D"/>
    <w:rsid w:val="6377B17B"/>
    <w:rsid w:val="637997F4"/>
    <w:rsid w:val="637E3299"/>
    <w:rsid w:val="63814502"/>
    <w:rsid w:val="63847EDB"/>
    <w:rsid w:val="638576AA"/>
    <w:rsid w:val="638A476D"/>
    <w:rsid w:val="638B212F"/>
    <w:rsid w:val="638B3C76"/>
    <w:rsid w:val="638DADE0"/>
    <w:rsid w:val="63969B56"/>
    <w:rsid w:val="639E29C4"/>
    <w:rsid w:val="63A1CA4B"/>
    <w:rsid w:val="63A27DFC"/>
    <w:rsid w:val="63A2A73F"/>
    <w:rsid w:val="63A32438"/>
    <w:rsid w:val="63A4E6CE"/>
    <w:rsid w:val="63A51E2F"/>
    <w:rsid w:val="63AB1F68"/>
    <w:rsid w:val="63AC9F56"/>
    <w:rsid w:val="63B65DC5"/>
    <w:rsid w:val="63B96A3C"/>
    <w:rsid w:val="63BBA781"/>
    <w:rsid w:val="63BD3D87"/>
    <w:rsid w:val="63BFDA31"/>
    <w:rsid w:val="63C0E717"/>
    <w:rsid w:val="63C78419"/>
    <w:rsid w:val="63CF9BF1"/>
    <w:rsid w:val="63D0959D"/>
    <w:rsid w:val="63D21161"/>
    <w:rsid w:val="63D281CF"/>
    <w:rsid w:val="63D3BA68"/>
    <w:rsid w:val="63D4342D"/>
    <w:rsid w:val="63D65CBC"/>
    <w:rsid w:val="63D980A7"/>
    <w:rsid w:val="63E24776"/>
    <w:rsid w:val="63E4BFD5"/>
    <w:rsid w:val="63E5C700"/>
    <w:rsid w:val="63E65F52"/>
    <w:rsid w:val="63E8155E"/>
    <w:rsid w:val="63E87D2A"/>
    <w:rsid w:val="63EA7899"/>
    <w:rsid w:val="63EDDB2D"/>
    <w:rsid w:val="63EE05BD"/>
    <w:rsid w:val="63F27536"/>
    <w:rsid w:val="63F30D7A"/>
    <w:rsid w:val="63F378F3"/>
    <w:rsid w:val="63F55296"/>
    <w:rsid w:val="63F59119"/>
    <w:rsid w:val="63F7DA32"/>
    <w:rsid w:val="63FA8EED"/>
    <w:rsid w:val="63FC6F79"/>
    <w:rsid w:val="63FCAE12"/>
    <w:rsid w:val="63FF8B4D"/>
    <w:rsid w:val="6406B7A9"/>
    <w:rsid w:val="640799E2"/>
    <w:rsid w:val="6409358C"/>
    <w:rsid w:val="640AEEE0"/>
    <w:rsid w:val="6411BC53"/>
    <w:rsid w:val="6416B08F"/>
    <w:rsid w:val="6418E01D"/>
    <w:rsid w:val="641A5CA8"/>
    <w:rsid w:val="641B6AB2"/>
    <w:rsid w:val="64238A6C"/>
    <w:rsid w:val="642C9297"/>
    <w:rsid w:val="642CC86F"/>
    <w:rsid w:val="642D7F11"/>
    <w:rsid w:val="6430CF7F"/>
    <w:rsid w:val="6432570C"/>
    <w:rsid w:val="64339400"/>
    <w:rsid w:val="643395A1"/>
    <w:rsid w:val="6433B7FA"/>
    <w:rsid w:val="6434E484"/>
    <w:rsid w:val="6436A140"/>
    <w:rsid w:val="643757C3"/>
    <w:rsid w:val="6438F3F9"/>
    <w:rsid w:val="643E5673"/>
    <w:rsid w:val="6441A9B2"/>
    <w:rsid w:val="644382C0"/>
    <w:rsid w:val="644386C1"/>
    <w:rsid w:val="6443D4FF"/>
    <w:rsid w:val="644532EB"/>
    <w:rsid w:val="64471AD7"/>
    <w:rsid w:val="6449E27E"/>
    <w:rsid w:val="644A72E9"/>
    <w:rsid w:val="6455488E"/>
    <w:rsid w:val="645665CC"/>
    <w:rsid w:val="6458ABEB"/>
    <w:rsid w:val="6458E1EA"/>
    <w:rsid w:val="6459CBED"/>
    <w:rsid w:val="645F783C"/>
    <w:rsid w:val="6460A5E2"/>
    <w:rsid w:val="6462ABB8"/>
    <w:rsid w:val="64659535"/>
    <w:rsid w:val="64669664"/>
    <w:rsid w:val="646C4F14"/>
    <w:rsid w:val="646DE599"/>
    <w:rsid w:val="646E286E"/>
    <w:rsid w:val="646FEF6F"/>
    <w:rsid w:val="64707916"/>
    <w:rsid w:val="64712970"/>
    <w:rsid w:val="64712998"/>
    <w:rsid w:val="647207D1"/>
    <w:rsid w:val="6474EDAD"/>
    <w:rsid w:val="647671F6"/>
    <w:rsid w:val="6488E8BE"/>
    <w:rsid w:val="6489CF84"/>
    <w:rsid w:val="648CBD6A"/>
    <w:rsid w:val="648FFF06"/>
    <w:rsid w:val="6490D84D"/>
    <w:rsid w:val="6492A861"/>
    <w:rsid w:val="64938442"/>
    <w:rsid w:val="6495A488"/>
    <w:rsid w:val="649857C0"/>
    <w:rsid w:val="64987AD6"/>
    <w:rsid w:val="649A6E49"/>
    <w:rsid w:val="64A44F62"/>
    <w:rsid w:val="64A5699B"/>
    <w:rsid w:val="64A98118"/>
    <w:rsid w:val="64AB3691"/>
    <w:rsid w:val="64ACB4BD"/>
    <w:rsid w:val="64AEBA16"/>
    <w:rsid w:val="64B2E037"/>
    <w:rsid w:val="64B67390"/>
    <w:rsid w:val="64B7033C"/>
    <w:rsid w:val="64B7115C"/>
    <w:rsid w:val="64B97A44"/>
    <w:rsid w:val="64BA1AA1"/>
    <w:rsid w:val="64BA7A80"/>
    <w:rsid w:val="64C296BD"/>
    <w:rsid w:val="64C53203"/>
    <w:rsid w:val="64C91CE0"/>
    <w:rsid w:val="64CA576D"/>
    <w:rsid w:val="64CBE673"/>
    <w:rsid w:val="64CF83E9"/>
    <w:rsid w:val="64D0AF8B"/>
    <w:rsid w:val="64D2421E"/>
    <w:rsid w:val="64D58F57"/>
    <w:rsid w:val="64D73054"/>
    <w:rsid w:val="64DD9D5B"/>
    <w:rsid w:val="64E08B02"/>
    <w:rsid w:val="64E1A256"/>
    <w:rsid w:val="64E4205E"/>
    <w:rsid w:val="64E78677"/>
    <w:rsid w:val="64E79895"/>
    <w:rsid w:val="64E7BEF8"/>
    <w:rsid w:val="64E836B4"/>
    <w:rsid w:val="64E9F95E"/>
    <w:rsid w:val="64F2063A"/>
    <w:rsid w:val="64F28985"/>
    <w:rsid w:val="64F49ED8"/>
    <w:rsid w:val="64F6044E"/>
    <w:rsid w:val="64F74CD9"/>
    <w:rsid w:val="64F886C1"/>
    <w:rsid w:val="64F8B4BC"/>
    <w:rsid w:val="64FD1673"/>
    <w:rsid w:val="64FD98F8"/>
    <w:rsid w:val="650B558B"/>
    <w:rsid w:val="65130A08"/>
    <w:rsid w:val="6515BF67"/>
    <w:rsid w:val="65184F09"/>
    <w:rsid w:val="65199757"/>
    <w:rsid w:val="651DA77B"/>
    <w:rsid w:val="651DCF45"/>
    <w:rsid w:val="652137EB"/>
    <w:rsid w:val="65239440"/>
    <w:rsid w:val="65241F1B"/>
    <w:rsid w:val="6525DAE3"/>
    <w:rsid w:val="65268388"/>
    <w:rsid w:val="6527610A"/>
    <w:rsid w:val="6528E5C0"/>
    <w:rsid w:val="652E66FD"/>
    <w:rsid w:val="652F30C4"/>
    <w:rsid w:val="653049B2"/>
    <w:rsid w:val="65353B33"/>
    <w:rsid w:val="6535C11E"/>
    <w:rsid w:val="65398EE8"/>
    <w:rsid w:val="653A05A0"/>
    <w:rsid w:val="653AE354"/>
    <w:rsid w:val="65418434"/>
    <w:rsid w:val="6544FD2D"/>
    <w:rsid w:val="6546BD3B"/>
    <w:rsid w:val="6548E09B"/>
    <w:rsid w:val="654A1958"/>
    <w:rsid w:val="654F7E00"/>
    <w:rsid w:val="65517E4F"/>
    <w:rsid w:val="6551A0D7"/>
    <w:rsid w:val="6551AFD5"/>
    <w:rsid w:val="6552653C"/>
    <w:rsid w:val="6552B575"/>
    <w:rsid w:val="655378CB"/>
    <w:rsid w:val="65539620"/>
    <w:rsid w:val="655647BE"/>
    <w:rsid w:val="6556FA6C"/>
    <w:rsid w:val="65588C96"/>
    <w:rsid w:val="655AA5A0"/>
    <w:rsid w:val="655CA4EC"/>
    <w:rsid w:val="655DC33B"/>
    <w:rsid w:val="655FB6EF"/>
    <w:rsid w:val="65608B66"/>
    <w:rsid w:val="6564B125"/>
    <w:rsid w:val="6567DA3E"/>
    <w:rsid w:val="656845C1"/>
    <w:rsid w:val="6569030D"/>
    <w:rsid w:val="656916E9"/>
    <w:rsid w:val="656AAAD3"/>
    <w:rsid w:val="65715E30"/>
    <w:rsid w:val="6572DC1A"/>
    <w:rsid w:val="6576DB28"/>
    <w:rsid w:val="6577CDD8"/>
    <w:rsid w:val="657D3B94"/>
    <w:rsid w:val="657D7179"/>
    <w:rsid w:val="658DE7AD"/>
    <w:rsid w:val="658DF15D"/>
    <w:rsid w:val="658E8795"/>
    <w:rsid w:val="6596C1C7"/>
    <w:rsid w:val="659933D2"/>
    <w:rsid w:val="659BA875"/>
    <w:rsid w:val="65A20DC0"/>
    <w:rsid w:val="65A28C84"/>
    <w:rsid w:val="65A6FEB3"/>
    <w:rsid w:val="65A96EBD"/>
    <w:rsid w:val="65AA5908"/>
    <w:rsid w:val="65AB4CAA"/>
    <w:rsid w:val="65AF344D"/>
    <w:rsid w:val="65B47FFF"/>
    <w:rsid w:val="65B8C7CC"/>
    <w:rsid w:val="65BCE5AD"/>
    <w:rsid w:val="65C235C1"/>
    <w:rsid w:val="65C33D3D"/>
    <w:rsid w:val="65C8F37F"/>
    <w:rsid w:val="65C982A9"/>
    <w:rsid w:val="65CF80CA"/>
    <w:rsid w:val="65CF928E"/>
    <w:rsid w:val="65CFC504"/>
    <w:rsid w:val="65D42D25"/>
    <w:rsid w:val="65D46095"/>
    <w:rsid w:val="65D7D44A"/>
    <w:rsid w:val="65D93596"/>
    <w:rsid w:val="65DCCE03"/>
    <w:rsid w:val="65DE6DF4"/>
    <w:rsid w:val="65E08827"/>
    <w:rsid w:val="65E2B09B"/>
    <w:rsid w:val="65E39A72"/>
    <w:rsid w:val="65E6434A"/>
    <w:rsid w:val="65E88580"/>
    <w:rsid w:val="65ECA47D"/>
    <w:rsid w:val="65F1979B"/>
    <w:rsid w:val="65F2D2D5"/>
    <w:rsid w:val="65F60133"/>
    <w:rsid w:val="65F75839"/>
    <w:rsid w:val="65F8511F"/>
    <w:rsid w:val="66000AFD"/>
    <w:rsid w:val="6601073A"/>
    <w:rsid w:val="6606ADA7"/>
    <w:rsid w:val="66088A02"/>
    <w:rsid w:val="6609EC49"/>
    <w:rsid w:val="6609F75E"/>
    <w:rsid w:val="660CF0E6"/>
    <w:rsid w:val="660DDC9B"/>
    <w:rsid w:val="661390A0"/>
    <w:rsid w:val="6619B6D6"/>
    <w:rsid w:val="661E9842"/>
    <w:rsid w:val="6625DB4D"/>
    <w:rsid w:val="6627CF6C"/>
    <w:rsid w:val="662B84BA"/>
    <w:rsid w:val="662C9171"/>
    <w:rsid w:val="6633B515"/>
    <w:rsid w:val="66367932"/>
    <w:rsid w:val="6639719A"/>
    <w:rsid w:val="663AFF7E"/>
    <w:rsid w:val="663DEAC0"/>
    <w:rsid w:val="663E01F2"/>
    <w:rsid w:val="663E10C0"/>
    <w:rsid w:val="663E95F5"/>
    <w:rsid w:val="663FD775"/>
    <w:rsid w:val="6640EE5C"/>
    <w:rsid w:val="6642964B"/>
    <w:rsid w:val="6643AD10"/>
    <w:rsid w:val="6644C4EE"/>
    <w:rsid w:val="664CBD74"/>
    <w:rsid w:val="664F9AE9"/>
    <w:rsid w:val="66514DC3"/>
    <w:rsid w:val="6652B74B"/>
    <w:rsid w:val="66533BFE"/>
    <w:rsid w:val="6658163E"/>
    <w:rsid w:val="6659BE2F"/>
    <w:rsid w:val="665E0C06"/>
    <w:rsid w:val="66616D28"/>
    <w:rsid w:val="6664445F"/>
    <w:rsid w:val="6664A148"/>
    <w:rsid w:val="6666A018"/>
    <w:rsid w:val="666BE45E"/>
    <w:rsid w:val="666C285F"/>
    <w:rsid w:val="666EC2C4"/>
    <w:rsid w:val="66723E29"/>
    <w:rsid w:val="66746155"/>
    <w:rsid w:val="6676AF12"/>
    <w:rsid w:val="6678D773"/>
    <w:rsid w:val="6678F2C5"/>
    <w:rsid w:val="6679A54B"/>
    <w:rsid w:val="667A8AEC"/>
    <w:rsid w:val="667AC661"/>
    <w:rsid w:val="667D3151"/>
    <w:rsid w:val="667D5D75"/>
    <w:rsid w:val="667FF7B5"/>
    <w:rsid w:val="6689735F"/>
    <w:rsid w:val="668DB0EC"/>
    <w:rsid w:val="6693A76A"/>
    <w:rsid w:val="6698A259"/>
    <w:rsid w:val="66991D3F"/>
    <w:rsid w:val="6699E71E"/>
    <w:rsid w:val="669F0040"/>
    <w:rsid w:val="66A3832F"/>
    <w:rsid w:val="66A7BA60"/>
    <w:rsid w:val="66A95BC9"/>
    <w:rsid w:val="66ACFA91"/>
    <w:rsid w:val="66B08593"/>
    <w:rsid w:val="66B219DD"/>
    <w:rsid w:val="66B3EDDC"/>
    <w:rsid w:val="66B4DF8D"/>
    <w:rsid w:val="66B6A2B8"/>
    <w:rsid w:val="66B6C745"/>
    <w:rsid w:val="66B97100"/>
    <w:rsid w:val="66BA2C5B"/>
    <w:rsid w:val="66BF1261"/>
    <w:rsid w:val="66C188E3"/>
    <w:rsid w:val="66C324D8"/>
    <w:rsid w:val="66C41E09"/>
    <w:rsid w:val="66C63F99"/>
    <w:rsid w:val="66CBC6B5"/>
    <w:rsid w:val="66CFCC06"/>
    <w:rsid w:val="66D53DB9"/>
    <w:rsid w:val="66D98742"/>
    <w:rsid w:val="66DDAED1"/>
    <w:rsid w:val="66E1E133"/>
    <w:rsid w:val="66E28111"/>
    <w:rsid w:val="66E36DB6"/>
    <w:rsid w:val="66E7DDAF"/>
    <w:rsid w:val="66EA8EFF"/>
    <w:rsid w:val="66ED8DBE"/>
    <w:rsid w:val="66EDAD06"/>
    <w:rsid w:val="66F319F4"/>
    <w:rsid w:val="66F37C25"/>
    <w:rsid w:val="66F7FF57"/>
    <w:rsid w:val="66FDB1D6"/>
    <w:rsid w:val="66FECB06"/>
    <w:rsid w:val="67018C7B"/>
    <w:rsid w:val="67049A27"/>
    <w:rsid w:val="67087035"/>
    <w:rsid w:val="670A1D6D"/>
    <w:rsid w:val="6711B76B"/>
    <w:rsid w:val="6714BBCE"/>
    <w:rsid w:val="67193ABB"/>
    <w:rsid w:val="671E5878"/>
    <w:rsid w:val="6722F07C"/>
    <w:rsid w:val="6725080F"/>
    <w:rsid w:val="672AD0BF"/>
    <w:rsid w:val="672EF73B"/>
    <w:rsid w:val="6735BD37"/>
    <w:rsid w:val="6735C896"/>
    <w:rsid w:val="67389A1E"/>
    <w:rsid w:val="673EB473"/>
    <w:rsid w:val="673EC1E7"/>
    <w:rsid w:val="673F9C64"/>
    <w:rsid w:val="67471B60"/>
    <w:rsid w:val="6747D707"/>
    <w:rsid w:val="674A643F"/>
    <w:rsid w:val="674AF4FB"/>
    <w:rsid w:val="674BB6CA"/>
    <w:rsid w:val="674D379A"/>
    <w:rsid w:val="67509CA4"/>
    <w:rsid w:val="6750B095"/>
    <w:rsid w:val="6754BA7C"/>
    <w:rsid w:val="67590856"/>
    <w:rsid w:val="675A25C0"/>
    <w:rsid w:val="675F9F44"/>
    <w:rsid w:val="6761BBA0"/>
    <w:rsid w:val="67629F79"/>
    <w:rsid w:val="676325B7"/>
    <w:rsid w:val="6763893C"/>
    <w:rsid w:val="6763D91D"/>
    <w:rsid w:val="6768D090"/>
    <w:rsid w:val="6768DACE"/>
    <w:rsid w:val="6769C1F3"/>
    <w:rsid w:val="676A1CA0"/>
    <w:rsid w:val="676AFEE4"/>
    <w:rsid w:val="676CCD1F"/>
    <w:rsid w:val="676CD592"/>
    <w:rsid w:val="67718BB2"/>
    <w:rsid w:val="677BA39B"/>
    <w:rsid w:val="677F7BDD"/>
    <w:rsid w:val="677FFD3D"/>
    <w:rsid w:val="678097BB"/>
    <w:rsid w:val="6783A081"/>
    <w:rsid w:val="6785DA4B"/>
    <w:rsid w:val="6786A148"/>
    <w:rsid w:val="67881A98"/>
    <w:rsid w:val="67885ACB"/>
    <w:rsid w:val="678FD23C"/>
    <w:rsid w:val="67905EFD"/>
    <w:rsid w:val="6792BFFC"/>
    <w:rsid w:val="6798D12B"/>
    <w:rsid w:val="679C32D8"/>
    <w:rsid w:val="67A09DF9"/>
    <w:rsid w:val="67A2292D"/>
    <w:rsid w:val="67A34928"/>
    <w:rsid w:val="67A3DA96"/>
    <w:rsid w:val="67A3FE6F"/>
    <w:rsid w:val="67A445B8"/>
    <w:rsid w:val="67A5CE01"/>
    <w:rsid w:val="67A7A540"/>
    <w:rsid w:val="67A7D8C7"/>
    <w:rsid w:val="67A8D72B"/>
    <w:rsid w:val="67ACB4CE"/>
    <w:rsid w:val="67B01CB6"/>
    <w:rsid w:val="67B7E2BC"/>
    <w:rsid w:val="67BB993C"/>
    <w:rsid w:val="67BBBD2B"/>
    <w:rsid w:val="67BC0D07"/>
    <w:rsid w:val="67BCBAD8"/>
    <w:rsid w:val="67BD0451"/>
    <w:rsid w:val="67BF38B6"/>
    <w:rsid w:val="67BF4812"/>
    <w:rsid w:val="67C019DA"/>
    <w:rsid w:val="67C7C723"/>
    <w:rsid w:val="67C87CDC"/>
    <w:rsid w:val="67C92DA2"/>
    <w:rsid w:val="67CCDF72"/>
    <w:rsid w:val="67CD300E"/>
    <w:rsid w:val="67CD7D7F"/>
    <w:rsid w:val="67D3BCBA"/>
    <w:rsid w:val="67D52DF6"/>
    <w:rsid w:val="67D6776D"/>
    <w:rsid w:val="67DE6D15"/>
    <w:rsid w:val="67E5214F"/>
    <w:rsid w:val="67E66123"/>
    <w:rsid w:val="67E7F324"/>
    <w:rsid w:val="67EE9E7E"/>
    <w:rsid w:val="67F4A4EE"/>
    <w:rsid w:val="67F5A407"/>
    <w:rsid w:val="67FD6A00"/>
    <w:rsid w:val="67FDCE20"/>
    <w:rsid w:val="67FF2013"/>
    <w:rsid w:val="6805A45F"/>
    <w:rsid w:val="6808021A"/>
    <w:rsid w:val="680825D2"/>
    <w:rsid w:val="680E1E5E"/>
    <w:rsid w:val="680F9977"/>
    <w:rsid w:val="680FF93D"/>
    <w:rsid w:val="68106A97"/>
    <w:rsid w:val="6811CEDB"/>
    <w:rsid w:val="6814BC70"/>
    <w:rsid w:val="68170874"/>
    <w:rsid w:val="68179BA5"/>
    <w:rsid w:val="6820E6C4"/>
    <w:rsid w:val="68217275"/>
    <w:rsid w:val="68221D80"/>
    <w:rsid w:val="68231785"/>
    <w:rsid w:val="6823E63E"/>
    <w:rsid w:val="68257257"/>
    <w:rsid w:val="6826B479"/>
    <w:rsid w:val="6829B254"/>
    <w:rsid w:val="683396F3"/>
    <w:rsid w:val="6839E2FA"/>
    <w:rsid w:val="683B95C5"/>
    <w:rsid w:val="683BCE69"/>
    <w:rsid w:val="68420973"/>
    <w:rsid w:val="68435D0F"/>
    <w:rsid w:val="68452234"/>
    <w:rsid w:val="684565AF"/>
    <w:rsid w:val="68482163"/>
    <w:rsid w:val="6848AFE9"/>
    <w:rsid w:val="684E3067"/>
    <w:rsid w:val="6857F1BF"/>
    <w:rsid w:val="685958E8"/>
    <w:rsid w:val="6859EDC9"/>
    <w:rsid w:val="685D87F4"/>
    <w:rsid w:val="685DEEDA"/>
    <w:rsid w:val="686296A4"/>
    <w:rsid w:val="686BA4B1"/>
    <w:rsid w:val="6871BA7D"/>
    <w:rsid w:val="68721F3F"/>
    <w:rsid w:val="68730286"/>
    <w:rsid w:val="6874B079"/>
    <w:rsid w:val="68799CB8"/>
    <w:rsid w:val="68807965"/>
    <w:rsid w:val="68832114"/>
    <w:rsid w:val="68841835"/>
    <w:rsid w:val="6884A176"/>
    <w:rsid w:val="688CCC38"/>
    <w:rsid w:val="688DAE3F"/>
    <w:rsid w:val="6895667C"/>
    <w:rsid w:val="68973AEA"/>
    <w:rsid w:val="68993E40"/>
    <w:rsid w:val="689F0170"/>
    <w:rsid w:val="68A24C91"/>
    <w:rsid w:val="68A42CE3"/>
    <w:rsid w:val="68A4BCA3"/>
    <w:rsid w:val="68A6BFE5"/>
    <w:rsid w:val="68A7BDE1"/>
    <w:rsid w:val="68A888C5"/>
    <w:rsid w:val="68ABDF23"/>
    <w:rsid w:val="68AFC0F2"/>
    <w:rsid w:val="68B0217E"/>
    <w:rsid w:val="68B1D983"/>
    <w:rsid w:val="68B3D530"/>
    <w:rsid w:val="68B40C60"/>
    <w:rsid w:val="68B79C2D"/>
    <w:rsid w:val="68B7E40B"/>
    <w:rsid w:val="68B997B7"/>
    <w:rsid w:val="68BA120E"/>
    <w:rsid w:val="68BA4840"/>
    <w:rsid w:val="68BA8AED"/>
    <w:rsid w:val="68BCAC72"/>
    <w:rsid w:val="68BCD7A8"/>
    <w:rsid w:val="68C218D0"/>
    <w:rsid w:val="68C29078"/>
    <w:rsid w:val="68CCEFFE"/>
    <w:rsid w:val="68CED15E"/>
    <w:rsid w:val="68D0FE76"/>
    <w:rsid w:val="68D2A570"/>
    <w:rsid w:val="68D30E24"/>
    <w:rsid w:val="68D7927B"/>
    <w:rsid w:val="68DBF427"/>
    <w:rsid w:val="68DC9574"/>
    <w:rsid w:val="68DF7A60"/>
    <w:rsid w:val="68E234B4"/>
    <w:rsid w:val="68E67FBC"/>
    <w:rsid w:val="68E94225"/>
    <w:rsid w:val="68EA1B11"/>
    <w:rsid w:val="68EE301E"/>
    <w:rsid w:val="68EEBE48"/>
    <w:rsid w:val="68EF54F5"/>
    <w:rsid w:val="68F039BE"/>
    <w:rsid w:val="68F05E97"/>
    <w:rsid w:val="68F5993F"/>
    <w:rsid w:val="68F68A95"/>
    <w:rsid w:val="68F8B4DA"/>
    <w:rsid w:val="68F95DFD"/>
    <w:rsid w:val="68FBE7D3"/>
    <w:rsid w:val="68FC2A70"/>
    <w:rsid w:val="68FCF243"/>
    <w:rsid w:val="68FD302C"/>
    <w:rsid w:val="68FDC8FC"/>
    <w:rsid w:val="69046A36"/>
    <w:rsid w:val="690679F3"/>
    <w:rsid w:val="6907EC2C"/>
    <w:rsid w:val="6908F48D"/>
    <w:rsid w:val="690FA464"/>
    <w:rsid w:val="691403AB"/>
    <w:rsid w:val="6916C816"/>
    <w:rsid w:val="6916CCA5"/>
    <w:rsid w:val="69179CC7"/>
    <w:rsid w:val="691CF08F"/>
    <w:rsid w:val="691F5389"/>
    <w:rsid w:val="692A5C98"/>
    <w:rsid w:val="692AD217"/>
    <w:rsid w:val="692CC41A"/>
    <w:rsid w:val="692EF5DA"/>
    <w:rsid w:val="6932157B"/>
    <w:rsid w:val="6936F4FF"/>
    <w:rsid w:val="693DC3E6"/>
    <w:rsid w:val="6942076A"/>
    <w:rsid w:val="69430B5A"/>
    <w:rsid w:val="694ED3CF"/>
    <w:rsid w:val="694FA685"/>
    <w:rsid w:val="6951AEEC"/>
    <w:rsid w:val="69520F49"/>
    <w:rsid w:val="69532C86"/>
    <w:rsid w:val="695E0058"/>
    <w:rsid w:val="695F2228"/>
    <w:rsid w:val="695FFA12"/>
    <w:rsid w:val="6961081A"/>
    <w:rsid w:val="6962F64C"/>
    <w:rsid w:val="6965A8A6"/>
    <w:rsid w:val="6966F120"/>
    <w:rsid w:val="6966F292"/>
    <w:rsid w:val="6967FDDA"/>
    <w:rsid w:val="696B765E"/>
    <w:rsid w:val="69715FB0"/>
    <w:rsid w:val="69723303"/>
    <w:rsid w:val="6972ABA3"/>
    <w:rsid w:val="6973DEE5"/>
    <w:rsid w:val="6974B390"/>
    <w:rsid w:val="69759137"/>
    <w:rsid w:val="6975D9B4"/>
    <w:rsid w:val="6975FB68"/>
    <w:rsid w:val="69780F50"/>
    <w:rsid w:val="698D4F1D"/>
    <w:rsid w:val="698ED3F6"/>
    <w:rsid w:val="698FFC6A"/>
    <w:rsid w:val="69965DC7"/>
    <w:rsid w:val="6996D20F"/>
    <w:rsid w:val="69993803"/>
    <w:rsid w:val="699A1FDA"/>
    <w:rsid w:val="699B4860"/>
    <w:rsid w:val="699E1F3F"/>
    <w:rsid w:val="699E9E5D"/>
    <w:rsid w:val="69A02FA0"/>
    <w:rsid w:val="69A9F1C8"/>
    <w:rsid w:val="69AD0CDA"/>
    <w:rsid w:val="69B44D82"/>
    <w:rsid w:val="69B50C16"/>
    <w:rsid w:val="69B75A66"/>
    <w:rsid w:val="69B7901E"/>
    <w:rsid w:val="69BE3A1D"/>
    <w:rsid w:val="69C1DED5"/>
    <w:rsid w:val="69C2E791"/>
    <w:rsid w:val="69C45445"/>
    <w:rsid w:val="69C5F2AA"/>
    <w:rsid w:val="69C9B121"/>
    <w:rsid w:val="69CB6984"/>
    <w:rsid w:val="69CBB5D7"/>
    <w:rsid w:val="69CC9605"/>
    <w:rsid w:val="69CF859D"/>
    <w:rsid w:val="69D0AB43"/>
    <w:rsid w:val="69D1CAF1"/>
    <w:rsid w:val="69D88234"/>
    <w:rsid w:val="69DADC14"/>
    <w:rsid w:val="69DB685F"/>
    <w:rsid w:val="69DEBC97"/>
    <w:rsid w:val="69E2177C"/>
    <w:rsid w:val="69E314B0"/>
    <w:rsid w:val="69E32E63"/>
    <w:rsid w:val="69E6586B"/>
    <w:rsid w:val="69EA5D0A"/>
    <w:rsid w:val="69ECE4B7"/>
    <w:rsid w:val="69EEBC07"/>
    <w:rsid w:val="69F4A494"/>
    <w:rsid w:val="69F573C4"/>
    <w:rsid w:val="69F5D169"/>
    <w:rsid w:val="69FB6484"/>
    <w:rsid w:val="69FBD5A4"/>
    <w:rsid w:val="69FBF58D"/>
    <w:rsid w:val="69FC46E2"/>
    <w:rsid w:val="69FDAF64"/>
    <w:rsid w:val="6A032D88"/>
    <w:rsid w:val="6A053752"/>
    <w:rsid w:val="6A08D6CA"/>
    <w:rsid w:val="6A0D5D0F"/>
    <w:rsid w:val="6A0E071A"/>
    <w:rsid w:val="6A0FB779"/>
    <w:rsid w:val="6A0FE7AE"/>
    <w:rsid w:val="6A1ECB9E"/>
    <w:rsid w:val="6A202F2D"/>
    <w:rsid w:val="6A28D2E1"/>
    <w:rsid w:val="6A29232F"/>
    <w:rsid w:val="6A2A25D6"/>
    <w:rsid w:val="6A2A4F13"/>
    <w:rsid w:val="6A2B1FA5"/>
    <w:rsid w:val="6A2E0CE1"/>
    <w:rsid w:val="6A2EF298"/>
    <w:rsid w:val="6A3322DE"/>
    <w:rsid w:val="6A342F22"/>
    <w:rsid w:val="6A36482B"/>
    <w:rsid w:val="6A37EFE2"/>
    <w:rsid w:val="6A38B557"/>
    <w:rsid w:val="6A396C2E"/>
    <w:rsid w:val="6A3971A4"/>
    <w:rsid w:val="6A3AE6BC"/>
    <w:rsid w:val="6A3E09A2"/>
    <w:rsid w:val="6A3E437A"/>
    <w:rsid w:val="6A45D210"/>
    <w:rsid w:val="6A49009B"/>
    <w:rsid w:val="6A4A0852"/>
    <w:rsid w:val="6A4A7218"/>
    <w:rsid w:val="6A4A8313"/>
    <w:rsid w:val="6A4DED22"/>
    <w:rsid w:val="6A4FF74D"/>
    <w:rsid w:val="6A548128"/>
    <w:rsid w:val="6A5826D0"/>
    <w:rsid w:val="6A595CAF"/>
    <w:rsid w:val="6A59A375"/>
    <w:rsid w:val="6A5ABE38"/>
    <w:rsid w:val="6A5C8070"/>
    <w:rsid w:val="6A5CDA3C"/>
    <w:rsid w:val="6A5E9ADF"/>
    <w:rsid w:val="6A604760"/>
    <w:rsid w:val="6A650513"/>
    <w:rsid w:val="6A672C31"/>
    <w:rsid w:val="6A6D7A1A"/>
    <w:rsid w:val="6A6DD819"/>
    <w:rsid w:val="6A6ECF21"/>
    <w:rsid w:val="6A729389"/>
    <w:rsid w:val="6A76B725"/>
    <w:rsid w:val="6A77C0CE"/>
    <w:rsid w:val="6A78B843"/>
    <w:rsid w:val="6A7C05D4"/>
    <w:rsid w:val="6A7D48A2"/>
    <w:rsid w:val="6A81875C"/>
    <w:rsid w:val="6A833A22"/>
    <w:rsid w:val="6A837DF3"/>
    <w:rsid w:val="6A84C9F0"/>
    <w:rsid w:val="6A8726AA"/>
    <w:rsid w:val="6A87A4C2"/>
    <w:rsid w:val="6A8A8430"/>
    <w:rsid w:val="6A8D36D8"/>
    <w:rsid w:val="6A912F83"/>
    <w:rsid w:val="6A92586A"/>
    <w:rsid w:val="6A9285E7"/>
    <w:rsid w:val="6A93C247"/>
    <w:rsid w:val="6A9A2A9F"/>
    <w:rsid w:val="6A9D2F81"/>
    <w:rsid w:val="6A9F4CE2"/>
    <w:rsid w:val="6A9F775A"/>
    <w:rsid w:val="6AA10A58"/>
    <w:rsid w:val="6AA5A92B"/>
    <w:rsid w:val="6AA81E9F"/>
    <w:rsid w:val="6AA83AB6"/>
    <w:rsid w:val="6AAD3699"/>
    <w:rsid w:val="6AB1BB31"/>
    <w:rsid w:val="6AB5CA0D"/>
    <w:rsid w:val="6ABB6884"/>
    <w:rsid w:val="6ABE15B0"/>
    <w:rsid w:val="6AC3CE2A"/>
    <w:rsid w:val="6ACAB609"/>
    <w:rsid w:val="6ACC2B4B"/>
    <w:rsid w:val="6ACC424B"/>
    <w:rsid w:val="6AD1DEA7"/>
    <w:rsid w:val="6AD308B0"/>
    <w:rsid w:val="6AD4B64B"/>
    <w:rsid w:val="6AD5A05A"/>
    <w:rsid w:val="6AD718AE"/>
    <w:rsid w:val="6AD774D8"/>
    <w:rsid w:val="6AD8D994"/>
    <w:rsid w:val="6AD9CFCF"/>
    <w:rsid w:val="6ADD8C59"/>
    <w:rsid w:val="6ADEEB2F"/>
    <w:rsid w:val="6ADFBDB8"/>
    <w:rsid w:val="6AE201C2"/>
    <w:rsid w:val="6AEAE16A"/>
    <w:rsid w:val="6AF08A39"/>
    <w:rsid w:val="6AF166A1"/>
    <w:rsid w:val="6AF39829"/>
    <w:rsid w:val="6AF40725"/>
    <w:rsid w:val="6AF5512E"/>
    <w:rsid w:val="6AF6E816"/>
    <w:rsid w:val="6AFD7309"/>
    <w:rsid w:val="6B016A96"/>
    <w:rsid w:val="6B066A68"/>
    <w:rsid w:val="6B092E56"/>
    <w:rsid w:val="6B0986F9"/>
    <w:rsid w:val="6B09BB8E"/>
    <w:rsid w:val="6B118466"/>
    <w:rsid w:val="6B15D9F7"/>
    <w:rsid w:val="6B18ECA2"/>
    <w:rsid w:val="6B1CB73C"/>
    <w:rsid w:val="6B1FEF98"/>
    <w:rsid w:val="6B22C8E7"/>
    <w:rsid w:val="6B275F52"/>
    <w:rsid w:val="6B280425"/>
    <w:rsid w:val="6B286959"/>
    <w:rsid w:val="6B289F3A"/>
    <w:rsid w:val="6B2C5C84"/>
    <w:rsid w:val="6B2E2C84"/>
    <w:rsid w:val="6B2ED457"/>
    <w:rsid w:val="6B2FFC09"/>
    <w:rsid w:val="6B31C771"/>
    <w:rsid w:val="6B32FAC3"/>
    <w:rsid w:val="6B343D78"/>
    <w:rsid w:val="6B389BAA"/>
    <w:rsid w:val="6B38AF48"/>
    <w:rsid w:val="6B38B4F5"/>
    <w:rsid w:val="6B3D7B71"/>
    <w:rsid w:val="6B4051C4"/>
    <w:rsid w:val="6B421535"/>
    <w:rsid w:val="6B43401C"/>
    <w:rsid w:val="6B445B1E"/>
    <w:rsid w:val="6B47C9F8"/>
    <w:rsid w:val="6B485B0F"/>
    <w:rsid w:val="6B4A82FB"/>
    <w:rsid w:val="6B4DF2D5"/>
    <w:rsid w:val="6B4F462A"/>
    <w:rsid w:val="6B4FA60F"/>
    <w:rsid w:val="6B583467"/>
    <w:rsid w:val="6B5994C7"/>
    <w:rsid w:val="6B5CF630"/>
    <w:rsid w:val="6B5F4D4F"/>
    <w:rsid w:val="6B61FEA1"/>
    <w:rsid w:val="6B623C72"/>
    <w:rsid w:val="6B662929"/>
    <w:rsid w:val="6B67246E"/>
    <w:rsid w:val="6B6798A3"/>
    <w:rsid w:val="6B6B6840"/>
    <w:rsid w:val="6B6E2F43"/>
    <w:rsid w:val="6B6FAAA6"/>
    <w:rsid w:val="6B72818C"/>
    <w:rsid w:val="6B73DCE0"/>
    <w:rsid w:val="6B7781AB"/>
    <w:rsid w:val="6B7C28AE"/>
    <w:rsid w:val="6B7CEFED"/>
    <w:rsid w:val="6B7E96D1"/>
    <w:rsid w:val="6B80D21F"/>
    <w:rsid w:val="6B8131E2"/>
    <w:rsid w:val="6B8277B9"/>
    <w:rsid w:val="6B82A1E0"/>
    <w:rsid w:val="6B871381"/>
    <w:rsid w:val="6B88A412"/>
    <w:rsid w:val="6B8A540E"/>
    <w:rsid w:val="6B8D17DE"/>
    <w:rsid w:val="6B9074F5"/>
    <w:rsid w:val="6B943959"/>
    <w:rsid w:val="6B946A8D"/>
    <w:rsid w:val="6B961958"/>
    <w:rsid w:val="6B97A8A1"/>
    <w:rsid w:val="6B97BF6D"/>
    <w:rsid w:val="6B9851C3"/>
    <w:rsid w:val="6B98BE59"/>
    <w:rsid w:val="6B9AADDE"/>
    <w:rsid w:val="6B9B7E13"/>
    <w:rsid w:val="6B9C272B"/>
    <w:rsid w:val="6BA0AC6F"/>
    <w:rsid w:val="6BA3B10E"/>
    <w:rsid w:val="6BA6EF08"/>
    <w:rsid w:val="6BA98422"/>
    <w:rsid w:val="6BAB692D"/>
    <w:rsid w:val="6BAF48A3"/>
    <w:rsid w:val="6BAFB72F"/>
    <w:rsid w:val="6BB1716A"/>
    <w:rsid w:val="6BB1CCC0"/>
    <w:rsid w:val="6BB40DFD"/>
    <w:rsid w:val="6BB5D858"/>
    <w:rsid w:val="6BB8434F"/>
    <w:rsid w:val="6BB958AF"/>
    <w:rsid w:val="6BBB1A69"/>
    <w:rsid w:val="6BBE14BC"/>
    <w:rsid w:val="6BC1D54B"/>
    <w:rsid w:val="6BC457C0"/>
    <w:rsid w:val="6BC90392"/>
    <w:rsid w:val="6BC9C8C9"/>
    <w:rsid w:val="6BCAAFD0"/>
    <w:rsid w:val="6BD0333D"/>
    <w:rsid w:val="6BD126D9"/>
    <w:rsid w:val="6BD2BB14"/>
    <w:rsid w:val="6BD30700"/>
    <w:rsid w:val="6BD330EB"/>
    <w:rsid w:val="6BD43CC3"/>
    <w:rsid w:val="6BD7F1D2"/>
    <w:rsid w:val="6BD9FC99"/>
    <w:rsid w:val="6BDAC21D"/>
    <w:rsid w:val="6BDB5E6B"/>
    <w:rsid w:val="6BDD5197"/>
    <w:rsid w:val="6BE052BE"/>
    <w:rsid w:val="6BE447D8"/>
    <w:rsid w:val="6BE81594"/>
    <w:rsid w:val="6BEAF8C7"/>
    <w:rsid w:val="6BEBF3CF"/>
    <w:rsid w:val="6BEE4DFF"/>
    <w:rsid w:val="6BEEDD8B"/>
    <w:rsid w:val="6BEEFD43"/>
    <w:rsid w:val="6BEFDFA2"/>
    <w:rsid w:val="6BEFE09B"/>
    <w:rsid w:val="6BF1C99B"/>
    <w:rsid w:val="6BF1F9DF"/>
    <w:rsid w:val="6BF21FFC"/>
    <w:rsid w:val="6BF76A30"/>
    <w:rsid w:val="6BF85DAB"/>
    <w:rsid w:val="6C0097DF"/>
    <w:rsid w:val="6C042E70"/>
    <w:rsid w:val="6C098AF5"/>
    <w:rsid w:val="6C0ED3C3"/>
    <w:rsid w:val="6C0EDC8E"/>
    <w:rsid w:val="6C0F7F20"/>
    <w:rsid w:val="6C101331"/>
    <w:rsid w:val="6C12A0CF"/>
    <w:rsid w:val="6C14A4BC"/>
    <w:rsid w:val="6C14D058"/>
    <w:rsid w:val="6C1732D6"/>
    <w:rsid w:val="6C1B5234"/>
    <w:rsid w:val="6C1B6C12"/>
    <w:rsid w:val="6C1D2601"/>
    <w:rsid w:val="6C1D5815"/>
    <w:rsid w:val="6C21CB89"/>
    <w:rsid w:val="6C2563B4"/>
    <w:rsid w:val="6C26B889"/>
    <w:rsid w:val="6C27A125"/>
    <w:rsid w:val="6C29A201"/>
    <w:rsid w:val="6C30A81D"/>
    <w:rsid w:val="6C32D55F"/>
    <w:rsid w:val="6C38CBBB"/>
    <w:rsid w:val="6C402C72"/>
    <w:rsid w:val="6C410EB9"/>
    <w:rsid w:val="6C41130B"/>
    <w:rsid w:val="6C412704"/>
    <w:rsid w:val="6C4227CD"/>
    <w:rsid w:val="6C435726"/>
    <w:rsid w:val="6C48C543"/>
    <w:rsid w:val="6C4D619F"/>
    <w:rsid w:val="6C4F5B2B"/>
    <w:rsid w:val="6C570F34"/>
    <w:rsid w:val="6C57FB14"/>
    <w:rsid w:val="6C58D47F"/>
    <w:rsid w:val="6C59A566"/>
    <w:rsid w:val="6C5D1401"/>
    <w:rsid w:val="6C60D66A"/>
    <w:rsid w:val="6C618346"/>
    <w:rsid w:val="6C641EF2"/>
    <w:rsid w:val="6C65D2A4"/>
    <w:rsid w:val="6C666AF7"/>
    <w:rsid w:val="6C66B799"/>
    <w:rsid w:val="6C67157E"/>
    <w:rsid w:val="6C6AC98D"/>
    <w:rsid w:val="6C6DC2BE"/>
    <w:rsid w:val="6C6FDE8F"/>
    <w:rsid w:val="6C706E10"/>
    <w:rsid w:val="6C70CDC2"/>
    <w:rsid w:val="6C71ECD4"/>
    <w:rsid w:val="6C728BD8"/>
    <w:rsid w:val="6C73E56E"/>
    <w:rsid w:val="6C747B8E"/>
    <w:rsid w:val="6C768316"/>
    <w:rsid w:val="6C794644"/>
    <w:rsid w:val="6C7BCEDC"/>
    <w:rsid w:val="6C7E684F"/>
    <w:rsid w:val="6C7FC7FB"/>
    <w:rsid w:val="6C7FF734"/>
    <w:rsid w:val="6C80069C"/>
    <w:rsid w:val="6C80DD60"/>
    <w:rsid w:val="6C813EA2"/>
    <w:rsid w:val="6C820263"/>
    <w:rsid w:val="6C8296B8"/>
    <w:rsid w:val="6C85C134"/>
    <w:rsid w:val="6C87B762"/>
    <w:rsid w:val="6C89138A"/>
    <w:rsid w:val="6C8E0F94"/>
    <w:rsid w:val="6C90A56F"/>
    <w:rsid w:val="6C9181EF"/>
    <w:rsid w:val="6C934ED8"/>
    <w:rsid w:val="6C9A4B79"/>
    <w:rsid w:val="6C9CB16E"/>
    <w:rsid w:val="6CA07734"/>
    <w:rsid w:val="6CA3D79D"/>
    <w:rsid w:val="6CA62B9A"/>
    <w:rsid w:val="6CA845E7"/>
    <w:rsid w:val="6CA9DAA0"/>
    <w:rsid w:val="6CAC4233"/>
    <w:rsid w:val="6CAC8E38"/>
    <w:rsid w:val="6CACD37B"/>
    <w:rsid w:val="6CAEA855"/>
    <w:rsid w:val="6CB0374D"/>
    <w:rsid w:val="6CB2539F"/>
    <w:rsid w:val="6CC2620F"/>
    <w:rsid w:val="6CC2A59A"/>
    <w:rsid w:val="6CC65252"/>
    <w:rsid w:val="6CC7EE4D"/>
    <w:rsid w:val="6CCC96C1"/>
    <w:rsid w:val="6CCCE933"/>
    <w:rsid w:val="6CCD4BAE"/>
    <w:rsid w:val="6CCD7103"/>
    <w:rsid w:val="6CCF825C"/>
    <w:rsid w:val="6CD27AB9"/>
    <w:rsid w:val="6CD36ED8"/>
    <w:rsid w:val="6CD459F0"/>
    <w:rsid w:val="6CD56208"/>
    <w:rsid w:val="6CD8D276"/>
    <w:rsid w:val="6CDDCAC3"/>
    <w:rsid w:val="6CDEAC37"/>
    <w:rsid w:val="6CE1CD94"/>
    <w:rsid w:val="6CE38B1C"/>
    <w:rsid w:val="6CE39010"/>
    <w:rsid w:val="6CE3963C"/>
    <w:rsid w:val="6CE481FF"/>
    <w:rsid w:val="6CF382A3"/>
    <w:rsid w:val="6CF68BC1"/>
    <w:rsid w:val="6CF87918"/>
    <w:rsid w:val="6CFA3943"/>
    <w:rsid w:val="6CFCA7CF"/>
    <w:rsid w:val="6CFD46CB"/>
    <w:rsid w:val="6CFDBA3B"/>
    <w:rsid w:val="6CFDD808"/>
    <w:rsid w:val="6CFFD4F0"/>
    <w:rsid w:val="6D01D69B"/>
    <w:rsid w:val="6D0FDD02"/>
    <w:rsid w:val="6D0FEE79"/>
    <w:rsid w:val="6D108BEF"/>
    <w:rsid w:val="6D1299A7"/>
    <w:rsid w:val="6D184E77"/>
    <w:rsid w:val="6D18952F"/>
    <w:rsid w:val="6D1E1116"/>
    <w:rsid w:val="6D1E965E"/>
    <w:rsid w:val="6D1F4D96"/>
    <w:rsid w:val="6D247C12"/>
    <w:rsid w:val="6D26FFA3"/>
    <w:rsid w:val="6D285762"/>
    <w:rsid w:val="6D2FC943"/>
    <w:rsid w:val="6D30BFFC"/>
    <w:rsid w:val="6D33AA97"/>
    <w:rsid w:val="6D3659AF"/>
    <w:rsid w:val="6D3C353C"/>
    <w:rsid w:val="6D3D9597"/>
    <w:rsid w:val="6D3EFD7C"/>
    <w:rsid w:val="6D4076E4"/>
    <w:rsid w:val="6D4263F5"/>
    <w:rsid w:val="6D486110"/>
    <w:rsid w:val="6D4B4D2D"/>
    <w:rsid w:val="6D4D3210"/>
    <w:rsid w:val="6D4EE50D"/>
    <w:rsid w:val="6D51FE50"/>
    <w:rsid w:val="6D53BCD4"/>
    <w:rsid w:val="6D5959F6"/>
    <w:rsid w:val="6D5BDFE9"/>
    <w:rsid w:val="6D5F96CB"/>
    <w:rsid w:val="6D603E58"/>
    <w:rsid w:val="6D60ADCD"/>
    <w:rsid w:val="6D620048"/>
    <w:rsid w:val="6D645E56"/>
    <w:rsid w:val="6D670311"/>
    <w:rsid w:val="6D6707B3"/>
    <w:rsid w:val="6D680CBC"/>
    <w:rsid w:val="6D6ADEC2"/>
    <w:rsid w:val="6D6D8971"/>
    <w:rsid w:val="6D72F543"/>
    <w:rsid w:val="6D78CDD5"/>
    <w:rsid w:val="6D7B78C8"/>
    <w:rsid w:val="6D82881F"/>
    <w:rsid w:val="6D82BE09"/>
    <w:rsid w:val="6D82C492"/>
    <w:rsid w:val="6D84245E"/>
    <w:rsid w:val="6D852B2C"/>
    <w:rsid w:val="6D8648AD"/>
    <w:rsid w:val="6D866C11"/>
    <w:rsid w:val="6D88A87C"/>
    <w:rsid w:val="6D88F785"/>
    <w:rsid w:val="6D8BCCC1"/>
    <w:rsid w:val="6D8C55BA"/>
    <w:rsid w:val="6D8C7307"/>
    <w:rsid w:val="6D8C7DAC"/>
    <w:rsid w:val="6D8D1854"/>
    <w:rsid w:val="6D8E9E81"/>
    <w:rsid w:val="6D90BFC2"/>
    <w:rsid w:val="6D931958"/>
    <w:rsid w:val="6D9483F4"/>
    <w:rsid w:val="6D9C0741"/>
    <w:rsid w:val="6D9DF45B"/>
    <w:rsid w:val="6D9E77D1"/>
    <w:rsid w:val="6D9F6EB3"/>
    <w:rsid w:val="6DA13FF2"/>
    <w:rsid w:val="6DA3AC5E"/>
    <w:rsid w:val="6DA76ECD"/>
    <w:rsid w:val="6DA76FFB"/>
    <w:rsid w:val="6DA7874A"/>
    <w:rsid w:val="6DA93413"/>
    <w:rsid w:val="6DA9C8AE"/>
    <w:rsid w:val="6DAD0F1A"/>
    <w:rsid w:val="6DB05F8B"/>
    <w:rsid w:val="6DB0BD4C"/>
    <w:rsid w:val="6DB1368D"/>
    <w:rsid w:val="6DB16B03"/>
    <w:rsid w:val="6DB7CE31"/>
    <w:rsid w:val="6DBA70EB"/>
    <w:rsid w:val="6DBC5CA3"/>
    <w:rsid w:val="6DBCD3A1"/>
    <w:rsid w:val="6DBF05F6"/>
    <w:rsid w:val="6DBFFEF3"/>
    <w:rsid w:val="6DC5E42F"/>
    <w:rsid w:val="6DC77D0A"/>
    <w:rsid w:val="6DC83491"/>
    <w:rsid w:val="6DC84112"/>
    <w:rsid w:val="6DC8E1EB"/>
    <w:rsid w:val="6DC98EEA"/>
    <w:rsid w:val="6DCA981A"/>
    <w:rsid w:val="6DCACF9D"/>
    <w:rsid w:val="6DCD9EB2"/>
    <w:rsid w:val="6DCF6C63"/>
    <w:rsid w:val="6DD031E4"/>
    <w:rsid w:val="6DD101EA"/>
    <w:rsid w:val="6DD43144"/>
    <w:rsid w:val="6DD8D6F7"/>
    <w:rsid w:val="6DD90097"/>
    <w:rsid w:val="6DD9EF78"/>
    <w:rsid w:val="6DDC9EB5"/>
    <w:rsid w:val="6DDD517B"/>
    <w:rsid w:val="6DE1A52F"/>
    <w:rsid w:val="6DE4D59F"/>
    <w:rsid w:val="6DE71504"/>
    <w:rsid w:val="6DE7566C"/>
    <w:rsid w:val="6DE87743"/>
    <w:rsid w:val="6DEDD268"/>
    <w:rsid w:val="6DEE4577"/>
    <w:rsid w:val="6DF57870"/>
    <w:rsid w:val="6DF755F6"/>
    <w:rsid w:val="6DF8DF93"/>
    <w:rsid w:val="6DFABAD1"/>
    <w:rsid w:val="6E0101E2"/>
    <w:rsid w:val="6E069178"/>
    <w:rsid w:val="6E06CE71"/>
    <w:rsid w:val="6E08B0A9"/>
    <w:rsid w:val="6E0FA672"/>
    <w:rsid w:val="6E11B53B"/>
    <w:rsid w:val="6E125C96"/>
    <w:rsid w:val="6E173C01"/>
    <w:rsid w:val="6E237778"/>
    <w:rsid w:val="6E24CE5C"/>
    <w:rsid w:val="6E2669C7"/>
    <w:rsid w:val="6E27F30E"/>
    <w:rsid w:val="6E2E0138"/>
    <w:rsid w:val="6E32A561"/>
    <w:rsid w:val="6E38486A"/>
    <w:rsid w:val="6E3C89AA"/>
    <w:rsid w:val="6E3CCDAE"/>
    <w:rsid w:val="6E3E5302"/>
    <w:rsid w:val="6E3F9F8C"/>
    <w:rsid w:val="6E434318"/>
    <w:rsid w:val="6E456179"/>
    <w:rsid w:val="6E46AD01"/>
    <w:rsid w:val="6E4D5D4A"/>
    <w:rsid w:val="6E4E3810"/>
    <w:rsid w:val="6E4E7287"/>
    <w:rsid w:val="6E5261AA"/>
    <w:rsid w:val="6E526E7D"/>
    <w:rsid w:val="6E55336A"/>
    <w:rsid w:val="6E5BFA92"/>
    <w:rsid w:val="6E5E04C2"/>
    <w:rsid w:val="6E664082"/>
    <w:rsid w:val="6E6D831B"/>
    <w:rsid w:val="6E703177"/>
    <w:rsid w:val="6E717576"/>
    <w:rsid w:val="6E73331B"/>
    <w:rsid w:val="6E739006"/>
    <w:rsid w:val="6E74A4B3"/>
    <w:rsid w:val="6E7661CB"/>
    <w:rsid w:val="6E78BF19"/>
    <w:rsid w:val="6E7CE1AC"/>
    <w:rsid w:val="6E7F6BEF"/>
    <w:rsid w:val="6E7F9E84"/>
    <w:rsid w:val="6E844FC9"/>
    <w:rsid w:val="6E85F045"/>
    <w:rsid w:val="6E876950"/>
    <w:rsid w:val="6E8839BB"/>
    <w:rsid w:val="6E89C8D4"/>
    <w:rsid w:val="6E9060FD"/>
    <w:rsid w:val="6E9238C9"/>
    <w:rsid w:val="6E956104"/>
    <w:rsid w:val="6E96FE58"/>
    <w:rsid w:val="6E97BE9F"/>
    <w:rsid w:val="6E9973DD"/>
    <w:rsid w:val="6E9B7280"/>
    <w:rsid w:val="6E9E03B0"/>
    <w:rsid w:val="6EA1F233"/>
    <w:rsid w:val="6EA4301A"/>
    <w:rsid w:val="6EA532E0"/>
    <w:rsid w:val="6EAC52C9"/>
    <w:rsid w:val="6EAC96DD"/>
    <w:rsid w:val="6EADE537"/>
    <w:rsid w:val="6EB7AF76"/>
    <w:rsid w:val="6EB8462C"/>
    <w:rsid w:val="6EB913CF"/>
    <w:rsid w:val="6EBA7A1F"/>
    <w:rsid w:val="6EBCC71D"/>
    <w:rsid w:val="6EBE0494"/>
    <w:rsid w:val="6EC35ECA"/>
    <w:rsid w:val="6EC68027"/>
    <w:rsid w:val="6EC95A4E"/>
    <w:rsid w:val="6ECE5DBE"/>
    <w:rsid w:val="6ECEAE2C"/>
    <w:rsid w:val="6ED173E2"/>
    <w:rsid w:val="6ED2AC36"/>
    <w:rsid w:val="6ED5FCE5"/>
    <w:rsid w:val="6ED8B16D"/>
    <w:rsid w:val="6EDCEF4E"/>
    <w:rsid w:val="6EDCFABA"/>
    <w:rsid w:val="6EDF92FD"/>
    <w:rsid w:val="6EE1E131"/>
    <w:rsid w:val="6EE3AFF4"/>
    <w:rsid w:val="6EE42636"/>
    <w:rsid w:val="6EE64668"/>
    <w:rsid w:val="6EE735F5"/>
    <w:rsid w:val="6EEBDCFE"/>
    <w:rsid w:val="6EEE1A45"/>
    <w:rsid w:val="6EF04202"/>
    <w:rsid w:val="6EF3BD8C"/>
    <w:rsid w:val="6EFBA20F"/>
    <w:rsid w:val="6F013F91"/>
    <w:rsid w:val="6F067D27"/>
    <w:rsid w:val="6F08F537"/>
    <w:rsid w:val="6F0C6A4F"/>
    <w:rsid w:val="6F0FA537"/>
    <w:rsid w:val="6F12ED47"/>
    <w:rsid w:val="6F150592"/>
    <w:rsid w:val="6F1F8505"/>
    <w:rsid w:val="6F20B5FC"/>
    <w:rsid w:val="6F20CA3D"/>
    <w:rsid w:val="6F21B1F7"/>
    <w:rsid w:val="6F2244FE"/>
    <w:rsid w:val="6F22B186"/>
    <w:rsid w:val="6F22DFD0"/>
    <w:rsid w:val="6F255ED3"/>
    <w:rsid w:val="6F26ED79"/>
    <w:rsid w:val="6F2D1594"/>
    <w:rsid w:val="6F320967"/>
    <w:rsid w:val="6F381EC4"/>
    <w:rsid w:val="6F3A8C40"/>
    <w:rsid w:val="6F3C7F31"/>
    <w:rsid w:val="6F3F2E1D"/>
    <w:rsid w:val="6F40E972"/>
    <w:rsid w:val="6F41C5BD"/>
    <w:rsid w:val="6F44BEF5"/>
    <w:rsid w:val="6F4670A5"/>
    <w:rsid w:val="6F51B230"/>
    <w:rsid w:val="6F5496BB"/>
    <w:rsid w:val="6F54E69A"/>
    <w:rsid w:val="6F56FF6A"/>
    <w:rsid w:val="6F572D99"/>
    <w:rsid w:val="6F5F519F"/>
    <w:rsid w:val="6F5FBA5B"/>
    <w:rsid w:val="6F6093F7"/>
    <w:rsid w:val="6F6316C7"/>
    <w:rsid w:val="6F638CA5"/>
    <w:rsid w:val="6F6429CB"/>
    <w:rsid w:val="6F64E859"/>
    <w:rsid w:val="6F67F262"/>
    <w:rsid w:val="6F6C86D7"/>
    <w:rsid w:val="6F7021FB"/>
    <w:rsid w:val="6F727F3F"/>
    <w:rsid w:val="6F7752F2"/>
    <w:rsid w:val="6F777607"/>
    <w:rsid w:val="6F7BEED6"/>
    <w:rsid w:val="6F7C429F"/>
    <w:rsid w:val="6F82153B"/>
    <w:rsid w:val="6F854A2C"/>
    <w:rsid w:val="6F893988"/>
    <w:rsid w:val="6F89D160"/>
    <w:rsid w:val="6F8C560A"/>
    <w:rsid w:val="6F8ECB53"/>
    <w:rsid w:val="6F97917F"/>
    <w:rsid w:val="6F9B3C85"/>
    <w:rsid w:val="6F9B4F4E"/>
    <w:rsid w:val="6F9D6D31"/>
    <w:rsid w:val="6F9E542D"/>
    <w:rsid w:val="6F9F72DA"/>
    <w:rsid w:val="6FA72B2B"/>
    <w:rsid w:val="6FAC1B14"/>
    <w:rsid w:val="6FB3D228"/>
    <w:rsid w:val="6FB69B2E"/>
    <w:rsid w:val="6FB83C83"/>
    <w:rsid w:val="6FB8A2CE"/>
    <w:rsid w:val="6FB9B1D2"/>
    <w:rsid w:val="6FBD25DD"/>
    <w:rsid w:val="6FC0331B"/>
    <w:rsid w:val="6FC3C408"/>
    <w:rsid w:val="6FC453D4"/>
    <w:rsid w:val="6FC781CD"/>
    <w:rsid w:val="6FC8CB04"/>
    <w:rsid w:val="6FCD761C"/>
    <w:rsid w:val="6FCDEB98"/>
    <w:rsid w:val="6FD04916"/>
    <w:rsid w:val="6FD28CFC"/>
    <w:rsid w:val="6FD34C0B"/>
    <w:rsid w:val="6FD4A374"/>
    <w:rsid w:val="6FD852F3"/>
    <w:rsid w:val="6FDA332C"/>
    <w:rsid w:val="6FDCEFDD"/>
    <w:rsid w:val="6FDDBFC6"/>
    <w:rsid w:val="6FE45EDE"/>
    <w:rsid w:val="6FE8BAC2"/>
    <w:rsid w:val="6FEAA2F1"/>
    <w:rsid w:val="6FF02266"/>
    <w:rsid w:val="6FF0C380"/>
    <w:rsid w:val="6FF30A27"/>
    <w:rsid w:val="6FF5801F"/>
    <w:rsid w:val="6FFA86ED"/>
    <w:rsid w:val="6FFCF5FD"/>
    <w:rsid w:val="70006E6F"/>
    <w:rsid w:val="7005C416"/>
    <w:rsid w:val="7006F679"/>
    <w:rsid w:val="700D3624"/>
    <w:rsid w:val="7015CA40"/>
    <w:rsid w:val="70164980"/>
    <w:rsid w:val="70185175"/>
    <w:rsid w:val="7019B787"/>
    <w:rsid w:val="701BD64E"/>
    <w:rsid w:val="701C749C"/>
    <w:rsid w:val="701E6630"/>
    <w:rsid w:val="7022C3CD"/>
    <w:rsid w:val="7022E0C7"/>
    <w:rsid w:val="70242534"/>
    <w:rsid w:val="70242E7D"/>
    <w:rsid w:val="70246B48"/>
    <w:rsid w:val="702E803B"/>
    <w:rsid w:val="702ED05A"/>
    <w:rsid w:val="702F0EFF"/>
    <w:rsid w:val="703236D7"/>
    <w:rsid w:val="7038EE6E"/>
    <w:rsid w:val="703F1C54"/>
    <w:rsid w:val="703F69D4"/>
    <w:rsid w:val="70404D04"/>
    <w:rsid w:val="7041CEF8"/>
    <w:rsid w:val="704203CB"/>
    <w:rsid w:val="70429C37"/>
    <w:rsid w:val="7045CAF9"/>
    <w:rsid w:val="7047EFF5"/>
    <w:rsid w:val="704946E2"/>
    <w:rsid w:val="704A1C18"/>
    <w:rsid w:val="704D8079"/>
    <w:rsid w:val="704E19BC"/>
    <w:rsid w:val="704F7E3B"/>
    <w:rsid w:val="7051AAAE"/>
    <w:rsid w:val="705BFB08"/>
    <w:rsid w:val="705E4B14"/>
    <w:rsid w:val="705EAC55"/>
    <w:rsid w:val="70622369"/>
    <w:rsid w:val="7064ED65"/>
    <w:rsid w:val="7066E991"/>
    <w:rsid w:val="7067ACAE"/>
    <w:rsid w:val="706844F2"/>
    <w:rsid w:val="706BF899"/>
    <w:rsid w:val="706C2656"/>
    <w:rsid w:val="706CB1EF"/>
    <w:rsid w:val="70706B25"/>
    <w:rsid w:val="70711D86"/>
    <w:rsid w:val="70724880"/>
    <w:rsid w:val="70741138"/>
    <w:rsid w:val="7075ED8F"/>
    <w:rsid w:val="707654E3"/>
    <w:rsid w:val="7080D99F"/>
    <w:rsid w:val="70827673"/>
    <w:rsid w:val="7084F7D4"/>
    <w:rsid w:val="70851D91"/>
    <w:rsid w:val="70860780"/>
    <w:rsid w:val="70871FAB"/>
    <w:rsid w:val="708875FF"/>
    <w:rsid w:val="709F5D89"/>
    <w:rsid w:val="70A1CFAC"/>
    <w:rsid w:val="70A282D5"/>
    <w:rsid w:val="70A444C4"/>
    <w:rsid w:val="70A569CB"/>
    <w:rsid w:val="70A8F8F9"/>
    <w:rsid w:val="70AC4C6C"/>
    <w:rsid w:val="70B1F29D"/>
    <w:rsid w:val="70B2BF9E"/>
    <w:rsid w:val="70B2C603"/>
    <w:rsid w:val="70B4F49C"/>
    <w:rsid w:val="70B54462"/>
    <w:rsid w:val="70BE5BAB"/>
    <w:rsid w:val="70C489A9"/>
    <w:rsid w:val="70CC23C5"/>
    <w:rsid w:val="70CFBE63"/>
    <w:rsid w:val="70D1C84F"/>
    <w:rsid w:val="70D1E675"/>
    <w:rsid w:val="70D806E6"/>
    <w:rsid w:val="70D90485"/>
    <w:rsid w:val="70E09DB9"/>
    <w:rsid w:val="70E1D502"/>
    <w:rsid w:val="70EAFF11"/>
    <w:rsid w:val="70ED14D1"/>
    <w:rsid w:val="70ED9598"/>
    <w:rsid w:val="70EECDF2"/>
    <w:rsid w:val="70EF25AB"/>
    <w:rsid w:val="70F1E5D6"/>
    <w:rsid w:val="70F5429F"/>
    <w:rsid w:val="70F5CAED"/>
    <w:rsid w:val="70FF37F6"/>
    <w:rsid w:val="70FF7D99"/>
    <w:rsid w:val="71074EDF"/>
    <w:rsid w:val="7107F76B"/>
    <w:rsid w:val="7108F584"/>
    <w:rsid w:val="710F8DEC"/>
    <w:rsid w:val="71102295"/>
    <w:rsid w:val="71146DE6"/>
    <w:rsid w:val="71189FBF"/>
    <w:rsid w:val="71255A0C"/>
    <w:rsid w:val="7133D81A"/>
    <w:rsid w:val="71366F14"/>
    <w:rsid w:val="713767E8"/>
    <w:rsid w:val="7137CAD9"/>
    <w:rsid w:val="713928D1"/>
    <w:rsid w:val="713A0C73"/>
    <w:rsid w:val="713D0A59"/>
    <w:rsid w:val="713FE988"/>
    <w:rsid w:val="71426436"/>
    <w:rsid w:val="7149A1A1"/>
    <w:rsid w:val="714A96A7"/>
    <w:rsid w:val="714B832C"/>
    <w:rsid w:val="71527669"/>
    <w:rsid w:val="7152955E"/>
    <w:rsid w:val="7155D7B3"/>
    <w:rsid w:val="715C5B22"/>
    <w:rsid w:val="715C5EF4"/>
    <w:rsid w:val="716590A1"/>
    <w:rsid w:val="7165E57A"/>
    <w:rsid w:val="7167A63A"/>
    <w:rsid w:val="716847E5"/>
    <w:rsid w:val="716EC136"/>
    <w:rsid w:val="716EC710"/>
    <w:rsid w:val="716F82C9"/>
    <w:rsid w:val="7171DA08"/>
    <w:rsid w:val="7179DFD3"/>
    <w:rsid w:val="717A8991"/>
    <w:rsid w:val="717FA7E4"/>
    <w:rsid w:val="7182E027"/>
    <w:rsid w:val="718339BE"/>
    <w:rsid w:val="71843ADC"/>
    <w:rsid w:val="7189140F"/>
    <w:rsid w:val="71924E22"/>
    <w:rsid w:val="719479F4"/>
    <w:rsid w:val="7194F9C5"/>
    <w:rsid w:val="71966EA5"/>
    <w:rsid w:val="71990F9B"/>
    <w:rsid w:val="7199A696"/>
    <w:rsid w:val="719A15F2"/>
    <w:rsid w:val="719C55B1"/>
    <w:rsid w:val="719D7C87"/>
    <w:rsid w:val="71A01C65"/>
    <w:rsid w:val="71A1313A"/>
    <w:rsid w:val="71A18C95"/>
    <w:rsid w:val="71A2914B"/>
    <w:rsid w:val="71A842AF"/>
    <w:rsid w:val="71AF57FA"/>
    <w:rsid w:val="71B06428"/>
    <w:rsid w:val="71B0C083"/>
    <w:rsid w:val="71B13CC9"/>
    <w:rsid w:val="71B337A6"/>
    <w:rsid w:val="71B5C104"/>
    <w:rsid w:val="71B6ECB1"/>
    <w:rsid w:val="71B71371"/>
    <w:rsid w:val="71B80A5C"/>
    <w:rsid w:val="71B8DC06"/>
    <w:rsid w:val="71BA72CD"/>
    <w:rsid w:val="71BB6CEB"/>
    <w:rsid w:val="71BEEC8D"/>
    <w:rsid w:val="71C1364E"/>
    <w:rsid w:val="71C411FB"/>
    <w:rsid w:val="71C59A69"/>
    <w:rsid w:val="71C8CA8B"/>
    <w:rsid w:val="71CCB583"/>
    <w:rsid w:val="71CDA13B"/>
    <w:rsid w:val="71D0444B"/>
    <w:rsid w:val="71D1D81D"/>
    <w:rsid w:val="71D25588"/>
    <w:rsid w:val="71D341AE"/>
    <w:rsid w:val="71D75C98"/>
    <w:rsid w:val="71D78072"/>
    <w:rsid w:val="71D80C81"/>
    <w:rsid w:val="71DF0E52"/>
    <w:rsid w:val="71E5AE9C"/>
    <w:rsid w:val="71EEA26F"/>
    <w:rsid w:val="71EED8EC"/>
    <w:rsid w:val="71F0FEDD"/>
    <w:rsid w:val="71F114FD"/>
    <w:rsid w:val="71F2485C"/>
    <w:rsid w:val="71F521FF"/>
    <w:rsid w:val="71F7709B"/>
    <w:rsid w:val="71F923CB"/>
    <w:rsid w:val="71FFBB90"/>
    <w:rsid w:val="72015FDA"/>
    <w:rsid w:val="7205AE5A"/>
    <w:rsid w:val="7206F3A6"/>
    <w:rsid w:val="72080190"/>
    <w:rsid w:val="720A94FB"/>
    <w:rsid w:val="720CDB30"/>
    <w:rsid w:val="720FDACF"/>
    <w:rsid w:val="72115460"/>
    <w:rsid w:val="7214AE72"/>
    <w:rsid w:val="7217CE7C"/>
    <w:rsid w:val="7218449A"/>
    <w:rsid w:val="72190126"/>
    <w:rsid w:val="721EB0DD"/>
    <w:rsid w:val="7224E8AF"/>
    <w:rsid w:val="722ABC5D"/>
    <w:rsid w:val="722CBF71"/>
    <w:rsid w:val="722E0541"/>
    <w:rsid w:val="723093E4"/>
    <w:rsid w:val="7233FC11"/>
    <w:rsid w:val="72352A03"/>
    <w:rsid w:val="72355C3D"/>
    <w:rsid w:val="723904B7"/>
    <w:rsid w:val="72398255"/>
    <w:rsid w:val="723AAA37"/>
    <w:rsid w:val="723CEA20"/>
    <w:rsid w:val="724003EE"/>
    <w:rsid w:val="7240A41D"/>
    <w:rsid w:val="7242D65C"/>
    <w:rsid w:val="724494DA"/>
    <w:rsid w:val="72457D67"/>
    <w:rsid w:val="7245F659"/>
    <w:rsid w:val="724743B7"/>
    <w:rsid w:val="7247FE1C"/>
    <w:rsid w:val="724F49DD"/>
    <w:rsid w:val="7250D99B"/>
    <w:rsid w:val="72541D5E"/>
    <w:rsid w:val="72578E7E"/>
    <w:rsid w:val="7257E4B4"/>
    <w:rsid w:val="725919A0"/>
    <w:rsid w:val="7264E703"/>
    <w:rsid w:val="7264F442"/>
    <w:rsid w:val="726582CA"/>
    <w:rsid w:val="7267CCD1"/>
    <w:rsid w:val="7269229C"/>
    <w:rsid w:val="726B08B7"/>
    <w:rsid w:val="726C229B"/>
    <w:rsid w:val="726EA7E3"/>
    <w:rsid w:val="726F8627"/>
    <w:rsid w:val="72708A9C"/>
    <w:rsid w:val="72719E4A"/>
    <w:rsid w:val="7274C121"/>
    <w:rsid w:val="7278DEF7"/>
    <w:rsid w:val="727A6D4E"/>
    <w:rsid w:val="727AC453"/>
    <w:rsid w:val="7283D491"/>
    <w:rsid w:val="72894821"/>
    <w:rsid w:val="7289ECB1"/>
    <w:rsid w:val="728CB9A5"/>
    <w:rsid w:val="728CF859"/>
    <w:rsid w:val="728D882C"/>
    <w:rsid w:val="7290F84F"/>
    <w:rsid w:val="72918EF9"/>
    <w:rsid w:val="72923A68"/>
    <w:rsid w:val="72960A4D"/>
    <w:rsid w:val="729CA22A"/>
    <w:rsid w:val="729CD308"/>
    <w:rsid w:val="729DD0C0"/>
    <w:rsid w:val="72A0817E"/>
    <w:rsid w:val="72A4EE78"/>
    <w:rsid w:val="72A6EDDC"/>
    <w:rsid w:val="72AB93AC"/>
    <w:rsid w:val="72B14832"/>
    <w:rsid w:val="72B29102"/>
    <w:rsid w:val="72B6FAB2"/>
    <w:rsid w:val="72B84A73"/>
    <w:rsid w:val="72B91CB9"/>
    <w:rsid w:val="72BD1B2F"/>
    <w:rsid w:val="72C285B1"/>
    <w:rsid w:val="72CA9392"/>
    <w:rsid w:val="72CC0118"/>
    <w:rsid w:val="72CC75E5"/>
    <w:rsid w:val="72CD03FC"/>
    <w:rsid w:val="72CEA7F6"/>
    <w:rsid w:val="72D1F692"/>
    <w:rsid w:val="72D344BE"/>
    <w:rsid w:val="72D5754B"/>
    <w:rsid w:val="72D69B1A"/>
    <w:rsid w:val="72D89DCB"/>
    <w:rsid w:val="72DAD1E1"/>
    <w:rsid w:val="72DC00EC"/>
    <w:rsid w:val="72DEA6E8"/>
    <w:rsid w:val="72E09AAF"/>
    <w:rsid w:val="72E3FAD0"/>
    <w:rsid w:val="72E522A8"/>
    <w:rsid w:val="72E5DDE7"/>
    <w:rsid w:val="72EB73C4"/>
    <w:rsid w:val="72EE51B7"/>
    <w:rsid w:val="72F2CE9D"/>
    <w:rsid w:val="72F8F233"/>
    <w:rsid w:val="72F9FAD4"/>
    <w:rsid w:val="72FD6BDD"/>
    <w:rsid w:val="73013C44"/>
    <w:rsid w:val="73048F8D"/>
    <w:rsid w:val="73050959"/>
    <w:rsid w:val="7307D250"/>
    <w:rsid w:val="7311AB0E"/>
    <w:rsid w:val="7314CBDC"/>
    <w:rsid w:val="7315F96F"/>
    <w:rsid w:val="7318F63B"/>
    <w:rsid w:val="731BB525"/>
    <w:rsid w:val="731D6672"/>
    <w:rsid w:val="73221774"/>
    <w:rsid w:val="7324B6E1"/>
    <w:rsid w:val="73292D5E"/>
    <w:rsid w:val="7329D31F"/>
    <w:rsid w:val="732B6191"/>
    <w:rsid w:val="732F8F36"/>
    <w:rsid w:val="7331F4D7"/>
    <w:rsid w:val="73362934"/>
    <w:rsid w:val="73370E5E"/>
    <w:rsid w:val="733ACFE3"/>
    <w:rsid w:val="733D14F5"/>
    <w:rsid w:val="73407A3D"/>
    <w:rsid w:val="734152D2"/>
    <w:rsid w:val="7342C9F8"/>
    <w:rsid w:val="734353EC"/>
    <w:rsid w:val="73448815"/>
    <w:rsid w:val="73456627"/>
    <w:rsid w:val="734649AF"/>
    <w:rsid w:val="734A1757"/>
    <w:rsid w:val="734A7DEC"/>
    <w:rsid w:val="734F6274"/>
    <w:rsid w:val="7353A018"/>
    <w:rsid w:val="7353DB5A"/>
    <w:rsid w:val="73551885"/>
    <w:rsid w:val="735758B6"/>
    <w:rsid w:val="7357F20E"/>
    <w:rsid w:val="73598D86"/>
    <w:rsid w:val="7359C296"/>
    <w:rsid w:val="735AB4A7"/>
    <w:rsid w:val="735B0CD5"/>
    <w:rsid w:val="735B764D"/>
    <w:rsid w:val="735BC0F1"/>
    <w:rsid w:val="73664A07"/>
    <w:rsid w:val="7368AC4C"/>
    <w:rsid w:val="736B93BD"/>
    <w:rsid w:val="736E0455"/>
    <w:rsid w:val="736ED5F3"/>
    <w:rsid w:val="73707933"/>
    <w:rsid w:val="7372B630"/>
    <w:rsid w:val="7374EABB"/>
    <w:rsid w:val="7376C81D"/>
    <w:rsid w:val="737BCCE7"/>
    <w:rsid w:val="7381830E"/>
    <w:rsid w:val="7381C341"/>
    <w:rsid w:val="7383A73B"/>
    <w:rsid w:val="738B79D2"/>
    <w:rsid w:val="738B959A"/>
    <w:rsid w:val="738BE26B"/>
    <w:rsid w:val="739184ED"/>
    <w:rsid w:val="73943FED"/>
    <w:rsid w:val="73964CCC"/>
    <w:rsid w:val="73969C23"/>
    <w:rsid w:val="739BBD24"/>
    <w:rsid w:val="739C7FDC"/>
    <w:rsid w:val="739E780B"/>
    <w:rsid w:val="739EA272"/>
    <w:rsid w:val="739F4CEF"/>
    <w:rsid w:val="73A08D31"/>
    <w:rsid w:val="73A1322B"/>
    <w:rsid w:val="73A2C5DB"/>
    <w:rsid w:val="73A5107F"/>
    <w:rsid w:val="73A52C7B"/>
    <w:rsid w:val="73A9F47F"/>
    <w:rsid w:val="73AE8CE7"/>
    <w:rsid w:val="73BC67D7"/>
    <w:rsid w:val="73BEA50B"/>
    <w:rsid w:val="73C23793"/>
    <w:rsid w:val="73C73C41"/>
    <w:rsid w:val="73C7F7F0"/>
    <w:rsid w:val="73CA7A93"/>
    <w:rsid w:val="73CC8D94"/>
    <w:rsid w:val="73CE5374"/>
    <w:rsid w:val="73D50774"/>
    <w:rsid w:val="73D672AE"/>
    <w:rsid w:val="73D8B2EA"/>
    <w:rsid w:val="73DA09BA"/>
    <w:rsid w:val="73DB00DE"/>
    <w:rsid w:val="73DC61D4"/>
    <w:rsid w:val="73E153E4"/>
    <w:rsid w:val="73E2A7DD"/>
    <w:rsid w:val="73E89C52"/>
    <w:rsid w:val="73ED508A"/>
    <w:rsid w:val="73F2F1F8"/>
    <w:rsid w:val="73F36921"/>
    <w:rsid w:val="73F481B6"/>
    <w:rsid w:val="73F5199E"/>
    <w:rsid w:val="73F6CB9A"/>
    <w:rsid w:val="73F96921"/>
    <w:rsid w:val="73FC0A4D"/>
    <w:rsid w:val="73FE96A4"/>
    <w:rsid w:val="74074DFF"/>
    <w:rsid w:val="740B33DE"/>
    <w:rsid w:val="740CCEFE"/>
    <w:rsid w:val="740F4B85"/>
    <w:rsid w:val="74110C1C"/>
    <w:rsid w:val="74122855"/>
    <w:rsid w:val="74146998"/>
    <w:rsid w:val="7415EE84"/>
    <w:rsid w:val="7418F708"/>
    <w:rsid w:val="741C92AB"/>
    <w:rsid w:val="741D1E91"/>
    <w:rsid w:val="742022F8"/>
    <w:rsid w:val="74238283"/>
    <w:rsid w:val="74255E4A"/>
    <w:rsid w:val="7427ACE1"/>
    <w:rsid w:val="742B554D"/>
    <w:rsid w:val="742CA3A5"/>
    <w:rsid w:val="743413D1"/>
    <w:rsid w:val="7435D0F0"/>
    <w:rsid w:val="74366533"/>
    <w:rsid w:val="7436F3B9"/>
    <w:rsid w:val="743A2B12"/>
    <w:rsid w:val="743B5F7D"/>
    <w:rsid w:val="7442008B"/>
    <w:rsid w:val="74436BCD"/>
    <w:rsid w:val="74469DC6"/>
    <w:rsid w:val="7446CA9D"/>
    <w:rsid w:val="744BBDA7"/>
    <w:rsid w:val="744CBA08"/>
    <w:rsid w:val="744D8B12"/>
    <w:rsid w:val="744F3748"/>
    <w:rsid w:val="74552570"/>
    <w:rsid w:val="745641A9"/>
    <w:rsid w:val="745A7E5B"/>
    <w:rsid w:val="745C9287"/>
    <w:rsid w:val="745DB7AD"/>
    <w:rsid w:val="74677116"/>
    <w:rsid w:val="74695ACD"/>
    <w:rsid w:val="746AE7E9"/>
    <w:rsid w:val="746D19F4"/>
    <w:rsid w:val="746E9987"/>
    <w:rsid w:val="746F27B8"/>
    <w:rsid w:val="7475C69C"/>
    <w:rsid w:val="74775865"/>
    <w:rsid w:val="7478C763"/>
    <w:rsid w:val="747A1E09"/>
    <w:rsid w:val="747DD3B7"/>
    <w:rsid w:val="747E2009"/>
    <w:rsid w:val="7481614D"/>
    <w:rsid w:val="748299BA"/>
    <w:rsid w:val="7483F2DC"/>
    <w:rsid w:val="74851194"/>
    <w:rsid w:val="748686B3"/>
    <w:rsid w:val="7487199E"/>
    <w:rsid w:val="748A922D"/>
    <w:rsid w:val="748B229D"/>
    <w:rsid w:val="748C0569"/>
    <w:rsid w:val="748C60DF"/>
    <w:rsid w:val="7493CD3E"/>
    <w:rsid w:val="74952ACE"/>
    <w:rsid w:val="74955AFF"/>
    <w:rsid w:val="749566F0"/>
    <w:rsid w:val="7496D057"/>
    <w:rsid w:val="7497313B"/>
    <w:rsid w:val="74994B3A"/>
    <w:rsid w:val="7499DBF6"/>
    <w:rsid w:val="749AFB0C"/>
    <w:rsid w:val="749BCE0F"/>
    <w:rsid w:val="749E4B5F"/>
    <w:rsid w:val="749FC2FF"/>
    <w:rsid w:val="74A07703"/>
    <w:rsid w:val="74A2A949"/>
    <w:rsid w:val="74A36620"/>
    <w:rsid w:val="74A37CAA"/>
    <w:rsid w:val="74A3E1BC"/>
    <w:rsid w:val="74A61576"/>
    <w:rsid w:val="74AB5CB7"/>
    <w:rsid w:val="74AC15CD"/>
    <w:rsid w:val="74B0660D"/>
    <w:rsid w:val="74B17481"/>
    <w:rsid w:val="74B300A2"/>
    <w:rsid w:val="74B391C8"/>
    <w:rsid w:val="74B56B4E"/>
    <w:rsid w:val="74B756D3"/>
    <w:rsid w:val="74B826DB"/>
    <w:rsid w:val="74BBA79C"/>
    <w:rsid w:val="74C2F0C0"/>
    <w:rsid w:val="74C48D7C"/>
    <w:rsid w:val="74C511B2"/>
    <w:rsid w:val="74CA9AC3"/>
    <w:rsid w:val="74CAE191"/>
    <w:rsid w:val="74CBB890"/>
    <w:rsid w:val="74CE53E7"/>
    <w:rsid w:val="74CEE171"/>
    <w:rsid w:val="74CF9DEB"/>
    <w:rsid w:val="74D1677F"/>
    <w:rsid w:val="74D254EE"/>
    <w:rsid w:val="74D2799A"/>
    <w:rsid w:val="74D678EB"/>
    <w:rsid w:val="74DA2840"/>
    <w:rsid w:val="74DB21A9"/>
    <w:rsid w:val="74DB28B1"/>
    <w:rsid w:val="74DFF092"/>
    <w:rsid w:val="74E0E26A"/>
    <w:rsid w:val="74E23F24"/>
    <w:rsid w:val="74E47630"/>
    <w:rsid w:val="74E7B2D3"/>
    <w:rsid w:val="74E8750F"/>
    <w:rsid w:val="74EBD9AE"/>
    <w:rsid w:val="74F051E3"/>
    <w:rsid w:val="74F5100D"/>
    <w:rsid w:val="74F52CE8"/>
    <w:rsid w:val="74F8E97E"/>
    <w:rsid w:val="74FCD5FE"/>
    <w:rsid w:val="74FE985A"/>
    <w:rsid w:val="7501EEE0"/>
    <w:rsid w:val="7508F023"/>
    <w:rsid w:val="750A7AAB"/>
    <w:rsid w:val="750AA0DB"/>
    <w:rsid w:val="750BFE63"/>
    <w:rsid w:val="7512FA4A"/>
    <w:rsid w:val="75163439"/>
    <w:rsid w:val="751DD740"/>
    <w:rsid w:val="7529C54D"/>
    <w:rsid w:val="752C7444"/>
    <w:rsid w:val="752EEC27"/>
    <w:rsid w:val="75303D13"/>
    <w:rsid w:val="75327020"/>
    <w:rsid w:val="7534A152"/>
    <w:rsid w:val="753B4BDA"/>
    <w:rsid w:val="753E2957"/>
    <w:rsid w:val="753E3BDF"/>
    <w:rsid w:val="753ED01E"/>
    <w:rsid w:val="7540F403"/>
    <w:rsid w:val="7541032A"/>
    <w:rsid w:val="75412CF3"/>
    <w:rsid w:val="754601D2"/>
    <w:rsid w:val="754D83A0"/>
    <w:rsid w:val="754E2699"/>
    <w:rsid w:val="75512446"/>
    <w:rsid w:val="75522F1D"/>
    <w:rsid w:val="755322ED"/>
    <w:rsid w:val="75568475"/>
    <w:rsid w:val="7556E95F"/>
    <w:rsid w:val="75582CF5"/>
    <w:rsid w:val="7558C000"/>
    <w:rsid w:val="7562B1A1"/>
    <w:rsid w:val="75668DFB"/>
    <w:rsid w:val="756C309D"/>
    <w:rsid w:val="756CFFFB"/>
    <w:rsid w:val="756F412A"/>
    <w:rsid w:val="7570BC74"/>
    <w:rsid w:val="757115CF"/>
    <w:rsid w:val="7573340E"/>
    <w:rsid w:val="75742EF5"/>
    <w:rsid w:val="75753AA6"/>
    <w:rsid w:val="7576E6E3"/>
    <w:rsid w:val="75798A37"/>
    <w:rsid w:val="757AF3AC"/>
    <w:rsid w:val="757B35F3"/>
    <w:rsid w:val="757E4960"/>
    <w:rsid w:val="757EDF11"/>
    <w:rsid w:val="75800A93"/>
    <w:rsid w:val="758A74DC"/>
    <w:rsid w:val="758FCF3D"/>
    <w:rsid w:val="7590F027"/>
    <w:rsid w:val="759A2157"/>
    <w:rsid w:val="759D087A"/>
    <w:rsid w:val="759EFFD5"/>
    <w:rsid w:val="759FAD8B"/>
    <w:rsid w:val="75A5827B"/>
    <w:rsid w:val="75A7341C"/>
    <w:rsid w:val="75A872E5"/>
    <w:rsid w:val="75AB7B77"/>
    <w:rsid w:val="75AB7BFC"/>
    <w:rsid w:val="75AC75E7"/>
    <w:rsid w:val="75ADB99D"/>
    <w:rsid w:val="75B2D204"/>
    <w:rsid w:val="75B2DF46"/>
    <w:rsid w:val="75B3E122"/>
    <w:rsid w:val="75B50009"/>
    <w:rsid w:val="75B85386"/>
    <w:rsid w:val="75B93D7E"/>
    <w:rsid w:val="75B96CEC"/>
    <w:rsid w:val="75BCD937"/>
    <w:rsid w:val="75CC7D6C"/>
    <w:rsid w:val="75CEDC95"/>
    <w:rsid w:val="75CEF182"/>
    <w:rsid w:val="75D09E41"/>
    <w:rsid w:val="75D221F8"/>
    <w:rsid w:val="75D505FF"/>
    <w:rsid w:val="75DC61DD"/>
    <w:rsid w:val="75DC75B6"/>
    <w:rsid w:val="75DEA6FA"/>
    <w:rsid w:val="75DEAD25"/>
    <w:rsid w:val="75E55A92"/>
    <w:rsid w:val="75E63EEA"/>
    <w:rsid w:val="75E882D2"/>
    <w:rsid w:val="75EF1C90"/>
    <w:rsid w:val="75EF24F8"/>
    <w:rsid w:val="75EFA974"/>
    <w:rsid w:val="75F27068"/>
    <w:rsid w:val="75F33ED0"/>
    <w:rsid w:val="75F5121C"/>
    <w:rsid w:val="75F7B8E1"/>
    <w:rsid w:val="75F95758"/>
    <w:rsid w:val="75FACF5F"/>
    <w:rsid w:val="75FD4121"/>
    <w:rsid w:val="75FE91B3"/>
    <w:rsid w:val="75FF4FA1"/>
    <w:rsid w:val="7601D01B"/>
    <w:rsid w:val="76028140"/>
    <w:rsid w:val="7603A45A"/>
    <w:rsid w:val="7604EF6D"/>
    <w:rsid w:val="76054A1F"/>
    <w:rsid w:val="76058DA3"/>
    <w:rsid w:val="760608F4"/>
    <w:rsid w:val="7607E71A"/>
    <w:rsid w:val="7609B9DC"/>
    <w:rsid w:val="760AA4D6"/>
    <w:rsid w:val="760C6E01"/>
    <w:rsid w:val="760F3432"/>
    <w:rsid w:val="76102069"/>
    <w:rsid w:val="7610D5E6"/>
    <w:rsid w:val="7612BC3D"/>
    <w:rsid w:val="7617D6B0"/>
    <w:rsid w:val="76192409"/>
    <w:rsid w:val="761979EA"/>
    <w:rsid w:val="761D9697"/>
    <w:rsid w:val="761F0EDA"/>
    <w:rsid w:val="76229FA7"/>
    <w:rsid w:val="762BD128"/>
    <w:rsid w:val="7630020A"/>
    <w:rsid w:val="76307932"/>
    <w:rsid w:val="763608C9"/>
    <w:rsid w:val="76362199"/>
    <w:rsid w:val="7636942B"/>
    <w:rsid w:val="763C6B50"/>
    <w:rsid w:val="763CCA95"/>
    <w:rsid w:val="7643362E"/>
    <w:rsid w:val="764563E9"/>
    <w:rsid w:val="76485319"/>
    <w:rsid w:val="764A791A"/>
    <w:rsid w:val="764E8D04"/>
    <w:rsid w:val="764F8BAE"/>
    <w:rsid w:val="76505086"/>
    <w:rsid w:val="7650F22E"/>
    <w:rsid w:val="76520042"/>
    <w:rsid w:val="76529FCA"/>
    <w:rsid w:val="76554E17"/>
    <w:rsid w:val="7656F0CA"/>
    <w:rsid w:val="765AA4F1"/>
    <w:rsid w:val="765D801B"/>
    <w:rsid w:val="765F17FB"/>
    <w:rsid w:val="76603788"/>
    <w:rsid w:val="7661C2F9"/>
    <w:rsid w:val="766238BA"/>
    <w:rsid w:val="7664EEB6"/>
    <w:rsid w:val="76669312"/>
    <w:rsid w:val="76673D38"/>
    <w:rsid w:val="766782A0"/>
    <w:rsid w:val="76704487"/>
    <w:rsid w:val="7671FE79"/>
    <w:rsid w:val="76730174"/>
    <w:rsid w:val="76760E2A"/>
    <w:rsid w:val="7678B0CB"/>
    <w:rsid w:val="767D242E"/>
    <w:rsid w:val="767E78F2"/>
    <w:rsid w:val="768044FF"/>
    <w:rsid w:val="768059B5"/>
    <w:rsid w:val="76822A47"/>
    <w:rsid w:val="76845166"/>
    <w:rsid w:val="7685A0E3"/>
    <w:rsid w:val="7688A2F7"/>
    <w:rsid w:val="768D88CE"/>
    <w:rsid w:val="768ED939"/>
    <w:rsid w:val="7692AABF"/>
    <w:rsid w:val="76966E3E"/>
    <w:rsid w:val="76985C3B"/>
    <w:rsid w:val="769A5AF8"/>
    <w:rsid w:val="769C134E"/>
    <w:rsid w:val="769E9E44"/>
    <w:rsid w:val="769EC534"/>
    <w:rsid w:val="76A19775"/>
    <w:rsid w:val="76A4A527"/>
    <w:rsid w:val="76A70F9F"/>
    <w:rsid w:val="76A7E368"/>
    <w:rsid w:val="76A9E1D4"/>
    <w:rsid w:val="76ADE120"/>
    <w:rsid w:val="76AF80AD"/>
    <w:rsid w:val="76B6688F"/>
    <w:rsid w:val="76B6C595"/>
    <w:rsid w:val="76BB8B15"/>
    <w:rsid w:val="76BCF858"/>
    <w:rsid w:val="76C201A7"/>
    <w:rsid w:val="76C204C4"/>
    <w:rsid w:val="76C20986"/>
    <w:rsid w:val="76C3AB2E"/>
    <w:rsid w:val="76C68A9D"/>
    <w:rsid w:val="76CBA9D4"/>
    <w:rsid w:val="76CFF2C6"/>
    <w:rsid w:val="76D1D424"/>
    <w:rsid w:val="76D3C8D3"/>
    <w:rsid w:val="76D58B30"/>
    <w:rsid w:val="76DC3A25"/>
    <w:rsid w:val="76DC9844"/>
    <w:rsid w:val="76E3E636"/>
    <w:rsid w:val="76E44D62"/>
    <w:rsid w:val="76E4C97B"/>
    <w:rsid w:val="76EE6753"/>
    <w:rsid w:val="76EFCDE9"/>
    <w:rsid w:val="76F321F5"/>
    <w:rsid w:val="76F370F2"/>
    <w:rsid w:val="76F72643"/>
    <w:rsid w:val="770273D7"/>
    <w:rsid w:val="77040A3C"/>
    <w:rsid w:val="7704B691"/>
    <w:rsid w:val="77109DFF"/>
    <w:rsid w:val="7714F112"/>
    <w:rsid w:val="77167575"/>
    <w:rsid w:val="771E9A01"/>
    <w:rsid w:val="771F76EC"/>
    <w:rsid w:val="772414AB"/>
    <w:rsid w:val="772C0D91"/>
    <w:rsid w:val="772C7DDF"/>
    <w:rsid w:val="772F7908"/>
    <w:rsid w:val="7739F8C7"/>
    <w:rsid w:val="773A7388"/>
    <w:rsid w:val="773E5FC5"/>
    <w:rsid w:val="773F4443"/>
    <w:rsid w:val="77428AF7"/>
    <w:rsid w:val="7747868D"/>
    <w:rsid w:val="774A1E4C"/>
    <w:rsid w:val="774B768E"/>
    <w:rsid w:val="774C23E8"/>
    <w:rsid w:val="7754CFEE"/>
    <w:rsid w:val="775BCD7A"/>
    <w:rsid w:val="775E6012"/>
    <w:rsid w:val="77606893"/>
    <w:rsid w:val="77617A43"/>
    <w:rsid w:val="7761C33D"/>
    <w:rsid w:val="77656218"/>
    <w:rsid w:val="7768D23B"/>
    <w:rsid w:val="77692260"/>
    <w:rsid w:val="776B1DBB"/>
    <w:rsid w:val="776D2C22"/>
    <w:rsid w:val="776DA2AB"/>
    <w:rsid w:val="7771CAB2"/>
    <w:rsid w:val="77748C5C"/>
    <w:rsid w:val="77781E77"/>
    <w:rsid w:val="777E6B5F"/>
    <w:rsid w:val="777F1CAA"/>
    <w:rsid w:val="777F2676"/>
    <w:rsid w:val="778100C3"/>
    <w:rsid w:val="77852104"/>
    <w:rsid w:val="7786BF91"/>
    <w:rsid w:val="77890643"/>
    <w:rsid w:val="778BABDE"/>
    <w:rsid w:val="778E0485"/>
    <w:rsid w:val="778F0780"/>
    <w:rsid w:val="778F0F31"/>
    <w:rsid w:val="77901895"/>
    <w:rsid w:val="77914FDE"/>
    <w:rsid w:val="7791B8EA"/>
    <w:rsid w:val="7791BB20"/>
    <w:rsid w:val="77923DC1"/>
    <w:rsid w:val="77931DAD"/>
    <w:rsid w:val="77933D7D"/>
    <w:rsid w:val="779436FF"/>
    <w:rsid w:val="77945AAE"/>
    <w:rsid w:val="7795A298"/>
    <w:rsid w:val="779980C4"/>
    <w:rsid w:val="779C1437"/>
    <w:rsid w:val="77A5B3E8"/>
    <w:rsid w:val="77A6BAFF"/>
    <w:rsid w:val="77AC3002"/>
    <w:rsid w:val="77AD6E03"/>
    <w:rsid w:val="77AE23CA"/>
    <w:rsid w:val="77B1018D"/>
    <w:rsid w:val="77B1D6A7"/>
    <w:rsid w:val="77B8F5BB"/>
    <w:rsid w:val="77BA344A"/>
    <w:rsid w:val="77BC35E9"/>
    <w:rsid w:val="77C19F52"/>
    <w:rsid w:val="77C258D5"/>
    <w:rsid w:val="77C376D4"/>
    <w:rsid w:val="77C7AB9A"/>
    <w:rsid w:val="77C8A5BF"/>
    <w:rsid w:val="77CCC3F5"/>
    <w:rsid w:val="77CD3EDD"/>
    <w:rsid w:val="77D26E57"/>
    <w:rsid w:val="77D43273"/>
    <w:rsid w:val="77D47D54"/>
    <w:rsid w:val="77D480C2"/>
    <w:rsid w:val="77D5E61C"/>
    <w:rsid w:val="77D7DC6A"/>
    <w:rsid w:val="77DC114F"/>
    <w:rsid w:val="77E0BC1A"/>
    <w:rsid w:val="77E20116"/>
    <w:rsid w:val="77E2473B"/>
    <w:rsid w:val="77E2AD5C"/>
    <w:rsid w:val="77E31FC9"/>
    <w:rsid w:val="77E3EADD"/>
    <w:rsid w:val="77E538BD"/>
    <w:rsid w:val="77E560D9"/>
    <w:rsid w:val="77E6E3D3"/>
    <w:rsid w:val="77E91784"/>
    <w:rsid w:val="77E9BBC1"/>
    <w:rsid w:val="77EDA88F"/>
    <w:rsid w:val="77EF1D82"/>
    <w:rsid w:val="77EF6B77"/>
    <w:rsid w:val="77FB81D4"/>
    <w:rsid w:val="77FE7AEE"/>
    <w:rsid w:val="78019717"/>
    <w:rsid w:val="7802FBE0"/>
    <w:rsid w:val="7806C2EB"/>
    <w:rsid w:val="780C133F"/>
    <w:rsid w:val="780CC82E"/>
    <w:rsid w:val="780F0D16"/>
    <w:rsid w:val="78132E5B"/>
    <w:rsid w:val="781442DF"/>
    <w:rsid w:val="7819AB47"/>
    <w:rsid w:val="781E473A"/>
    <w:rsid w:val="781F6DB8"/>
    <w:rsid w:val="7822CEAA"/>
    <w:rsid w:val="7824332B"/>
    <w:rsid w:val="78259338"/>
    <w:rsid w:val="7826E3A1"/>
    <w:rsid w:val="7829A55D"/>
    <w:rsid w:val="782AD522"/>
    <w:rsid w:val="782B3A26"/>
    <w:rsid w:val="782C7E05"/>
    <w:rsid w:val="782E2C5F"/>
    <w:rsid w:val="782FE6C0"/>
    <w:rsid w:val="78315894"/>
    <w:rsid w:val="7832828D"/>
    <w:rsid w:val="783596E0"/>
    <w:rsid w:val="7836972F"/>
    <w:rsid w:val="78380E4F"/>
    <w:rsid w:val="7838147B"/>
    <w:rsid w:val="783E8200"/>
    <w:rsid w:val="78419351"/>
    <w:rsid w:val="7846074A"/>
    <w:rsid w:val="7846998D"/>
    <w:rsid w:val="7846D754"/>
    <w:rsid w:val="784923A0"/>
    <w:rsid w:val="784C3435"/>
    <w:rsid w:val="784F9395"/>
    <w:rsid w:val="785AE219"/>
    <w:rsid w:val="785B2A22"/>
    <w:rsid w:val="785D1317"/>
    <w:rsid w:val="7864FC3F"/>
    <w:rsid w:val="7867B70B"/>
    <w:rsid w:val="78753E09"/>
    <w:rsid w:val="787AC636"/>
    <w:rsid w:val="787EC54D"/>
    <w:rsid w:val="7880D29F"/>
    <w:rsid w:val="7881C5EB"/>
    <w:rsid w:val="7884766E"/>
    <w:rsid w:val="7886BCFF"/>
    <w:rsid w:val="7886F7E9"/>
    <w:rsid w:val="78906262"/>
    <w:rsid w:val="7890B378"/>
    <w:rsid w:val="78912AB0"/>
    <w:rsid w:val="78947A9B"/>
    <w:rsid w:val="78962270"/>
    <w:rsid w:val="789ACBAE"/>
    <w:rsid w:val="78A329E2"/>
    <w:rsid w:val="78A89195"/>
    <w:rsid w:val="78A9CD67"/>
    <w:rsid w:val="78AAABEB"/>
    <w:rsid w:val="78AB25C6"/>
    <w:rsid w:val="78B75E17"/>
    <w:rsid w:val="78B81F5A"/>
    <w:rsid w:val="78B9B08F"/>
    <w:rsid w:val="78BA69A1"/>
    <w:rsid w:val="78BBFC93"/>
    <w:rsid w:val="78C21731"/>
    <w:rsid w:val="78C6E687"/>
    <w:rsid w:val="78C78BD6"/>
    <w:rsid w:val="78CB0976"/>
    <w:rsid w:val="78CB2D43"/>
    <w:rsid w:val="78CDC268"/>
    <w:rsid w:val="78D0D756"/>
    <w:rsid w:val="78D1ABB9"/>
    <w:rsid w:val="78D27516"/>
    <w:rsid w:val="78D54C25"/>
    <w:rsid w:val="78E6D813"/>
    <w:rsid w:val="78E74DB5"/>
    <w:rsid w:val="78E86FEE"/>
    <w:rsid w:val="78ED6F85"/>
    <w:rsid w:val="78EE343C"/>
    <w:rsid w:val="78EEE089"/>
    <w:rsid w:val="78F34684"/>
    <w:rsid w:val="78F899CD"/>
    <w:rsid w:val="78FCD698"/>
    <w:rsid w:val="78FE3A13"/>
    <w:rsid w:val="78FF3AFA"/>
    <w:rsid w:val="79022604"/>
    <w:rsid w:val="7904E65F"/>
    <w:rsid w:val="79097F89"/>
    <w:rsid w:val="790C4FDF"/>
    <w:rsid w:val="790CEB9E"/>
    <w:rsid w:val="790DA4AD"/>
    <w:rsid w:val="79143338"/>
    <w:rsid w:val="7919AE33"/>
    <w:rsid w:val="791B1762"/>
    <w:rsid w:val="791D300D"/>
    <w:rsid w:val="791FDBE9"/>
    <w:rsid w:val="79226A1F"/>
    <w:rsid w:val="7923446F"/>
    <w:rsid w:val="792608AE"/>
    <w:rsid w:val="792DABD4"/>
    <w:rsid w:val="792FDFBA"/>
    <w:rsid w:val="7930D0E4"/>
    <w:rsid w:val="7931127B"/>
    <w:rsid w:val="7934FA8D"/>
    <w:rsid w:val="7935578D"/>
    <w:rsid w:val="793574A1"/>
    <w:rsid w:val="7935A183"/>
    <w:rsid w:val="7937DD2D"/>
    <w:rsid w:val="793AF134"/>
    <w:rsid w:val="793FD322"/>
    <w:rsid w:val="794206A9"/>
    <w:rsid w:val="7942384E"/>
    <w:rsid w:val="7947C5B6"/>
    <w:rsid w:val="79499293"/>
    <w:rsid w:val="794C45C6"/>
    <w:rsid w:val="794E240E"/>
    <w:rsid w:val="7950307B"/>
    <w:rsid w:val="7952E94B"/>
    <w:rsid w:val="7953AE45"/>
    <w:rsid w:val="795E3129"/>
    <w:rsid w:val="79606816"/>
    <w:rsid w:val="79611CA9"/>
    <w:rsid w:val="79651D71"/>
    <w:rsid w:val="796A31C0"/>
    <w:rsid w:val="796ADE43"/>
    <w:rsid w:val="796B24F5"/>
    <w:rsid w:val="796D692F"/>
    <w:rsid w:val="7970376B"/>
    <w:rsid w:val="79713D2B"/>
    <w:rsid w:val="797E2166"/>
    <w:rsid w:val="797E2A45"/>
    <w:rsid w:val="797EFDEB"/>
    <w:rsid w:val="7981F4C9"/>
    <w:rsid w:val="7982C8B5"/>
    <w:rsid w:val="79854B92"/>
    <w:rsid w:val="7986D92A"/>
    <w:rsid w:val="79875497"/>
    <w:rsid w:val="79885BB4"/>
    <w:rsid w:val="798A36FA"/>
    <w:rsid w:val="798DBEBE"/>
    <w:rsid w:val="798FD137"/>
    <w:rsid w:val="79904B2E"/>
    <w:rsid w:val="799B397F"/>
    <w:rsid w:val="799E7931"/>
    <w:rsid w:val="799ECC41"/>
    <w:rsid w:val="799FCC2A"/>
    <w:rsid w:val="79A03DE3"/>
    <w:rsid w:val="79A1AC32"/>
    <w:rsid w:val="79B31DE8"/>
    <w:rsid w:val="79B39CD5"/>
    <w:rsid w:val="79B5C544"/>
    <w:rsid w:val="79B61D23"/>
    <w:rsid w:val="79B6CE68"/>
    <w:rsid w:val="79BA8629"/>
    <w:rsid w:val="79BBF5B1"/>
    <w:rsid w:val="79C0A2BB"/>
    <w:rsid w:val="79C7346A"/>
    <w:rsid w:val="79C95772"/>
    <w:rsid w:val="79C9830B"/>
    <w:rsid w:val="79D2F619"/>
    <w:rsid w:val="79D498DF"/>
    <w:rsid w:val="79D4BA98"/>
    <w:rsid w:val="79D787EB"/>
    <w:rsid w:val="79D9FD02"/>
    <w:rsid w:val="79DFA451"/>
    <w:rsid w:val="79E1D178"/>
    <w:rsid w:val="79E4D3EE"/>
    <w:rsid w:val="79E89EFC"/>
    <w:rsid w:val="79EC9D9C"/>
    <w:rsid w:val="79ECB366"/>
    <w:rsid w:val="79EE4D52"/>
    <w:rsid w:val="79F10BD6"/>
    <w:rsid w:val="79F5F063"/>
    <w:rsid w:val="79F68758"/>
    <w:rsid w:val="79F6D94F"/>
    <w:rsid w:val="79FEFB3D"/>
    <w:rsid w:val="7A008BB5"/>
    <w:rsid w:val="7A00C49F"/>
    <w:rsid w:val="7A0335ED"/>
    <w:rsid w:val="7A03BF69"/>
    <w:rsid w:val="7A06BD28"/>
    <w:rsid w:val="7A08F2C6"/>
    <w:rsid w:val="7A0DC839"/>
    <w:rsid w:val="7A113A77"/>
    <w:rsid w:val="7A172BE0"/>
    <w:rsid w:val="7A1840AD"/>
    <w:rsid w:val="7A1B8219"/>
    <w:rsid w:val="7A1E6797"/>
    <w:rsid w:val="7A1EB570"/>
    <w:rsid w:val="7A1EDE81"/>
    <w:rsid w:val="7A1F95C0"/>
    <w:rsid w:val="7A22EA26"/>
    <w:rsid w:val="7A2468E8"/>
    <w:rsid w:val="7A24B75B"/>
    <w:rsid w:val="7A25BBA6"/>
    <w:rsid w:val="7A29E89C"/>
    <w:rsid w:val="7A2C668E"/>
    <w:rsid w:val="7A31266B"/>
    <w:rsid w:val="7A322B64"/>
    <w:rsid w:val="7A338D23"/>
    <w:rsid w:val="7A34C624"/>
    <w:rsid w:val="7A35746E"/>
    <w:rsid w:val="7A3EB55B"/>
    <w:rsid w:val="7A45DD79"/>
    <w:rsid w:val="7A46309D"/>
    <w:rsid w:val="7A4852ED"/>
    <w:rsid w:val="7A4A1018"/>
    <w:rsid w:val="7A4BD3F7"/>
    <w:rsid w:val="7A4F203C"/>
    <w:rsid w:val="7A4F7F46"/>
    <w:rsid w:val="7A4F8BA9"/>
    <w:rsid w:val="7A51160B"/>
    <w:rsid w:val="7A51DB35"/>
    <w:rsid w:val="7A52B367"/>
    <w:rsid w:val="7A5727BB"/>
    <w:rsid w:val="7A610BBB"/>
    <w:rsid w:val="7A61BF53"/>
    <w:rsid w:val="7A67BFA3"/>
    <w:rsid w:val="7A693D2A"/>
    <w:rsid w:val="7A6AF91D"/>
    <w:rsid w:val="7A6D5F72"/>
    <w:rsid w:val="7A6DBD91"/>
    <w:rsid w:val="7A6E4DD7"/>
    <w:rsid w:val="7A6F7923"/>
    <w:rsid w:val="7A6F9C0B"/>
    <w:rsid w:val="7A705CC6"/>
    <w:rsid w:val="7A7133B8"/>
    <w:rsid w:val="7A719313"/>
    <w:rsid w:val="7A72316C"/>
    <w:rsid w:val="7A727118"/>
    <w:rsid w:val="7A7BC9FB"/>
    <w:rsid w:val="7A7F0C5F"/>
    <w:rsid w:val="7A82CD3E"/>
    <w:rsid w:val="7A83F4AA"/>
    <w:rsid w:val="7A856272"/>
    <w:rsid w:val="7A85A8C6"/>
    <w:rsid w:val="7A86FB12"/>
    <w:rsid w:val="7A8AD58B"/>
    <w:rsid w:val="7A8B306D"/>
    <w:rsid w:val="7A8C4CE4"/>
    <w:rsid w:val="7A927121"/>
    <w:rsid w:val="7A92B5FE"/>
    <w:rsid w:val="7A9AE5E1"/>
    <w:rsid w:val="7A9B6946"/>
    <w:rsid w:val="7A9BDECE"/>
    <w:rsid w:val="7AA07C22"/>
    <w:rsid w:val="7AA212D4"/>
    <w:rsid w:val="7AA2F19C"/>
    <w:rsid w:val="7AA3C0EE"/>
    <w:rsid w:val="7AA6C5F3"/>
    <w:rsid w:val="7AA90186"/>
    <w:rsid w:val="7AAA67C1"/>
    <w:rsid w:val="7AAC9594"/>
    <w:rsid w:val="7AAD50BE"/>
    <w:rsid w:val="7AAED020"/>
    <w:rsid w:val="7AAF0BE5"/>
    <w:rsid w:val="7AAF7D0E"/>
    <w:rsid w:val="7AB01537"/>
    <w:rsid w:val="7AB0CF98"/>
    <w:rsid w:val="7AB0CFCF"/>
    <w:rsid w:val="7AB3AD94"/>
    <w:rsid w:val="7AB3BC7E"/>
    <w:rsid w:val="7AB59D5F"/>
    <w:rsid w:val="7AB98941"/>
    <w:rsid w:val="7AB9B643"/>
    <w:rsid w:val="7ABD30A5"/>
    <w:rsid w:val="7ABD65B2"/>
    <w:rsid w:val="7ABFB6D6"/>
    <w:rsid w:val="7AC3059F"/>
    <w:rsid w:val="7AC492BB"/>
    <w:rsid w:val="7AC55CF7"/>
    <w:rsid w:val="7AC5B178"/>
    <w:rsid w:val="7AC8E27A"/>
    <w:rsid w:val="7AC999C9"/>
    <w:rsid w:val="7ACC94CC"/>
    <w:rsid w:val="7ACD9E59"/>
    <w:rsid w:val="7ACE1326"/>
    <w:rsid w:val="7ACE3E68"/>
    <w:rsid w:val="7ACEFF51"/>
    <w:rsid w:val="7ACF0426"/>
    <w:rsid w:val="7AD392BD"/>
    <w:rsid w:val="7AD59B34"/>
    <w:rsid w:val="7AD68FA9"/>
    <w:rsid w:val="7AD7356B"/>
    <w:rsid w:val="7ADB613F"/>
    <w:rsid w:val="7ADC5224"/>
    <w:rsid w:val="7ADE57F1"/>
    <w:rsid w:val="7AE52E7D"/>
    <w:rsid w:val="7AE807A0"/>
    <w:rsid w:val="7AEBD426"/>
    <w:rsid w:val="7AEF47AA"/>
    <w:rsid w:val="7AF0B40A"/>
    <w:rsid w:val="7AF4E7F7"/>
    <w:rsid w:val="7AF4F70C"/>
    <w:rsid w:val="7AF69ADD"/>
    <w:rsid w:val="7AFB967D"/>
    <w:rsid w:val="7AFC6293"/>
    <w:rsid w:val="7AFCFF8D"/>
    <w:rsid w:val="7B01922B"/>
    <w:rsid w:val="7B01D091"/>
    <w:rsid w:val="7B0464B7"/>
    <w:rsid w:val="7B06958D"/>
    <w:rsid w:val="7B09D05A"/>
    <w:rsid w:val="7B11AA7A"/>
    <w:rsid w:val="7B13BE26"/>
    <w:rsid w:val="7B13E212"/>
    <w:rsid w:val="7B19CD70"/>
    <w:rsid w:val="7B2407FF"/>
    <w:rsid w:val="7B26B427"/>
    <w:rsid w:val="7B27BE7F"/>
    <w:rsid w:val="7B293FF6"/>
    <w:rsid w:val="7B2D2215"/>
    <w:rsid w:val="7B2EA1E2"/>
    <w:rsid w:val="7B2EAE07"/>
    <w:rsid w:val="7B306A0B"/>
    <w:rsid w:val="7B31082A"/>
    <w:rsid w:val="7B32D76C"/>
    <w:rsid w:val="7B39A7EA"/>
    <w:rsid w:val="7B39C81A"/>
    <w:rsid w:val="7B3A1B45"/>
    <w:rsid w:val="7B3B9F6C"/>
    <w:rsid w:val="7B3BDF6B"/>
    <w:rsid w:val="7B3CD933"/>
    <w:rsid w:val="7B40751F"/>
    <w:rsid w:val="7B453AF0"/>
    <w:rsid w:val="7B46E3E9"/>
    <w:rsid w:val="7B4A9269"/>
    <w:rsid w:val="7B4D11DB"/>
    <w:rsid w:val="7B4D6001"/>
    <w:rsid w:val="7B505F3F"/>
    <w:rsid w:val="7B52C6E3"/>
    <w:rsid w:val="7B54C762"/>
    <w:rsid w:val="7B589834"/>
    <w:rsid w:val="7B5907A2"/>
    <w:rsid w:val="7B609EDD"/>
    <w:rsid w:val="7B62AC1E"/>
    <w:rsid w:val="7B649563"/>
    <w:rsid w:val="7B64D39F"/>
    <w:rsid w:val="7B6C64E3"/>
    <w:rsid w:val="7B6CABE6"/>
    <w:rsid w:val="7B72F2A3"/>
    <w:rsid w:val="7B75B33D"/>
    <w:rsid w:val="7B79C97C"/>
    <w:rsid w:val="7B81B262"/>
    <w:rsid w:val="7B85592B"/>
    <w:rsid w:val="7B920C29"/>
    <w:rsid w:val="7B95F584"/>
    <w:rsid w:val="7B9650C4"/>
    <w:rsid w:val="7B9BAE03"/>
    <w:rsid w:val="7B9C9772"/>
    <w:rsid w:val="7B9CE52F"/>
    <w:rsid w:val="7B9DDA47"/>
    <w:rsid w:val="7BA0B915"/>
    <w:rsid w:val="7BA1C623"/>
    <w:rsid w:val="7BA2098D"/>
    <w:rsid w:val="7BA20B33"/>
    <w:rsid w:val="7BA45933"/>
    <w:rsid w:val="7BAB23BE"/>
    <w:rsid w:val="7BAD1A37"/>
    <w:rsid w:val="7BB052BB"/>
    <w:rsid w:val="7BB1112A"/>
    <w:rsid w:val="7BB201DF"/>
    <w:rsid w:val="7BB2E2A2"/>
    <w:rsid w:val="7BBBFE75"/>
    <w:rsid w:val="7BBE4077"/>
    <w:rsid w:val="7BBE5680"/>
    <w:rsid w:val="7BC06561"/>
    <w:rsid w:val="7BC28752"/>
    <w:rsid w:val="7BC4F887"/>
    <w:rsid w:val="7BCB6949"/>
    <w:rsid w:val="7BD49A76"/>
    <w:rsid w:val="7BD8075B"/>
    <w:rsid w:val="7BD84FBC"/>
    <w:rsid w:val="7BD8B0FE"/>
    <w:rsid w:val="7BD908BB"/>
    <w:rsid w:val="7BDACE28"/>
    <w:rsid w:val="7BDB6296"/>
    <w:rsid w:val="7BE094DF"/>
    <w:rsid w:val="7BE28238"/>
    <w:rsid w:val="7BE8D7EB"/>
    <w:rsid w:val="7BEE361F"/>
    <w:rsid w:val="7BF34FE2"/>
    <w:rsid w:val="7BF4C9B8"/>
    <w:rsid w:val="7BF68DCD"/>
    <w:rsid w:val="7BF701A2"/>
    <w:rsid w:val="7C03EF81"/>
    <w:rsid w:val="7C043C5D"/>
    <w:rsid w:val="7C0620D4"/>
    <w:rsid w:val="7C065058"/>
    <w:rsid w:val="7C06AB1F"/>
    <w:rsid w:val="7C07F03F"/>
    <w:rsid w:val="7C09E70E"/>
    <w:rsid w:val="7C0B86F5"/>
    <w:rsid w:val="7C0DC4A7"/>
    <w:rsid w:val="7C10E1D3"/>
    <w:rsid w:val="7C13022F"/>
    <w:rsid w:val="7C15FB5F"/>
    <w:rsid w:val="7C16EFBC"/>
    <w:rsid w:val="7C17BDC0"/>
    <w:rsid w:val="7C196499"/>
    <w:rsid w:val="7C1ADF3A"/>
    <w:rsid w:val="7C1B3513"/>
    <w:rsid w:val="7C208D50"/>
    <w:rsid w:val="7C2418A7"/>
    <w:rsid w:val="7C2A9C8A"/>
    <w:rsid w:val="7C2B30C8"/>
    <w:rsid w:val="7C2DFDA6"/>
    <w:rsid w:val="7C2FF242"/>
    <w:rsid w:val="7C3BFA69"/>
    <w:rsid w:val="7C3D5528"/>
    <w:rsid w:val="7C3E42BF"/>
    <w:rsid w:val="7C4015F5"/>
    <w:rsid w:val="7C46A37A"/>
    <w:rsid w:val="7C472A8E"/>
    <w:rsid w:val="7C4AC14A"/>
    <w:rsid w:val="7C4C4963"/>
    <w:rsid w:val="7C4D0F0B"/>
    <w:rsid w:val="7C4F2284"/>
    <w:rsid w:val="7C500B92"/>
    <w:rsid w:val="7C52BEB8"/>
    <w:rsid w:val="7C52FA75"/>
    <w:rsid w:val="7C582D91"/>
    <w:rsid w:val="7C5B41CB"/>
    <w:rsid w:val="7C5C18D0"/>
    <w:rsid w:val="7C680A8F"/>
    <w:rsid w:val="7C6D16A6"/>
    <w:rsid w:val="7C6ECF2E"/>
    <w:rsid w:val="7C70B0A5"/>
    <w:rsid w:val="7C710DDF"/>
    <w:rsid w:val="7C757F8B"/>
    <w:rsid w:val="7C764C44"/>
    <w:rsid w:val="7C7992A2"/>
    <w:rsid w:val="7C7D273B"/>
    <w:rsid w:val="7C7D6A30"/>
    <w:rsid w:val="7C7E6412"/>
    <w:rsid w:val="7C80715F"/>
    <w:rsid w:val="7C814CD4"/>
    <w:rsid w:val="7C8300F0"/>
    <w:rsid w:val="7C84037A"/>
    <w:rsid w:val="7C877FD7"/>
    <w:rsid w:val="7C887A07"/>
    <w:rsid w:val="7C8910AC"/>
    <w:rsid w:val="7C89EA29"/>
    <w:rsid w:val="7C8C2210"/>
    <w:rsid w:val="7C8CAE29"/>
    <w:rsid w:val="7C8CC219"/>
    <w:rsid w:val="7C8D0FBE"/>
    <w:rsid w:val="7C8E9A7C"/>
    <w:rsid w:val="7C976EAD"/>
    <w:rsid w:val="7C9DB4B6"/>
    <w:rsid w:val="7CA0C69D"/>
    <w:rsid w:val="7CAA102B"/>
    <w:rsid w:val="7CAAA4EC"/>
    <w:rsid w:val="7CAB7F45"/>
    <w:rsid w:val="7CAC0D2D"/>
    <w:rsid w:val="7CAC0EEA"/>
    <w:rsid w:val="7CAE6ECE"/>
    <w:rsid w:val="7CB59ECC"/>
    <w:rsid w:val="7CB76F48"/>
    <w:rsid w:val="7CB8F30F"/>
    <w:rsid w:val="7CBCE077"/>
    <w:rsid w:val="7CC03CA8"/>
    <w:rsid w:val="7CC3CE33"/>
    <w:rsid w:val="7CC73532"/>
    <w:rsid w:val="7CC8E0AB"/>
    <w:rsid w:val="7CCD2350"/>
    <w:rsid w:val="7CD0197D"/>
    <w:rsid w:val="7CD3B989"/>
    <w:rsid w:val="7CDA3224"/>
    <w:rsid w:val="7CDECA85"/>
    <w:rsid w:val="7CDF0DBF"/>
    <w:rsid w:val="7CE0A9CD"/>
    <w:rsid w:val="7CE0B184"/>
    <w:rsid w:val="7CE287FB"/>
    <w:rsid w:val="7CE43F3C"/>
    <w:rsid w:val="7CED0116"/>
    <w:rsid w:val="7CF681C5"/>
    <w:rsid w:val="7CF7FFA3"/>
    <w:rsid w:val="7CFC67C3"/>
    <w:rsid w:val="7D01B92A"/>
    <w:rsid w:val="7D06AF0B"/>
    <w:rsid w:val="7D092496"/>
    <w:rsid w:val="7D0D403C"/>
    <w:rsid w:val="7D111116"/>
    <w:rsid w:val="7D133833"/>
    <w:rsid w:val="7D14922E"/>
    <w:rsid w:val="7D1AB91F"/>
    <w:rsid w:val="7D1C34CC"/>
    <w:rsid w:val="7D1D57A0"/>
    <w:rsid w:val="7D21A77A"/>
    <w:rsid w:val="7D22124D"/>
    <w:rsid w:val="7D25C26D"/>
    <w:rsid w:val="7D2B84A5"/>
    <w:rsid w:val="7D304EDE"/>
    <w:rsid w:val="7D325C3E"/>
    <w:rsid w:val="7D37638F"/>
    <w:rsid w:val="7D377B68"/>
    <w:rsid w:val="7D3A4439"/>
    <w:rsid w:val="7D3A89D9"/>
    <w:rsid w:val="7D3BC2FC"/>
    <w:rsid w:val="7D3EDAC5"/>
    <w:rsid w:val="7D3F4AEF"/>
    <w:rsid w:val="7D3F6B4C"/>
    <w:rsid w:val="7D432C0C"/>
    <w:rsid w:val="7D44C555"/>
    <w:rsid w:val="7D456610"/>
    <w:rsid w:val="7D489481"/>
    <w:rsid w:val="7D4C5B6C"/>
    <w:rsid w:val="7D4C7463"/>
    <w:rsid w:val="7D4F6905"/>
    <w:rsid w:val="7D51F3A6"/>
    <w:rsid w:val="7D520A04"/>
    <w:rsid w:val="7D569E0D"/>
    <w:rsid w:val="7D572EB6"/>
    <w:rsid w:val="7D58FCB3"/>
    <w:rsid w:val="7D59717C"/>
    <w:rsid w:val="7D5A4884"/>
    <w:rsid w:val="7D5B1AA5"/>
    <w:rsid w:val="7D5B9BDD"/>
    <w:rsid w:val="7D5D48E1"/>
    <w:rsid w:val="7D622273"/>
    <w:rsid w:val="7D6375EC"/>
    <w:rsid w:val="7D63D1D5"/>
    <w:rsid w:val="7D66D293"/>
    <w:rsid w:val="7D66FFE0"/>
    <w:rsid w:val="7D688408"/>
    <w:rsid w:val="7D6BD4DB"/>
    <w:rsid w:val="7D6C9422"/>
    <w:rsid w:val="7D71720B"/>
    <w:rsid w:val="7D76E4B3"/>
    <w:rsid w:val="7D7743C6"/>
    <w:rsid w:val="7D779E2B"/>
    <w:rsid w:val="7D7A5C16"/>
    <w:rsid w:val="7D7BAABE"/>
    <w:rsid w:val="7D7D108C"/>
    <w:rsid w:val="7D7E990A"/>
    <w:rsid w:val="7D81295F"/>
    <w:rsid w:val="7D819D98"/>
    <w:rsid w:val="7D8258DE"/>
    <w:rsid w:val="7D831B04"/>
    <w:rsid w:val="7D84CFBE"/>
    <w:rsid w:val="7D86A23C"/>
    <w:rsid w:val="7D8712E1"/>
    <w:rsid w:val="7D88472B"/>
    <w:rsid w:val="7D888E89"/>
    <w:rsid w:val="7D896157"/>
    <w:rsid w:val="7D8C7B02"/>
    <w:rsid w:val="7D8CE4BE"/>
    <w:rsid w:val="7D923504"/>
    <w:rsid w:val="7D93098A"/>
    <w:rsid w:val="7D9374B5"/>
    <w:rsid w:val="7D96B353"/>
    <w:rsid w:val="7D978AC2"/>
    <w:rsid w:val="7D9FD98B"/>
    <w:rsid w:val="7DA29615"/>
    <w:rsid w:val="7DADAC4E"/>
    <w:rsid w:val="7DAE41EA"/>
    <w:rsid w:val="7DB2AE6E"/>
    <w:rsid w:val="7DB6BB8D"/>
    <w:rsid w:val="7DBA2D12"/>
    <w:rsid w:val="7DBCD02B"/>
    <w:rsid w:val="7DBD44CE"/>
    <w:rsid w:val="7DBEB53E"/>
    <w:rsid w:val="7DBEFE0C"/>
    <w:rsid w:val="7DC30CE3"/>
    <w:rsid w:val="7DC3AF26"/>
    <w:rsid w:val="7DC4C71B"/>
    <w:rsid w:val="7DC504E5"/>
    <w:rsid w:val="7DC7393B"/>
    <w:rsid w:val="7DCDF4E9"/>
    <w:rsid w:val="7DCFC633"/>
    <w:rsid w:val="7DD18137"/>
    <w:rsid w:val="7DD20D3F"/>
    <w:rsid w:val="7DD238A4"/>
    <w:rsid w:val="7DD3E50C"/>
    <w:rsid w:val="7DD4E67D"/>
    <w:rsid w:val="7DD51D63"/>
    <w:rsid w:val="7DDA0D65"/>
    <w:rsid w:val="7DDB7129"/>
    <w:rsid w:val="7DDC3996"/>
    <w:rsid w:val="7DDD2905"/>
    <w:rsid w:val="7DE01548"/>
    <w:rsid w:val="7DE0324A"/>
    <w:rsid w:val="7DE24C99"/>
    <w:rsid w:val="7DEB60B1"/>
    <w:rsid w:val="7DEB6D09"/>
    <w:rsid w:val="7DEF675C"/>
    <w:rsid w:val="7DF008A9"/>
    <w:rsid w:val="7DF642F4"/>
    <w:rsid w:val="7DF715B5"/>
    <w:rsid w:val="7DF756C9"/>
    <w:rsid w:val="7DF9C325"/>
    <w:rsid w:val="7DFADB66"/>
    <w:rsid w:val="7DFBF9A8"/>
    <w:rsid w:val="7DFD3806"/>
    <w:rsid w:val="7DFE7F60"/>
    <w:rsid w:val="7E00FE4A"/>
    <w:rsid w:val="7E032CC7"/>
    <w:rsid w:val="7E068E41"/>
    <w:rsid w:val="7E0CB079"/>
    <w:rsid w:val="7E0F6518"/>
    <w:rsid w:val="7E0FF88E"/>
    <w:rsid w:val="7E12EEAB"/>
    <w:rsid w:val="7E1348A7"/>
    <w:rsid w:val="7E1A8565"/>
    <w:rsid w:val="7E1C9C39"/>
    <w:rsid w:val="7E20D712"/>
    <w:rsid w:val="7E2D456C"/>
    <w:rsid w:val="7E3125D7"/>
    <w:rsid w:val="7E31988C"/>
    <w:rsid w:val="7E31B800"/>
    <w:rsid w:val="7E321D15"/>
    <w:rsid w:val="7E3BFC1F"/>
    <w:rsid w:val="7E3C967D"/>
    <w:rsid w:val="7E3D1FF8"/>
    <w:rsid w:val="7E415870"/>
    <w:rsid w:val="7E4369A5"/>
    <w:rsid w:val="7E4435EB"/>
    <w:rsid w:val="7E44491B"/>
    <w:rsid w:val="7E44C25F"/>
    <w:rsid w:val="7E488A44"/>
    <w:rsid w:val="7E4DDE04"/>
    <w:rsid w:val="7E54CCD4"/>
    <w:rsid w:val="7E552FED"/>
    <w:rsid w:val="7E5900F4"/>
    <w:rsid w:val="7E5A2B5B"/>
    <w:rsid w:val="7E5BAF4D"/>
    <w:rsid w:val="7E5BF850"/>
    <w:rsid w:val="7E5CF4B5"/>
    <w:rsid w:val="7E5FBBFF"/>
    <w:rsid w:val="7E601380"/>
    <w:rsid w:val="7E60468E"/>
    <w:rsid w:val="7E62A1AA"/>
    <w:rsid w:val="7E63ABCB"/>
    <w:rsid w:val="7E644459"/>
    <w:rsid w:val="7E64566D"/>
    <w:rsid w:val="7E648C9A"/>
    <w:rsid w:val="7E652C8A"/>
    <w:rsid w:val="7E666703"/>
    <w:rsid w:val="7E6D8ADC"/>
    <w:rsid w:val="7E6DFF38"/>
    <w:rsid w:val="7E70A001"/>
    <w:rsid w:val="7E70C2DD"/>
    <w:rsid w:val="7E710844"/>
    <w:rsid w:val="7E759519"/>
    <w:rsid w:val="7E75DB85"/>
    <w:rsid w:val="7E800F9D"/>
    <w:rsid w:val="7E821CAC"/>
    <w:rsid w:val="7E840AD1"/>
    <w:rsid w:val="7E857B2B"/>
    <w:rsid w:val="7E8610A5"/>
    <w:rsid w:val="7E86A5DD"/>
    <w:rsid w:val="7E8A1281"/>
    <w:rsid w:val="7E8BEED2"/>
    <w:rsid w:val="7E92B367"/>
    <w:rsid w:val="7E93546B"/>
    <w:rsid w:val="7E9370BB"/>
    <w:rsid w:val="7E97765D"/>
    <w:rsid w:val="7E9AC755"/>
    <w:rsid w:val="7EA1BD88"/>
    <w:rsid w:val="7EA26323"/>
    <w:rsid w:val="7EA424DB"/>
    <w:rsid w:val="7EA70D3E"/>
    <w:rsid w:val="7EA7C5CC"/>
    <w:rsid w:val="7EAC647B"/>
    <w:rsid w:val="7EB0356D"/>
    <w:rsid w:val="7EB1917C"/>
    <w:rsid w:val="7EB32C9A"/>
    <w:rsid w:val="7EB67923"/>
    <w:rsid w:val="7EBAEB4E"/>
    <w:rsid w:val="7EC2F3A0"/>
    <w:rsid w:val="7EC6B210"/>
    <w:rsid w:val="7ECCD3BF"/>
    <w:rsid w:val="7ECDC970"/>
    <w:rsid w:val="7ED04986"/>
    <w:rsid w:val="7ED04D3E"/>
    <w:rsid w:val="7ED06816"/>
    <w:rsid w:val="7ED6CD48"/>
    <w:rsid w:val="7ED6DFFE"/>
    <w:rsid w:val="7ED780EA"/>
    <w:rsid w:val="7ED93276"/>
    <w:rsid w:val="7EDAFC96"/>
    <w:rsid w:val="7EE0E108"/>
    <w:rsid w:val="7EE1DBAB"/>
    <w:rsid w:val="7EE26D4F"/>
    <w:rsid w:val="7EE54765"/>
    <w:rsid w:val="7EE785C7"/>
    <w:rsid w:val="7EE84683"/>
    <w:rsid w:val="7EEBBA3A"/>
    <w:rsid w:val="7EEC1EE8"/>
    <w:rsid w:val="7EF2BAED"/>
    <w:rsid w:val="7EF42F5D"/>
    <w:rsid w:val="7EF5B319"/>
    <w:rsid w:val="7EF5D89A"/>
    <w:rsid w:val="7EF7A7F8"/>
    <w:rsid w:val="7EF8291D"/>
    <w:rsid w:val="7EF95EB7"/>
    <w:rsid w:val="7EFA8DCA"/>
    <w:rsid w:val="7EFD8D07"/>
    <w:rsid w:val="7F017D92"/>
    <w:rsid w:val="7F01E0C0"/>
    <w:rsid w:val="7F08A199"/>
    <w:rsid w:val="7F0956BF"/>
    <w:rsid w:val="7F0AC55A"/>
    <w:rsid w:val="7F0BDF8E"/>
    <w:rsid w:val="7F0D0D14"/>
    <w:rsid w:val="7F17CB51"/>
    <w:rsid w:val="7F1BCFC7"/>
    <w:rsid w:val="7F1E069F"/>
    <w:rsid w:val="7F203EC8"/>
    <w:rsid w:val="7F205E3E"/>
    <w:rsid w:val="7F235A70"/>
    <w:rsid w:val="7F240C47"/>
    <w:rsid w:val="7F2AD468"/>
    <w:rsid w:val="7F306362"/>
    <w:rsid w:val="7F30FA62"/>
    <w:rsid w:val="7F317CBC"/>
    <w:rsid w:val="7F33BDA4"/>
    <w:rsid w:val="7F34BB9A"/>
    <w:rsid w:val="7F35CE53"/>
    <w:rsid w:val="7F373161"/>
    <w:rsid w:val="7F3765EE"/>
    <w:rsid w:val="7F3A15D6"/>
    <w:rsid w:val="7F3BBC49"/>
    <w:rsid w:val="7F3CB318"/>
    <w:rsid w:val="7F3DC145"/>
    <w:rsid w:val="7F3DED5F"/>
    <w:rsid w:val="7F450CE3"/>
    <w:rsid w:val="7F477847"/>
    <w:rsid w:val="7F491D23"/>
    <w:rsid w:val="7F4A3762"/>
    <w:rsid w:val="7F4F4C20"/>
    <w:rsid w:val="7F52DD74"/>
    <w:rsid w:val="7F54130A"/>
    <w:rsid w:val="7F569473"/>
    <w:rsid w:val="7F5EAB64"/>
    <w:rsid w:val="7F60DB20"/>
    <w:rsid w:val="7F64902C"/>
    <w:rsid w:val="7F6654F1"/>
    <w:rsid w:val="7F6831D7"/>
    <w:rsid w:val="7F750DA4"/>
    <w:rsid w:val="7F779DF8"/>
    <w:rsid w:val="7F77F2FE"/>
    <w:rsid w:val="7F7C0E00"/>
    <w:rsid w:val="7F7C8337"/>
    <w:rsid w:val="7F7DA665"/>
    <w:rsid w:val="7F823B20"/>
    <w:rsid w:val="7F830F52"/>
    <w:rsid w:val="7F834E25"/>
    <w:rsid w:val="7F843472"/>
    <w:rsid w:val="7F84D0FE"/>
    <w:rsid w:val="7F84DBE1"/>
    <w:rsid w:val="7F89AA71"/>
    <w:rsid w:val="7F8BE289"/>
    <w:rsid w:val="7F8C8032"/>
    <w:rsid w:val="7F90DFC8"/>
    <w:rsid w:val="7F918FCC"/>
    <w:rsid w:val="7F91A7B9"/>
    <w:rsid w:val="7F928095"/>
    <w:rsid w:val="7F933523"/>
    <w:rsid w:val="7F955100"/>
    <w:rsid w:val="7F96D6D5"/>
    <w:rsid w:val="7F9916B7"/>
    <w:rsid w:val="7F9A5286"/>
    <w:rsid w:val="7F9C2AE8"/>
    <w:rsid w:val="7FA049DF"/>
    <w:rsid w:val="7FA556A0"/>
    <w:rsid w:val="7FA7841B"/>
    <w:rsid w:val="7FB516DA"/>
    <w:rsid w:val="7FB7DFA1"/>
    <w:rsid w:val="7FB8249E"/>
    <w:rsid w:val="7FB857D4"/>
    <w:rsid w:val="7FBA1C0B"/>
    <w:rsid w:val="7FBAB221"/>
    <w:rsid w:val="7FBB95FD"/>
    <w:rsid w:val="7FBDCF96"/>
    <w:rsid w:val="7FBE67B1"/>
    <w:rsid w:val="7FBF01B0"/>
    <w:rsid w:val="7FC045D0"/>
    <w:rsid w:val="7FC0D479"/>
    <w:rsid w:val="7FC3524E"/>
    <w:rsid w:val="7FC96247"/>
    <w:rsid w:val="7FD2B7FA"/>
    <w:rsid w:val="7FD66EDC"/>
    <w:rsid w:val="7FD6B037"/>
    <w:rsid w:val="7FD70A31"/>
    <w:rsid w:val="7FD7F719"/>
    <w:rsid w:val="7FDDB76B"/>
    <w:rsid w:val="7FE8BAB2"/>
    <w:rsid w:val="7FE8E518"/>
    <w:rsid w:val="7FEE17A5"/>
    <w:rsid w:val="7FEE8825"/>
    <w:rsid w:val="7FF1C568"/>
    <w:rsid w:val="7FFEA964"/>
    <w:rsid w:val="7FFF8C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4C4F8"/>
  <w15:chartTrackingRefBased/>
  <w15:docId w15:val="{2A0AA7E1-481F-4F64-B69B-3050378E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0078"/>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2B28"/>
    <w:pPr>
      <w:keepNext/>
      <w:keepLines/>
      <w:tabs>
        <w:tab w:val="right" w:leader="dot" w:pos="9360"/>
      </w:tabs>
      <w:spacing w:before="200" w:after="0"/>
      <w:jc w:val="center"/>
      <w:outlineLvl w:val="0"/>
    </w:pPr>
    <w:rPr>
      <w:rFonts w:eastAsia="Cambria" w:cs="Cambria"/>
      <w:highlight w:val="white"/>
    </w:rPr>
  </w:style>
  <w:style w:type="paragraph" w:styleId="Heading2">
    <w:name w:val="heading 2"/>
    <w:basedOn w:val="Normal"/>
    <w:next w:val="Normal"/>
    <w:link w:val="Heading2Char"/>
    <w:rsid w:val="008C1BFF"/>
    <w:pPr>
      <w:tabs>
        <w:tab w:val="right" w:leader="dot" w:pos="9360"/>
      </w:tabs>
      <w:spacing w:before="240" w:line="480" w:lineRule="auto"/>
      <w:outlineLvl w:val="1"/>
    </w:pPr>
    <w:rPr>
      <w:b/>
    </w:rPr>
  </w:style>
  <w:style w:type="paragraph" w:styleId="Heading3">
    <w:name w:val="heading 3"/>
    <w:basedOn w:val="Normal"/>
    <w:next w:val="Normal"/>
    <w:link w:val="Heading3Char"/>
    <w:uiPriority w:val="9"/>
    <w:qFormat/>
    <w:rsid w:val="00557211"/>
    <w:pPr>
      <w:keepNext/>
      <w:keepLines/>
      <w:tabs>
        <w:tab w:val="right" w:leader="dot" w:pos="9360"/>
      </w:tabs>
      <w:spacing w:before="200" w:after="0"/>
      <w:outlineLvl w:val="2"/>
    </w:pPr>
    <w:rPr>
      <w:rFonts w:eastAsiaTheme="majorEastAsia"/>
    </w:rPr>
  </w:style>
  <w:style w:type="paragraph" w:styleId="Heading4">
    <w:name w:val="heading 4"/>
    <w:basedOn w:val="TOC4"/>
    <w:next w:val="Subtitle"/>
    <w:link w:val="Heading4Char"/>
    <w:uiPriority w:val="9"/>
    <w:qFormat/>
    <w:rsid w:val="0016394F"/>
    <w:pPr>
      <w:keepNext/>
      <w:keepLines/>
      <w:spacing w:before="200" w:after="0"/>
      <w:outlineLvl w:val="3"/>
    </w:pPr>
    <w:rPr>
      <w:color w:val="000000" w:themeColor="text1"/>
    </w:rPr>
  </w:style>
  <w:style w:type="paragraph" w:styleId="Heading5">
    <w:name w:val="heading 5"/>
    <w:basedOn w:val="Normal"/>
    <w:next w:val="Normal"/>
    <w:link w:val="Heading5Char"/>
    <w:rsid w:val="00770078"/>
    <w:pPr>
      <w:keepNext/>
      <w:keepLines/>
      <w:spacing w:before="200" w:after="0"/>
      <w:outlineLvl w:val="4"/>
    </w:pPr>
    <w:rPr>
      <w:rFonts w:ascii="Cambria" w:eastAsia="Cambria" w:hAnsi="Cambria" w:cs="Cambria"/>
      <w:color w:val="243F61"/>
    </w:rPr>
  </w:style>
  <w:style w:type="paragraph" w:styleId="Heading6">
    <w:name w:val="heading 6"/>
    <w:basedOn w:val="Normal"/>
    <w:next w:val="Normal"/>
    <w:link w:val="Heading6Char"/>
    <w:rsid w:val="00770078"/>
    <w:pPr>
      <w:keepNext/>
      <w:keepLines/>
      <w:spacing w:before="200" w:after="0"/>
      <w:outlineLvl w:val="5"/>
    </w:pPr>
    <w:rPr>
      <w:rFonts w:ascii="Cambria" w:eastAsia="Cambria" w:hAnsi="Cambria" w:cs="Cambria"/>
      <w:i/>
      <w:color w:val="243F61"/>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2B28"/>
    <w:rPr>
      <w:rFonts w:ascii="Times New Roman" w:eastAsia="Cambria" w:hAnsi="Times New Roman" w:cs="Cambria"/>
      <w:sz w:val="24"/>
      <w:szCs w:val="24"/>
      <w:highlight w:val="white"/>
    </w:rPr>
  </w:style>
  <w:style w:type="character" w:customStyle="1" w:styleId="Heading2Char">
    <w:name w:val="Heading 2 Char"/>
    <w:basedOn w:val="DefaultParagraphFont"/>
    <w:link w:val="Heading2"/>
    <w:rsid w:val="008C1BFF"/>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557211"/>
    <w:rPr>
      <w:rFonts w:ascii="Times New Roman" w:eastAsiaTheme="majorEastAsia" w:hAnsi="Times New Roman" w:cs="Times New Roman"/>
      <w:sz w:val="24"/>
      <w:szCs w:val="24"/>
    </w:rPr>
  </w:style>
  <w:style w:type="character" w:customStyle="1" w:styleId="Heading4Char">
    <w:name w:val="Heading 4 Char"/>
    <w:basedOn w:val="DefaultParagraphFont"/>
    <w:link w:val="Heading4"/>
    <w:uiPriority w:val="9"/>
    <w:rsid w:val="0016394F"/>
    <w:rPr>
      <w:rFonts w:ascii="Times New Roman" w:eastAsia="Times New Roman" w:hAnsi="Times New Roman" w:cs="Times New Roman"/>
      <w:color w:val="000000" w:themeColor="text1"/>
      <w:sz w:val="24"/>
      <w:szCs w:val="24"/>
    </w:rPr>
  </w:style>
  <w:style w:type="character" w:customStyle="1" w:styleId="Heading5Char">
    <w:name w:val="Heading 5 Char"/>
    <w:basedOn w:val="DefaultParagraphFont"/>
    <w:link w:val="Heading5"/>
    <w:rsid w:val="00770078"/>
    <w:rPr>
      <w:rFonts w:ascii="Cambria" w:eastAsia="Cambria" w:hAnsi="Cambria" w:cs="Cambria"/>
      <w:color w:val="243F61"/>
      <w:sz w:val="24"/>
      <w:szCs w:val="24"/>
    </w:rPr>
  </w:style>
  <w:style w:type="character" w:customStyle="1" w:styleId="Heading6Char">
    <w:name w:val="Heading 6 Char"/>
    <w:basedOn w:val="DefaultParagraphFont"/>
    <w:link w:val="Heading6"/>
    <w:rsid w:val="00770078"/>
    <w:rPr>
      <w:rFonts w:ascii="Cambria" w:eastAsia="Cambria" w:hAnsi="Cambria" w:cs="Cambria"/>
      <w:i/>
      <w:color w:val="243F61"/>
      <w:sz w:val="24"/>
      <w:szCs w:val="24"/>
      <w:highlight w:val="white"/>
    </w:rPr>
  </w:style>
  <w:style w:type="paragraph" w:styleId="Title">
    <w:name w:val="Title"/>
    <w:basedOn w:val="Normal"/>
    <w:next w:val="Normal"/>
    <w:link w:val="TitleChar"/>
    <w:rsid w:val="00770078"/>
    <w:pPr>
      <w:keepNext/>
      <w:keepLines/>
      <w:spacing w:before="480" w:after="120"/>
    </w:pPr>
    <w:rPr>
      <w:b/>
      <w:sz w:val="72"/>
      <w:szCs w:val="72"/>
    </w:rPr>
  </w:style>
  <w:style w:type="character" w:customStyle="1" w:styleId="TitleChar">
    <w:name w:val="Title Char"/>
    <w:basedOn w:val="DefaultParagraphFont"/>
    <w:link w:val="Title"/>
    <w:rsid w:val="00770078"/>
    <w:rPr>
      <w:rFonts w:ascii="Times New Roman" w:eastAsia="Times New Roman" w:hAnsi="Times New Roman" w:cs="Times New Roman"/>
      <w:b/>
      <w:sz w:val="72"/>
      <w:szCs w:val="72"/>
    </w:rPr>
  </w:style>
  <w:style w:type="paragraph" w:styleId="Subtitle">
    <w:name w:val="Subtitle"/>
    <w:basedOn w:val="Normal"/>
    <w:next w:val="Normal"/>
    <w:link w:val="SubtitleChar"/>
    <w:rsid w:val="0077007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70078"/>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70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78"/>
    <w:rPr>
      <w:rFonts w:ascii="Tahoma" w:eastAsia="Times New Roman" w:hAnsi="Tahoma" w:cs="Tahoma"/>
      <w:sz w:val="16"/>
      <w:szCs w:val="16"/>
    </w:rPr>
  </w:style>
  <w:style w:type="paragraph" w:styleId="TOC1">
    <w:name w:val="toc 1"/>
    <w:basedOn w:val="Normal"/>
    <w:next w:val="Normal"/>
    <w:autoRedefine/>
    <w:uiPriority w:val="39"/>
    <w:unhideWhenUsed/>
    <w:rsid w:val="00557211"/>
    <w:pPr>
      <w:tabs>
        <w:tab w:val="right" w:leader="dot" w:pos="9350"/>
      </w:tabs>
      <w:spacing w:after="100"/>
    </w:pPr>
  </w:style>
  <w:style w:type="paragraph" w:styleId="TOC2">
    <w:name w:val="toc 2"/>
    <w:aliases w:val="TOC2"/>
    <w:basedOn w:val="Normal"/>
    <w:next w:val="Normal"/>
    <w:uiPriority w:val="39"/>
    <w:unhideWhenUsed/>
    <w:qFormat/>
    <w:rsid w:val="00A72B82"/>
    <w:pPr>
      <w:tabs>
        <w:tab w:val="right" w:leader="dot" w:pos="9360"/>
      </w:tabs>
      <w:spacing w:after="100"/>
      <w:ind w:left="245"/>
    </w:pPr>
  </w:style>
  <w:style w:type="paragraph" w:styleId="TOC3">
    <w:name w:val="toc 3"/>
    <w:basedOn w:val="Normal"/>
    <w:next w:val="Normal"/>
    <w:autoRedefine/>
    <w:uiPriority w:val="39"/>
    <w:unhideWhenUsed/>
    <w:rsid w:val="00B92307"/>
    <w:pPr>
      <w:tabs>
        <w:tab w:val="right" w:leader="dot" w:pos="9350"/>
      </w:tabs>
      <w:spacing w:after="100"/>
      <w:ind w:left="475"/>
    </w:pPr>
  </w:style>
  <w:style w:type="character" w:styleId="Hyperlink">
    <w:name w:val="Hyperlink"/>
    <w:basedOn w:val="DefaultParagraphFont"/>
    <w:uiPriority w:val="99"/>
    <w:unhideWhenUsed/>
    <w:rsid w:val="00770078"/>
    <w:rPr>
      <w:color w:val="0563C1" w:themeColor="hyperlink"/>
      <w:u w:val="single"/>
    </w:rPr>
  </w:style>
  <w:style w:type="paragraph" w:styleId="NormalWeb">
    <w:name w:val="Normal (Web)"/>
    <w:basedOn w:val="Normal"/>
    <w:uiPriority w:val="99"/>
    <w:unhideWhenUsed/>
    <w:rsid w:val="00770078"/>
    <w:pPr>
      <w:spacing w:before="100" w:beforeAutospacing="1" w:after="100" w:afterAutospacing="1" w:line="240" w:lineRule="auto"/>
    </w:pPr>
  </w:style>
  <w:style w:type="table" w:styleId="ListTable6Colorful">
    <w:name w:val="List Table 6 Colorful"/>
    <w:basedOn w:val="TableNormal"/>
    <w:uiPriority w:val="51"/>
    <w:rsid w:val="00770078"/>
    <w:pPr>
      <w:spacing w:after="0" w:line="240" w:lineRule="auto"/>
    </w:pPr>
    <w:rPr>
      <w:rFonts w:eastAsiaTheme="minorEastAsia"/>
      <w:color w:val="000000" w:themeColor="text1"/>
      <w:sz w:val="21"/>
      <w:szCs w:val="2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770078"/>
    <w:rPr>
      <w:sz w:val="16"/>
      <w:szCs w:val="16"/>
    </w:rPr>
  </w:style>
  <w:style w:type="paragraph" w:styleId="CommentText">
    <w:name w:val="annotation text"/>
    <w:basedOn w:val="Normal"/>
    <w:link w:val="CommentTextChar"/>
    <w:uiPriority w:val="99"/>
    <w:unhideWhenUsed/>
    <w:rsid w:val="00770078"/>
    <w:pPr>
      <w:spacing w:line="240" w:lineRule="auto"/>
    </w:pPr>
    <w:rPr>
      <w:sz w:val="20"/>
      <w:szCs w:val="20"/>
    </w:rPr>
  </w:style>
  <w:style w:type="character" w:customStyle="1" w:styleId="CommentTextChar">
    <w:name w:val="Comment Text Char"/>
    <w:basedOn w:val="DefaultParagraphFont"/>
    <w:link w:val="CommentText"/>
    <w:uiPriority w:val="99"/>
    <w:rsid w:val="00770078"/>
    <w:rPr>
      <w:rFonts w:ascii="Times New Roman" w:eastAsia="Times New Roman" w:hAnsi="Times New Roman" w:cs="Times New Roman"/>
      <w:sz w:val="20"/>
      <w:szCs w:val="20"/>
    </w:rPr>
  </w:style>
  <w:style w:type="character" w:styleId="IntenseEmphasis">
    <w:name w:val="Intense Emphasis"/>
    <w:basedOn w:val="DefaultParagraphFont"/>
    <w:uiPriority w:val="21"/>
    <w:qFormat/>
    <w:rsid w:val="00770078"/>
    <w:rPr>
      <w:i/>
      <w:iCs/>
      <w:color w:val="5B9BD5" w:themeColor="accent1"/>
    </w:rPr>
  </w:style>
  <w:style w:type="paragraph" w:styleId="ListParagraph">
    <w:name w:val="List Paragraph"/>
    <w:basedOn w:val="Normal"/>
    <w:uiPriority w:val="34"/>
    <w:qFormat/>
    <w:rsid w:val="00770078"/>
    <w:pPr>
      <w:spacing w:after="0" w:line="240" w:lineRule="auto"/>
      <w:ind w:left="720"/>
      <w:contextualSpacing/>
    </w:pPr>
  </w:style>
  <w:style w:type="character" w:styleId="Strong">
    <w:name w:val="Strong"/>
    <w:basedOn w:val="DefaultParagraphFont"/>
    <w:uiPriority w:val="22"/>
    <w:qFormat/>
    <w:rsid w:val="00770078"/>
    <w:rPr>
      <w:b/>
      <w:bCs/>
    </w:rPr>
  </w:style>
  <w:style w:type="paragraph" w:styleId="CommentSubject">
    <w:name w:val="annotation subject"/>
    <w:basedOn w:val="CommentText"/>
    <w:next w:val="CommentText"/>
    <w:link w:val="CommentSubjectChar"/>
    <w:uiPriority w:val="99"/>
    <w:semiHidden/>
    <w:unhideWhenUsed/>
    <w:rsid w:val="00770078"/>
    <w:rPr>
      <w:b/>
      <w:bCs/>
    </w:rPr>
  </w:style>
  <w:style w:type="character" w:customStyle="1" w:styleId="CommentSubjectChar">
    <w:name w:val="Comment Subject Char"/>
    <w:basedOn w:val="CommentTextChar"/>
    <w:link w:val="CommentSubject"/>
    <w:uiPriority w:val="99"/>
    <w:semiHidden/>
    <w:rsid w:val="00770078"/>
    <w:rPr>
      <w:rFonts w:ascii="Times New Roman" w:eastAsia="Times New Roman" w:hAnsi="Times New Roman" w:cs="Times New Roman"/>
      <w:b/>
      <w:bCs/>
      <w:sz w:val="20"/>
      <w:szCs w:val="20"/>
    </w:rPr>
  </w:style>
  <w:style w:type="paragraph" w:styleId="NoSpacing">
    <w:name w:val="No Spacing"/>
    <w:uiPriority w:val="1"/>
    <w:qFormat/>
    <w:rsid w:val="00006A29"/>
    <w:pPr>
      <w:tabs>
        <w:tab w:val="right" w:pos="9360"/>
      </w:tabs>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7668F"/>
  </w:style>
  <w:style w:type="table" w:customStyle="1" w:styleId="ListTable6Colorful1">
    <w:name w:val="List Table 6 Colorful1"/>
    <w:basedOn w:val="TableNormal"/>
    <w:next w:val="ListTable6Colorful"/>
    <w:uiPriority w:val="51"/>
    <w:rsid w:val="0007668F"/>
    <w:pPr>
      <w:spacing w:after="0" w:line="240" w:lineRule="auto"/>
    </w:pPr>
    <w:rPr>
      <w:rFonts w:eastAsiaTheme="minorEastAsia"/>
      <w:color w:val="000000" w:themeColor="text1"/>
      <w:sz w:val="21"/>
      <w:szCs w:val="2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07668F"/>
  </w:style>
  <w:style w:type="numbering" w:customStyle="1" w:styleId="NoList111">
    <w:name w:val="No List111"/>
    <w:next w:val="NoList"/>
    <w:uiPriority w:val="99"/>
    <w:semiHidden/>
    <w:unhideWhenUsed/>
    <w:rsid w:val="0007668F"/>
  </w:style>
  <w:style w:type="numbering" w:customStyle="1" w:styleId="NoList1111">
    <w:name w:val="No List1111"/>
    <w:next w:val="NoList"/>
    <w:uiPriority w:val="99"/>
    <w:semiHidden/>
    <w:unhideWhenUsed/>
    <w:rsid w:val="0007668F"/>
  </w:style>
  <w:style w:type="paragraph" w:styleId="Header">
    <w:name w:val="header"/>
    <w:basedOn w:val="Normal"/>
    <w:link w:val="HeaderChar"/>
    <w:uiPriority w:val="99"/>
    <w:unhideWhenUsed/>
    <w:rsid w:val="00076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6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68F"/>
    <w:rPr>
      <w:rFonts w:ascii="Times New Roman" w:eastAsia="Times New Roman" w:hAnsi="Times New Roman" w:cs="Times New Roman"/>
      <w:sz w:val="24"/>
      <w:szCs w:val="24"/>
    </w:rPr>
  </w:style>
  <w:style w:type="table" w:styleId="GridTable6Colorful">
    <w:name w:val="Grid Table 6 Colorful"/>
    <w:basedOn w:val="TableNormal"/>
    <w:uiPriority w:val="51"/>
    <w:rsid w:val="0007668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076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07668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0766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0766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
    <w:name w:val="Grid Table 4"/>
    <w:basedOn w:val="TableNormal"/>
    <w:uiPriority w:val="49"/>
    <w:rsid w:val="000766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766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07668F"/>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
    <w:name w:val="List Table 2"/>
    <w:basedOn w:val="TableNormal"/>
    <w:uiPriority w:val="47"/>
    <w:rsid w:val="0007668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0766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7668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0766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0766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07668F"/>
    <w:pPr>
      <w:spacing w:after="0" w:line="240" w:lineRule="auto"/>
    </w:pPr>
  </w:style>
  <w:style w:type="table" w:styleId="GridTable5Dark">
    <w:name w:val="Grid Table 5 Dark"/>
    <w:basedOn w:val="TableNormal"/>
    <w:uiPriority w:val="50"/>
    <w:rsid w:val="000766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Accent5">
    <w:name w:val="Grid Table 2 Accent 5"/>
    <w:basedOn w:val="TableNormal"/>
    <w:uiPriority w:val="47"/>
    <w:rsid w:val="0007668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1">
    <w:name w:val="List Table 2 Accent 1"/>
    <w:basedOn w:val="TableNormal"/>
    <w:uiPriority w:val="47"/>
    <w:rsid w:val="0007668F"/>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07668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PlainTable1">
    <w:name w:val="Plain Table 1"/>
    <w:basedOn w:val="TableNormal"/>
    <w:uiPriority w:val="41"/>
    <w:rsid w:val="000766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5">
    <w:name w:val="List Table 6 Colorful Accent 5"/>
    <w:basedOn w:val="TableNormal"/>
    <w:uiPriority w:val="51"/>
    <w:rsid w:val="0007668F"/>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5">
    <w:name w:val="List Table 1 Light Accent 5"/>
    <w:basedOn w:val="TableNormal"/>
    <w:uiPriority w:val="46"/>
    <w:rsid w:val="0007668F"/>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uiPriority w:val="39"/>
    <w:unhideWhenUsed/>
    <w:rsid w:val="00E11A89"/>
    <w:pPr>
      <w:tabs>
        <w:tab w:val="right" w:leader="dot" w:pos="9360"/>
      </w:tabs>
      <w:spacing w:after="100"/>
      <w:ind w:left="720"/>
    </w:pPr>
  </w:style>
  <w:style w:type="paragraph" w:styleId="TOCHeading">
    <w:name w:val="TOC Heading"/>
    <w:basedOn w:val="Heading1"/>
    <w:next w:val="Normal"/>
    <w:uiPriority w:val="39"/>
    <w:unhideWhenUsed/>
    <w:qFormat/>
    <w:rsid w:val="00070BDE"/>
    <w:pPr>
      <w:spacing w:before="240" w:line="259" w:lineRule="auto"/>
      <w:jc w:val="left"/>
      <w:outlineLvl w:val="9"/>
    </w:pPr>
    <w:rPr>
      <w:rFonts w:asciiTheme="majorHAnsi" w:eastAsiaTheme="majorEastAsia" w:hAnsiTheme="majorHAnsi" w:cstheme="majorBidi"/>
      <w:color w:val="2E74B5" w:themeColor="accent1" w:themeShade="BF"/>
      <w:sz w:val="32"/>
      <w:szCs w:val="32"/>
      <w:highlight w:val="none"/>
    </w:rPr>
  </w:style>
  <w:style w:type="table" w:styleId="ListTable6Colorful-Accent3">
    <w:name w:val="List Table 6 Colorful Accent 3"/>
    <w:basedOn w:val="TableNormal"/>
    <w:uiPriority w:val="51"/>
    <w:rsid w:val="00672F3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337AB3"/>
    <w:pPr>
      <w:spacing w:line="240" w:lineRule="auto"/>
    </w:pPr>
    <w:rPr>
      <w:iCs/>
      <w:color w:val="000000" w:themeColor="text1"/>
      <w:szCs w:val="18"/>
    </w:rPr>
  </w:style>
  <w:style w:type="paragraph" w:styleId="TableofFigures">
    <w:name w:val="table of figures"/>
    <w:basedOn w:val="Normal"/>
    <w:next w:val="Normal"/>
    <w:uiPriority w:val="99"/>
    <w:unhideWhenUsed/>
    <w:rsid w:val="005068CF"/>
    <w:pPr>
      <w:spacing w:after="0"/>
    </w:pPr>
  </w:style>
  <w:style w:type="paragraph" w:styleId="TOC5">
    <w:name w:val="toc 5"/>
    <w:basedOn w:val="Normal"/>
    <w:next w:val="Normal"/>
    <w:autoRedefine/>
    <w:uiPriority w:val="39"/>
    <w:unhideWhenUsed/>
    <w:rsid w:val="00E11A8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11A8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11A8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11A8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11A89"/>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file:///C:\Users\Julie\Downloads\Julie%20Oyoo%20Thesis,%206-12-2021%20to%20external.docx" TargetMode="External"/><Relationship Id="rId42" Type="http://schemas.openxmlformats.org/officeDocument/2006/relationships/hyperlink" Target="http://download.springer.com/static/pdf/447/art%253A10.1186%252Fs40249-016-0230-x.pdf?originUrl=http%3A%2F%2Fidpjournal.biomedcentral.com%2Farticle%2F10.1186%2Fs40249-016-0230-x&amp;token2=exp=1489379405%CB%9Cacl=%2Fstatic%2Fpdf%2F447%2Fart%25253A10.1186%25252Fs40249-016-0230-x.pdf*%CB%9Chmac=b2b7a885d2d76b76778879f31d415536e6586a8e6138a196809b9421df044adc" TargetMode="External"/><Relationship Id="rId47" Type="http://schemas.openxmlformats.org/officeDocument/2006/relationships/hyperlink" Target="https://www.fao.org/kenya" TargetMode="External"/><Relationship Id="rId63" Type="http://schemas.openxmlformats.org/officeDocument/2006/relationships/hyperlink" Target="https://islandscholar.ca/islandora/object/ir:21971/datastream/PDF/download/citation.pdf" TargetMode="External"/><Relationship Id="rId68" Type="http://schemas.openxmlformats.org/officeDocument/2006/relationships/hyperlink" Target="https://www.education.go.ke/" TargetMode="External"/><Relationship Id="rId84" Type="http://schemas.openxmlformats.org/officeDocument/2006/relationships/hyperlink" Target="https://docs.wfp.org/api/documents/WFP-0000069060/download" TargetMode="External"/><Relationship Id="rId89" Type="http://schemas.openxmlformats.org/officeDocument/2006/relationships/image" Target="media/image4.jpg"/><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chart" Target="charts/chart1.xml"/><Relationship Id="rId37" Type="http://schemas.openxmlformats.org/officeDocument/2006/relationships/chart" Target="charts/chart6.xml"/><Relationship Id="rId53" Type="http://schemas.openxmlformats.org/officeDocument/2006/relationships/hyperlink" Target="http://www.iiste.org/" TargetMode="External"/><Relationship Id="rId58" Type="http://schemas.openxmlformats.org/officeDocument/2006/relationships/hyperlink" Target="Https://Www.Researchgate.Net/Journal/International-Journal-of-Infection-Control-1996-9783" TargetMode="External"/><Relationship Id="rId74" Type="http://schemas.openxmlformats.org/officeDocument/2006/relationships/hyperlink" Target="https://www.health.go.ke/" TargetMode="External"/><Relationship Id="rId79" Type="http://schemas.openxmlformats.org/officeDocument/2006/relationships/hyperlink" Target="http://erepository.uonbi.ac.ke/" TargetMode="External"/><Relationship Id="rId5" Type="http://schemas.openxmlformats.org/officeDocument/2006/relationships/webSettings" Target="webSettings.xml"/><Relationship Id="rId90" Type="http://schemas.openxmlformats.org/officeDocument/2006/relationships/image" Target="media/image5.jpg"/><Relationship Id="rId95" Type="http://schemas.openxmlformats.org/officeDocument/2006/relationships/theme" Target="theme/theme1.xml"/><Relationship Id="rId22" Type="http://schemas.openxmlformats.org/officeDocument/2006/relationships/hyperlink" Target="file:///C:\Users\Julie\Downloads\Julie%20Oyoo%20Thesis,%206-12-2021%20to%20external.docx" TargetMode="External"/><Relationship Id="rId27" Type="http://schemas.openxmlformats.org/officeDocument/2006/relationships/footer" Target="footer6.xml"/><Relationship Id="rId43" Type="http://schemas.openxmlformats.org/officeDocument/2006/relationships/hyperlink" Target="https://doi.org/10.2147/JMDH.S257034" TargetMode="External"/><Relationship Id="rId48" Type="http://schemas.openxmlformats.org/officeDocument/2006/relationships/hyperlink" Target="https://www.fao.org/countryprofiles/index/en/?iso3=KEN" TargetMode="External"/><Relationship Id="rId64" Type="http://schemas.openxmlformats.org/officeDocument/2006/relationships/hyperlink" Target="https://www.ncbi.nlm.nih.gov/pubmed/25395905" TargetMode="External"/><Relationship Id="rId69" Type="http://schemas.openxmlformats.org/officeDocument/2006/relationships/hyperlink" Target="https://www.education.go.ke/index.php/downloads" TargetMode="External"/><Relationship Id="rId8" Type="http://schemas.openxmlformats.org/officeDocument/2006/relationships/header" Target="header1.xml"/><Relationship Id="rId51" Type="http://schemas.openxmlformats.org/officeDocument/2006/relationships/hyperlink" Target="https://explore.openaire.eu/search/publication?articleId=78975075580c::7c404a081c82ce64aa3a530b5c651dc1" TargetMode="External"/><Relationship Id="rId72" Type="http://schemas.openxmlformats.org/officeDocument/2006/relationships/hyperlink" Target="https://scalingupnutrition.org/wp-content/uploads/2020/10/Kenya-National-Nutrition-Action-Plan-2018-22.pdf" TargetMode="External"/><Relationship Id="rId80" Type="http://schemas.openxmlformats.org/officeDocument/2006/relationships/hyperlink" Target="https://www.unicef.org/media/91326/file/Handwashing-MandE-Module.pdf" TargetMode="External"/><Relationship Id="rId85" Type="http://schemas.openxmlformats.org/officeDocument/2006/relationships/hyperlink" Target="mailto:reb@upei.ca" TargetMode="External"/><Relationship Id="rId93"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C:\Users\Julie\Downloads\Julie%20Oyoo%20Thesis,%206-12-2021%20to%20external.docx" TargetMode="Externa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hyperlink" Target="https://www.publichealthnotes.com/health-belief-model-an-interesting-model-for-behavior-change/" TargetMode="External"/><Relationship Id="rId46" Type="http://schemas.openxmlformats.org/officeDocument/2006/relationships/hyperlink" Target="http://www.fao.org/3/I8897EN/I8897en.pdf" TargetMode="External"/><Relationship Id="rId59" Type="http://schemas.openxmlformats.org/officeDocument/2006/relationships/hyperlink" Target="http://dx.doi.org/10.18203/2394-6040.ijcmph20182146" TargetMode="External"/><Relationship Id="rId67" Type="http://schemas.openxmlformats.org/officeDocument/2006/relationships/hyperlink" Target="https://afribary.com/works/nutrition-knowledge-attitudes-and-practices-of-children-from-isinya-and-nkoile-primary-schools-in-kajiado-district-kenya" TargetMode="External"/><Relationship Id="rId20" Type="http://schemas.openxmlformats.org/officeDocument/2006/relationships/hyperlink" Target="file:///C:\Users\Julie\Downloads\Julie%20Oyoo%20Thesis,%206-12-2021%20to%20external.docx" TargetMode="External"/><Relationship Id="rId41" Type="http://schemas.openxmlformats.org/officeDocument/2006/relationships/hyperlink" Target="http://ir-library.ku.ac.ke/handle/123456789/5575" TargetMode="External"/><Relationship Id="rId54" Type="http://schemas.openxmlformats.org/officeDocument/2006/relationships/hyperlink" Target="https://dhsprogram.com/pubs/pdf/fr308/fr308.pdf" TargetMode="External"/><Relationship Id="rId62" Type="http://schemas.openxmlformats.org/officeDocument/2006/relationships/hyperlink" Target="https://go.gale.com/ps/i.do?id=GALE%7CA457791710&amp;sid=googleScholar&amp;v=2.1&amp;it=r&amp;linkaccess=abs&amp;issn=11190388&amp;p=AONE&amp;sw=w&amp;userGroupName=anon%7E8d397fc" TargetMode="External"/><Relationship Id="rId70" Type="http://schemas.openxmlformats.org/officeDocument/2006/relationships/hyperlink" Target="http://www.nutritionhealth.or.ke/" TargetMode="External"/><Relationship Id="rId75" Type="http://schemas.openxmlformats.org/officeDocument/2006/relationships/hyperlink" Target="http://www.nutritionhealth/" TargetMode="External"/><Relationship Id="rId83" Type="http://schemas.openxmlformats.org/officeDocument/2006/relationships/hyperlink" Target="http://documents.worldbank.org/curated/en/766271538749794576/" TargetMode="External"/><Relationship Id="rId88" Type="http://schemas.openxmlformats.org/officeDocument/2006/relationships/hyperlink" Target="mailto:jtaylor@upei.ca" TargetMode="External"/><Relationship Id="rId9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1.png"/><Relationship Id="rId36" Type="http://schemas.openxmlformats.org/officeDocument/2006/relationships/chart" Target="charts/chart5.xml"/><Relationship Id="rId49" Type="http://schemas.openxmlformats.org/officeDocument/2006/relationships/hyperlink" Target="https://search.informit.org/documentSummary;res=APO;dn=248561" TargetMode="External"/><Relationship Id="rId57" Type="http://schemas.openxmlformats.org/officeDocument/2006/relationships/hyperlink" Target="https://explore.openaire.eu/search/publication?articleId=78975075580c::e9e61940ffe5280ea2b130277dceda20" TargetMode="Externa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yperlink" Target="https://thewaterproject.org/community/2020/09/25/simple-technologies-for-a-complex-problem-tools-for-handwashing-without-running-water/" TargetMode="External"/><Relationship Id="rId52" Type="http://schemas.openxmlformats.org/officeDocument/2006/relationships/hyperlink" Target="http://gateway.proquest.com/openurl?url_ver=Z39.88-2004&amp;res_dat=xri:bsc:&amp;rft_dat=xri:bsc:rec:iibp:00394635" TargetMode="External"/><Relationship Id="rId60" Type="http://schemas.openxmlformats.org/officeDocument/2006/relationships/hyperlink" Target="https://statistical.proquest.com/statisticalinsight/result/pqpresultpage.previewtitle?docType=PQSI&amp;titleUri=/content/2019/1524-16.xml" TargetMode="External"/><Relationship Id="rId65" Type="http://schemas.openxmlformats.org/officeDocument/2006/relationships/hyperlink" Target="https://ssrn.com/abstract=2051074" TargetMode="External"/><Relationship Id="rId73" Type="http://schemas.openxmlformats.org/officeDocument/2006/relationships/hyperlink" Target="https://www.health.go.ke/" TargetMode="External"/><Relationship Id="rId78" Type="http://schemas.openxmlformats.org/officeDocument/2006/relationships/hyperlink" Target="https://proxy.library.upei.ca/login?url=https://search.ebscohost.com/login.aspx?direct=true&amp;db=edscqv&amp;AN=edscqv.44320739&amp;site=eds-live&amp;scope=site" TargetMode="External"/><Relationship Id="rId81" Type="http://schemas.openxmlformats.org/officeDocument/2006/relationships/hyperlink" Target="https://search.proquest.com/docview/2524075881" TargetMode="External"/><Relationship Id="rId86" Type="http://schemas.openxmlformats.org/officeDocument/2006/relationships/hyperlink" Target="mailto:jtaylor@upei.ca"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file:///C:\Users\Julie\Downloads\Julie%20Oyoo%20Thesis,%206-12-2021%20to%20external.docx" TargetMode="External"/><Relationship Id="rId39" Type="http://schemas.openxmlformats.org/officeDocument/2006/relationships/hyperlink" Target="http://www.cawst.org/" TargetMode="External"/><Relationship Id="rId34" Type="http://schemas.openxmlformats.org/officeDocument/2006/relationships/chart" Target="charts/chart3.xml"/><Relationship Id="rId50" Type="http://schemas.openxmlformats.org/officeDocument/2006/relationships/hyperlink" Target="https://planipolis.iiep.unesco.org/sites/planipolis/files/ressources/" TargetMode="External"/><Relationship Id="rId55" Type="http://schemas.openxmlformats.org/officeDocument/2006/relationships/hyperlink" Target="http://erepository.uonbi.ac.ke/handle/11295/19650" TargetMode="External"/><Relationship Id="rId76" Type="http://schemas.openxmlformats.org/officeDocument/2006/relationships/hyperlink" Target="https://www.researchgate.net/publication/336114874_Home_Science_Education_in_Kenya_Visioning_the_Future?enrichId=rgreq-1ebd4418d1c47e5af0bceea6756183c2-XXX&amp;enrichSource=Y292ZXJQYWdlOzMzNjExNDg3NDtBUzo4MDc5OTQyNTQxODAzNTJAMTU2OTY1MjI1MDk2Mw%3D%3D&amp;el=1_x_2&amp;_esc=publicationCoverPdf" TargetMode="External"/><Relationship Id="rId7" Type="http://schemas.openxmlformats.org/officeDocument/2006/relationships/endnotes" Target="endnotes.xml"/><Relationship Id="rId71" Type="http://schemas.openxmlformats.org/officeDocument/2006/relationships/hyperlink" Target="http://www.nutritionhealth.or.ke/wp-content/uploads/MIYCN%20Assessments%20Reports/Homa%20Bay%20MIYCN%20KAP%20Report%20-%20July%202016."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yperlink" Target="http://erepository.uonbi.ac.ke/handle/11295/108238" TargetMode="External"/><Relationship Id="rId45" Type="http://schemas.openxmlformats.org/officeDocument/2006/relationships/hyperlink" Target="https://www.unicef.org/malawi" TargetMode="External"/><Relationship Id="rId66" Type="http://schemas.openxmlformats.org/officeDocument/2006/relationships/hyperlink" Target="http://www.nutraceuticalbusinessreview.com/" TargetMode="External"/><Relationship Id="rId87" Type="http://schemas.openxmlformats.org/officeDocument/2006/relationships/hyperlink" Target="mailto:reb@upei.ca" TargetMode="External"/><Relationship Id="rId61" Type="http://schemas.openxmlformats.org/officeDocument/2006/relationships/hyperlink" Target="https://www.cambridge.org/core/journals/public-health-nutrition/article/impact-of-a-behaviourally-focused-nutrition-education-intervention-on-attitudes-and-practices-related-to-eating-habits-and-activity-levels-in-indian-adolescents/6A7BCA51FEB2F07836529678E179A6B3" TargetMode="External"/><Relationship Id="rId82" Type="http://schemas.openxmlformats.org/officeDocument/2006/relationships/hyperlink" Target="http://www.ingentaconnect.com/content/aahperd/joperd/2010/00000081/00000001/art00002" TargetMode="External"/><Relationship Id="rId19" Type="http://schemas.openxmlformats.org/officeDocument/2006/relationships/hyperlink" Target="file:///C:\Users\Julie\Downloads\Julie%20Oyoo%20Thesis,%206-12-2021%20to%20external.docx" TargetMode="External"/><Relationship Id="rId14" Type="http://schemas.openxmlformats.org/officeDocument/2006/relationships/header" Target="header4.xml"/><Relationship Id="rId30" Type="http://schemas.openxmlformats.org/officeDocument/2006/relationships/image" Target="media/image3.jpeg"/><Relationship Id="rId35" Type="http://schemas.openxmlformats.org/officeDocument/2006/relationships/chart" Target="charts/chart4.xml"/><Relationship Id="rId56" Type="http://schemas.openxmlformats.org/officeDocument/2006/relationships/hyperlink" Target="http://www.bioline.org.br/abstract?id=nd09071" TargetMode="External"/><Relationship Id="rId77" Type="http://schemas.openxmlformats.org/officeDocument/2006/relationships/hyperlink" Target="https://doaj.org/article/3488ced62ff04c1ebfd09cf6595a07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lie\Desktop\Q125newkvars%206-6-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8582677165354326E-2"/>
          <c:y val="0.33004215382168139"/>
          <c:w val="0.90286351706036749"/>
          <c:h val="0.39248396033829103"/>
        </c:manualLayout>
      </c:layout>
      <c:barChart>
        <c:barDir val="col"/>
        <c:grouping val="clustered"/>
        <c:varyColors val="0"/>
        <c:ser>
          <c:idx val="0"/>
          <c:order val="0"/>
          <c:tx>
            <c:strRef>
              <c:f>Sheet3!$B$11</c:f>
              <c:strCache>
                <c:ptCount val="1"/>
                <c:pt idx="0">
                  <c:v>Pre-test</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Sheet3!$C$10:$F$10</c:f>
              <c:strCache>
                <c:ptCount val="4"/>
                <c:pt idx="0">
                  <c:v>After visiting the toilet</c:v>
                </c:pt>
                <c:pt idx="1">
                  <c:v>Before eating</c:v>
                </c:pt>
                <c:pt idx="2">
                  <c:v>Before preparing food</c:v>
                </c:pt>
                <c:pt idx="3">
                  <c:v>After changing diapers</c:v>
                </c:pt>
              </c:strCache>
            </c:strRef>
          </c:cat>
          <c:val>
            <c:numRef>
              <c:f>Sheet3!$C$11:$F$11</c:f>
              <c:numCache>
                <c:formatCode>General</c:formatCode>
                <c:ptCount val="4"/>
                <c:pt idx="0">
                  <c:v>20.34</c:v>
                </c:pt>
                <c:pt idx="1">
                  <c:v>37.299999999999997</c:v>
                </c:pt>
                <c:pt idx="2">
                  <c:v>33.9</c:v>
                </c:pt>
                <c:pt idx="3">
                  <c:v>32.200000000000003</c:v>
                </c:pt>
              </c:numCache>
            </c:numRef>
          </c:val>
          <c:extLst>
            <c:ext xmlns:c16="http://schemas.microsoft.com/office/drawing/2014/chart" uri="{C3380CC4-5D6E-409C-BE32-E72D297353CC}">
              <c16:uniqueId val="{00000000-44C7-4896-AE1B-5CE2568094B4}"/>
            </c:ext>
          </c:extLst>
        </c:ser>
        <c:ser>
          <c:idx val="1"/>
          <c:order val="1"/>
          <c:tx>
            <c:strRef>
              <c:f>Sheet3!$B$12</c:f>
              <c:strCache>
                <c:ptCount val="1"/>
                <c:pt idx="0">
                  <c:v>Post-test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Sheet3!$C$10:$F$10</c:f>
              <c:strCache>
                <c:ptCount val="4"/>
                <c:pt idx="0">
                  <c:v>After visiting the toilet</c:v>
                </c:pt>
                <c:pt idx="1">
                  <c:v>Before eating</c:v>
                </c:pt>
                <c:pt idx="2">
                  <c:v>Before preparing food</c:v>
                </c:pt>
                <c:pt idx="3">
                  <c:v>After changing diapers</c:v>
                </c:pt>
              </c:strCache>
            </c:strRef>
          </c:cat>
          <c:val>
            <c:numRef>
              <c:f>Sheet3!$C$12:$F$12</c:f>
              <c:numCache>
                <c:formatCode>General</c:formatCode>
                <c:ptCount val="4"/>
                <c:pt idx="0">
                  <c:v>17</c:v>
                </c:pt>
                <c:pt idx="1">
                  <c:v>45.8</c:v>
                </c:pt>
                <c:pt idx="2">
                  <c:v>25.4</c:v>
                </c:pt>
                <c:pt idx="3">
                  <c:v>52.5</c:v>
                </c:pt>
              </c:numCache>
            </c:numRef>
          </c:val>
          <c:extLst>
            <c:ext xmlns:c16="http://schemas.microsoft.com/office/drawing/2014/chart" uri="{C3380CC4-5D6E-409C-BE32-E72D297353CC}">
              <c16:uniqueId val="{00000001-44C7-4896-AE1B-5CE2568094B4}"/>
            </c:ext>
          </c:extLst>
        </c:ser>
        <c:dLbls>
          <c:showLegendKey val="0"/>
          <c:showVal val="0"/>
          <c:showCatName val="0"/>
          <c:showSerName val="0"/>
          <c:showPercent val="0"/>
          <c:showBubbleSize val="0"/>
        </c:dLbls>
        <c:gapWidth val="219"/>
        <c:overlap val="-27"/>
        <c:axId val="604459664"/>
        <c:axId val="604460496"/>
      </c:barChart>
      <c:catAx>
        <c:axId val="604459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460496"/>
        <c:crosses val="autoZero"/>
        <c:auto val="1"/>
        <c:lblAlgn val="ctr"/>
        <c:lblOffset val="100"/>
        <c:noMultiLvlLbl val="0"/>
      </c:catAx>
      <c:valAx>
        <c:axId val="604460496"/>
        <c:scaling>
          <c:orientation val="minMax"/>
          <c:max val="100"/>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45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63393037408786"/>
          <c:y val="0.32577637795275588"/>
          <c:w val="0.88967587536068182"/>
          <c:h val="0.40506061568451368"/>
        </c:manualLayout>
      </c:layout>
      <c:barChart>
        <c:barDir val="col"/>
        <c:grouping val="clustered"/>
        <c:varyColors val="0"/>
        <c:ser>
          <c:idx val="0"/>
          <c:order val="0"/>
          <c:tx>
            <c:strRef>
              <c:f>Sheet3!$A$8:$B$8</c:f>
              <c:strCache>
                <c:ptCount val="2"/>
                <c:pt idx="1">
                  <c:v>Pre-test</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Sheet3!$C$7:$F$7</c:f>
              <c:strCache>
                <c:ptCount val="4"/>
                <c:pt idx="0">
                  <c:v>After visiting the toilet</c:v>
                </c:pt>
                <c:pt idx="1">
                  <c:v>Before eating</c:v>
                </c:pt>
                <c:pt idx="2">
                  <c:v>Before preparing food</c:v>
                </c:pt>
                <c:pt idx="3">
                  <c:v>After changing diapers</c:v>
                </c:pt>
              </c:strCache>
            </c:strRef>
          </c:cat>
          <c:val>
            <c:numRef>
              <c:f>Sheet3!$C$8:$F$8</c:f>
              <c:numCache>
                <c:formatCode>General</c:formatCode>
                <c:ptCount val="4"/>
                <c:pt idx="0">
                  <c:v>60</c:v>
                </c:pt>
                <c:pt idx="1">
                  <c:v>76.400000000000006</c:v>
                </c:pt>
                <c:pt idx="2">
                  <c:v>34.6</c:v>
                </c:pt>
                <c:pt idx="3">
                  <c:v>27.3</c:v>
                </c:pt>
              </c:numCache>
            </c:numRef>
          </c:val>
          <c:extLst>
            <c:ext xmlns:c16="http://schemas.microsoft.com/office/drawing/2014/chart" uri="{C3380CC4-5D6E-409C-BE32-E72D297353CC}">
              <c16:uniqueId val="{00000000-557E-425F-ABF4-DBB87A040659}"/>
            </c:ext>
          </c:extLst>
        </c:ser>
        <c:ser>
          <c:idx val="1"/>
          <c:order val="1"/>
          <c:tx>
            <c:strRef>
              <c:f>Sheet3!$A$9:$B$9</c:f>
              <c:strCache>
                <c:ptCount val="2"/>
                <c:pt idx="1">
                  <c:v>Post-test</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Sheet3!$C$7:$F$7</c:f>
              <c:strCache>
                <c:ptCount val="4"/>
                <c:pt idx="0">
                  <c:v>After visiting the toilet</c:v>
                </c:pt>
                <c:pt idx="1">
                  <c:v>Before eating</c:v>
                </c:pt>
                <c:pt idx="2">
                  <c:v>Before preparing food</c:v>
                </c:pt>
                <c:pt idx="3">
                  <c:v>After changing diapers</c:v>
                </c:pt>
              </c:strCache>
            </c:strRef>
          </c:cat>
          <c:val>
            <c:numRef>
              <c:f>Sheet3!$C$9:$F$9</c:f>
              <c:numCache>
                <c:formatCode>General</c:formatCode>
                <c:ptCount val="4"/>
                <c:pt idx="0">
                  <c:v>50.9</c:v>
                </c:pt>
                <c:pt idx="1">
                  <c:v>81.8</c:v>
                </c:pt>
                <c:pt idx="2">
                  <c:v>43.6</c:v>
                </c:pt>
                <c:pt idx="3">
                  <c:v>54.6</c:v>
                </c:pt>
              </c:numCache>
            </c:numRef>
          </c:val>
          <c:extLst>
            <c:ext xmlns:c16="http://schemas.microsoft.com/office/drawing/2014/chart" uri="{C3380CC4-5D6E-409C-BE32-E72D297353CC}">
              <c16:uniqueId val="{00000001-557E-425F-ABF4-DBB87A040659}"/>
            </c:ext>
          </c:extLst>
        </c:ser>
        <c:dLbls>
          <c:showLegendKey val="0"/>
          <c:showVal val="0"/>
          <c:showCatName val="0"/>
          <c:showSerName val="0"/>
          <c:showPercent val="0"/>
          <c:showBubbleSize val="0"/>
        </c:dLbls>
        <c:gapWidth val="219"/>
        <c:overlap val="-27"/>
        <c:axId val="403229072"/>
        <c:axId val="403238640"/>
      </c:barChart>
      <c:catAx>
        <c:axId val="4032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238640"/>
        <c:crosses val="autoZero"/>
        <c:auto val="1"/>
        <c:lblAlgn val="ctr"/>
        <c:lblOffset val="100"/>
        <c:noMultiLvlLbl val="0"/>
      </c:catAx>
      <c:valAx>
        <c:axId val="403238640"/>
        <c:scaling>
          <c:orientation val="minMax"/>
          <c:max val="1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22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9228793209359466E-2"/>
          <c:y val="0.12671315062114583"/>
          <c:w val="0.90286351706036749"/>
          <c:h val="0.63743493601761314"/>
        </c:manualLayout>
      </c:layout>
      <c:barChart>
        <c:barDir val="col"/>
        <c:grouping val="clustered"/>
        <c:varyColors val="0"/>
        <c:ser>
          <c:idx val="0"/>
          <c:order val="0"/>
          <c:tx>
            <c:strRef>
              <c:f>Sheet3!$M$49</c:f>
              <c:strCache>
                <c:ptCount val="1"/>
                <c:pt idx="0">
                  <c:v>Pre-test</c:v>
                </c:pt>
              </c:strCache>
            </c:strRef>
          </c:tx>
          <c:spPr>
            <a:solidFill>
              <a:schemeClr val="dk1">
                <a:tint val="88500"/>
              </a:schemeClr>
            </a:solidFill>
            <a:ln>
              <a:noFill/>
            </a:ln>
            <a:effectLst/>
          </c:spPr>
          <c:invertIfNegative val="0"/>
          <c:cat>
            <c:strRef>
              <c:f>Sheet3!$L$50:$L$57</c:f>
              <c:strCache>
                <c:ptCount val="5"/>
                <c:pt idx="0">
                  <c:v>Porridge</c:v>
                </c:pt>
                <c:pt idx="1">
                  <c:v>Tea</c:v>
                </c:pt>
                <c:pt idx="2">
                  <c:v>Eggs</c:v>
                </c:pt>
                <c:pt idx="3">
                  <c:v>Green leafy vegetables</c:v>
                </c:pt>
                <c:pt idx="4">
                  <c:v>OtheFoods</c:v>
                </c:pt>
              </c:strCache>
            </c:strRef>
          </c:cat>
          <c:val>
            <c:numRef>
              <c:f>Sheet3!$M$50:$M$57</c:f>
              <c:numCache>
                <c:formatCode>General</c:formatCode>
                <c:ptCount val="5"/>
                <c:pt idx="0">
                  <c:v>18.600000000000001</c:v>
                </c:pt>
                <c:pt idx="1">
                  <c:v>32.200000000000003</c:v>
                </c:pt>
                <c:pt idx="2">
                  <c:v>11.9</c:v>
                </c:pt>
                <c:pt idx="3">
                  <c:v>28.8</c:v>
                </c:pt>
                <c:pt idx="4">
                  <c:v>3.4</c:v>
                </c:pt>
              </c:numCache>
            </c:numRef>
          </c:val>
          <c:extLst>
            <c:ext xmlns:c16="http://schemas.microsoft.com/office/drawing/2014/chart" uri="{C3380CC4-5D6E-409C-BE32-E72D297353CC}">
              <c16:uniqueId val="{00000000-A3EE-4573-8E14-73E958BD242A}"/>
            </c:ext>
          </c:extLst>
        </c:ser>
        <c:ser>
          <c:idx val="1"/>
          <c:order val="1"/>
          <c:tx>
            <c:strRef>
              <c:f>Sheet3!$N$49</c:f>
              <c:strCache>
                <c:ptCount val="1"/>
                <c:pt idx="0">
                  <c:v>Post-test</c:v>
                </c:pt>
              </c:strCache>
            </c:strRef>
          </c:tx>
          <c:spPr>
            <a:solidFill>
              <a:schemeClr val="dk1">
                <a:tint val="55000"/>
              </a:schemeClr>
            </a:solidFill>
            <a:ln>
              <a:noFill/>
            </a:ln>
            <a:effectLst/>
          </c:spPr>
          <c:invertIfNegative val="0"/>
          <c:cat>
            <c:strRef>
              <c:f>Sheet3!$L$50:$L$57</c:f>
              <c:strCache>
                <c:ptCount val="5"/>
                <c:pt idx="0">
                  <c:v>Porridge</c:v>
                </c:pt>
                <c:pt idx="1">
                  <c:v>Tea</c:v>
                </c:pt>
                <c:pt idx="2">
                  <c:v>Eggs</c:v>
                </c:pt>
                <c:pt idx="3">
                  <c:v>Green leafy vegetables</c:v>
                </c:pt>
                <c:pt idx="4">
                  <c:v>OtheFoods</c:v>
                </c:pt>
              </c:strCache>
            </c:strRef>
          </c:cat>
          <c:val>
            <c:numRef>
              <c:f>Sheet3!$N$50:$N$57</c:f>
              <c:numCache>
                <c:formatCode>General</c:formatCode>
                <c:ptCount val="5"/>
                <c:pt idx="0">
                  <c:v>18.600000000000001</c:v>
                </c:pt>
                <c:pt idx="1">
                  <c:v>35.6</c:v>
                </c:pt>
                <c:pt idx="2">
                  <c:v>10.199999999999999</c:v>
                </c:pt>
                <c:pt idx="3">
                  <c:v>28.8</c:v>
                </c:pt>
                <c:pt idx="4">
                  <c:v>1.7</c:v>
                </c:pt>
              </c:numCache>
            </c:numRef>
          </c:val>
          <c:extLst>
            <c:ext xmlns:c16="http://schemas.microsoft.com/office/drawing/2014/chart" uri="{C3380CC4-5D6E-409C-BE32-E72D297353CC}">
              <c16:uniqueId val="{00000001-A3EE-4573-8E14-73E958BD242A}"/>
            </c:ext>
          </c:extLst>
        </c:ser>
        <c:dLbls>
          <c:showLegendKey val="0"/>
          <c:showVal val="0"/>
          <c:showCatName val="0"/>
          <c:showSerName val="0"/>
          <c:showPercent val="0"/>
          <c:showBubbleSize val="0"/>
        </c:dLbls>
        <c:gapWidth val="219"/>
        <c:overlap val="-27"/>
        <c:axId val="579041088"/>
        <c:axId val="579030688"/>
      </c:barChart>
      <c:catAx>
        <c:axId val="57904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030688"/>
        <c:crosses val="autoZero"/>
        <c:auto val="1"/>
        <c:lblAlgn val="ctr"/>
        <c:lblOffset val="100"/>
        <c:noMultiLvlLbl val="0"/>
      </c:catAx>
      <c:valAx>
        <c:axId val="579030688"/>
        <c:scaling>
          <c:orientation val="minMax"/>
          <c:max val="50"/>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04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463028328355508"/>
          <c:y val="0.11394980314960627"/>
          <c:w val="0.81470939266919995"/>
          <c:h val="0.65032545931758534"/>
        </c:manualLayout>
      </c:layout>
      <c:barChart>
        <c:barDir val="col"/>
        <c:grouping val="clustered"/>
        <c:varyColors val="0"/>
        <c:ser>
          <c:idx val="0"/>
          <c:order val="0"/>
          <c:tx>
            <c:strRef>
              <c:f>Sheet3!$I$49</c:f>
              <c:strCache>
                <c:ptCount val="1"/>
                <c:pt idx="0">
                  <c:v>Pre-test</c:v>
                </c:pt>
              </c:strCache>
            </c:strRef>
          </c:tx>
          <c:spPr>
            <a:solidFill>
              <a:schemeClr val="dk1">
                <a:tint val="88500"/>
              </a:schemeClr>
            </a:solidFill>
            <a:ln>
              <a:noFill/>
            </a:ln>
            <a:effectLst/>
          </c:spPr>
          <c:invertIfNegative val="0"/>
          <c:cat>
            <c:strRef>
              <c:f>Sheet3!$H$50:$H$57</c:f>
              <c:strCache>
                <c:ptCount val="5"/>
                <c:pt idx="0">
                  <c:v>Porridge</c:v>
                </c:pt>
                <c:pt idx="1">
                  <c:v>Tea</c:v>
                </c:pt>
                <c:pt idx="2">
                  <c:v>Eggs</c:v>
                </c:pt>
                <c:pt idx="3">
                  <c:v>Green leafy vegetables</c:v>
                </c:pt>
                <c:pt idx="4">
                  <c:v>OtheFoods</c:v>
                </c:pt>
              </c:strCache>
            </c:strRef>
          </c:cat>
          <c:val>
            <c:numRef>
              <c:f>Sheet3!$I$50:$I$57</c:f>
              <c:numCache>
                <c:formatCode>General</c:formatCode>
                <c:ptCount val="5"/>
                <c:pt idx="0">
                  <c:v>14.6</c:v>
                </c:pt>
                <c:pt idx="1">
                  <c:v>38.200000000000003</c:v>
                </c:pt>
                <c:pt idx="2">
                  <c:v>10.9</c:v>
                </c:pt>
                <c:pt idx="3">
                  <c:v>29.1</c:v>
                </c:pt>
                <c:pt idx="4">
                  <c:v>5.5</c:v>
                </c:pt>
              </c:numCache>
            </c:numRef>
          </c:val>
          <c:extLst>
            <c:ext xmlns:c16="http://schemas.microsoft.com/office/drawing/2014/chart" uri="{C3380CC4-5D6E-409C-BE32-E72D297353CC}">
              <c16:uniqueId val="{00000000-D4BA-4950-9C27-CE121E32A0EA}"/>
            </c:ext>
          </c:extLst>
        </c:ser>
        <c:ser>
          <c:idx val="1"/>
          <c:order val="1"/>
          <c:tx>
            <c:strRef>
              <c:f>Sheet3!$J$49</c:f>
              <c:strCache>
                <c:ptCount val="1"/>
                <c:pt idx="0">
                  <c:v>Post-test</c:v>
                </c:pt>
              </c:strCache>
            </c:strRef>
          </c:tx>
          <c:spPr>
            <a:solidFill>
              <a:schemeClr val="dk1">
                <a:tint val="55000"/>
              </a:schemeClr>
            </a:solidFill>
            <a:ln>
              <a:noFill/>
            </a:ln>
            <a:effectLst/>
          </c:spPr>
          <c:invertIfNegative val="0"/>
          <c:cat>
            <c:strRef>
              <c:f>Sheet3!$H$50:$H$57</c:f>
              <c:strCache>
                <c:ptCount val="5"/>
                <c:pt idx="0">
                  <c:v>Porridge</c:v>
                </c:pt>
                <c:pt idx="1">
                  <c:v>Tea</c:v>
                </c:pt>
                <c:pt idx="2">
                  <c:v>Eggs</c:v>
                </c:pt>
                <c:pt idx="3">
                  <c:v>Green leafy vegetables</c:v>
                </c:pt>
                <c:pt idx="4">
                  <c:v>OtheFoods</c:v>
                </c:pt>
              </c:strCache>
            </c:strRef>
          </c:cat>
          <c:val>
            <c:numRef>
              <c:f>Sheet3!$J$50:$J$57</c:f>
              <c:numCache>
                <c:formatCode>General</c:formatCode>
                <c:ptCount val="5"/>
                <c:pt idx="0">
                  <c:v>21.8</c:v>
                </c:pt>
                <c:pt idx="1">
                  <c:v>34.6</c:v>
                </c:pt>
                <c:pt idx="2">
                  <c:v>5.5</c:v>
                </c:pt>
                <c:pt idx="3">
                  <c:v>30.9</c:v>
                </c:pt>
                <c:pt idx="4">
                  <c:v>5.5</c:v>
                </c:pt>
              </c:numCache>
            </c:numRef>
          </c:val>
          <c:extLst>
            <c:ext xmlns:c16="http://schemas.microsoft.com/office/drawing/2014/chart" uri="{C3380CC4-5D6E-409C-BE32-E72D297353CC}">
              <c16:uniqueId val="{00000001-D4BA-4950-9C27-CE121E32A0EA}"/>
            </c:ext>
          </c:extLst>
        </c:ser>
        <c:dLbls>
          <c:showLegendKey val="0"/>
          <c:showVal val="0"/>
          <c:showCatName val="0"/>
          <c:showSerName val="0"/>
          <c:showPercent val="0"/>
          <c:showBubbleSize val="0"/>
        </c:dLbls>
        <c:gapWidth val="219"/>
        <c:overlap val="-27"/>
        <c:axId val="403240304"/>
        <c:axId val="403251952"/>
      </c:barChart>
      <c:catAx>
        <c:axId val="40324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251952"/>
        <c:crosses val="autoZero"/>
        <c:auto val="1"/>
        <c:lblAlgn val="ctr"/>
        <c:lblOffset val="100"/>
        <c:noMultiLvlLbl val="0"/>
      </c:catAx>
      <c:valAx>
        <c:axId val="403251952"/>
        <c:scaling>
          <c:orientation val="minMax"/>
          <c:max val="50"/>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240304"/>
        <c:crosses val="autoZero"/>
        <c:crossBetween val="between"/>
      </c:valAx>
      <c:spPr>
        <a:noFill/>
        <a:ln>
          <a:noFill/>
        </a:ln>
        <a:effectLst/>
      </c:spPr>
    </c:plotArea>
    <c:legend>
      <c:legendPos val="b"/>
      <c:layout>
        <c:manualLayout>
          <c:xMode val="edge"/>
          <c:yMode val="edge"/>
          <c:x val="0.31467400381770461"/>
          <c:y val="0.8993327034120735"/>
          <c:w val="0.37065169410641852"/>
          <c:h val="6.86672965879265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Sheet4!$B$34</c:f>
              <c:strCache>
                <c:ptCount val="1"/>
                <c:pt idx="0">
                  <c:v>Intervention</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Sheet4!$C$33:$D$33</c:f>
              <c:strCache>
                <c:ptCount val="2"/>
                <c:pt idx="0">
                  <c:v>Pre-test</c:v>
                </c:pt>
                <c:pt idx="1">
                  <c:v>Post-test</c:v>
                </c:pt>
              </c:strCache>
            </c:strRef>
          </c:cat>
          <c:val>
            <c:numRef>
              <c:f>Sheet4!$C$34:$D$34</c:f>
              <c:numCache>
                <c:formatCode>General</c:formatCode>
                <c:ptCount val="2"/>
                <c:pt idx="0">
                  <c:v>30.9</c:v>
                </c:pt>
                <c:pt idx="1">
                  <c:v>40</c:v>
                </c:pt>
              </c:numCache>
            </c:numRef>
          </c:val>
          <c:extLst>
            <c:ext xmlns:c16="http://schemas.microsoft.com/office/drawing/2014/chart" uri="{C3380CC4-5D6E-409C-BE32-E72D297353CC}">
              <c16:uniqueId val="{00000000-3773-444A-9C8C-976DB7A4944B}"/>
            </c:ext>
          </c:extLst>
        </c:ser>
        <c:ser>
          <c:idx val="1"/>
          <c:order val="1"/>
          <c:tx>
            <c:strRef>
              <c:f>Sheet4!$B$35</c:f>
              <c:strCache>
                <c:ptCount val="1"/>
                <c:pt idx="0">
                  <c:v>Comparison</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Sheet4!$C$33:$D$33</c:f>
              <c:strCache>
                <c:ptCount val="2"/>
                <c:pt idx="0">
                  <c:v>Pre-test</c:v>
                </c:pt>
                <c:pt idx="1">
                  <c:v>Post-test</c:v>
                </c:pt>
              </c:strCache>
            </c:strRef>
          </c:cat>
          <c:val>
            <c:numRef>
              <c:f>Sheet4!$C$35:$D$35</c:f>
              <c:numCache>
                <c:formatCode>General</c:formatCode>
                <c:ptCount val="2"/>
                <c:pt idx="0">
                  <c:v>23.7</c:v>
                </c:pt>
                <c:pt idx="1">
                  <c:v>32.200000000000003</c:v>
                </c:pt>
              </c:numCache>
            </c:numRef>
          </c:val>
          <c:extLst>
            <c:ext xmlns:c16="http://schemas.microsoft.com/office/drawing/2014/chart" uri="{C3380CC4-5D6E-409C-BE32-E72D297353CC}">
              <c16:uniqueId val="{00000001-3773-444A-9C8C-976DB7A4944B}"/>
            </c:ext>
          </c:extLst>
        </c:ser>
        <c:dLbls>
          <c:showLegendKey val="0"/>
          <c:showVal val="0"/>
          <c:showCatName val="0"/>
          <c:showSerName val="0"/>
          <c:showPercent val="0"/>
          <c:showBubbleSize val="0"/>
        </c:dLbls>
        <c:gapWidth val="219"/>
        <c:overlap val="-27"/>
        <c:axId val="520380592"/>
        <c:axId val="520383504"/>
      </c:barChart>
      <c:catAx>
        <c:axId val="52038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83504"/>
        <c:crosses val="autoZero"/>
        <c:auto val="1"/>
        <c:lblAlgn val="ctr"/>
        <c:lblOffset val="100"/>
        <c:noMultiLvlLbl val="0"/>
      </c:catAx>
      <c:valAx>
        <c:axId val="5203835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80592"/>
        <c:crosses val="autoZero"/>
        <c:crossBetween val="between"/>
      </c:valAx>
      <c:spPr>
        <a:noFill/>
        <a:ln>
          <a:noFill/>
        </a:ln>
        <a:effectLst/>
      </c:spPr>
    </c:plotArea>
    <c:legend>
      <c:legendPos val="b"/>
      <c:layout>
        <c:manualLayout>
          <c:xMode val="edge"/>
          <c:yMode val="edge"/>
          <c:x val="0.22997090037658335"/>
          <c:y val="0.89482704317132777"/>
          <c:w val="0.48208718475407963"/>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17061137152578E-2"/>
          <c:y val="0.24551990141017319"/>
          <c:w val="0.86326829380931491"/>
          <c:h val="0.58512159098392269"/>
        </c:manualLayout>
      </c:layout>
      <c:barChart>
        <c:barDir val="col"/>
        <c:grouping val="clustered"/>
        <c:varyColors val="0"/>
        <c:ser>
          <c:idx val="0"/>
          <c:order val="0"/>
          <c:tx>
            <c:strRef>
              <c:f>Sheet4!$B$29</c:f>
              <c:strCache>
                <c:ptCount val="1"/>
                <c:pt idx="0">
                  <c:v>Intervention</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Sheet4!$C$28:$D$28</c:f>
              <c:strCache>
                <c:ptCount val="2"/>
                <c:pt idx="0">
                  <c:v>Pre-test</c:v>
                </c:pt>
                <c:pt idx="1">
                  <c:v>Post-test</c:v>
                </c:pt>
              </c:strCache>
            </c:strRef>
          </c:cat>
          <c:val>
            <c:numRef>
              <c:f>Sheet4!$C$29:$D$29</c:f>
              <c:numCache>
                <c:formatCode>General</c:formatCode>
                <c:ptCount val="2"/>
                <c:pt idx="0">
                  <c:v>14.6</c:v>
                </c:pt>
                <c:pt idx="1">
                  <c:v>21.8</c:v>
                </c:pt>
              </c:numCache>
            </c:numRef>
          </c:val>
          <c:extLst>
            <c:ext xmlns:c16="http://schemas.microsoft.com/office/drawing/2014/chart" uri="{C3380CC4-5D6E-409C-BE32-E72D297353CC}">
              <c16:uniqueId val="{00000000-98B4-4769-9BDC-25DBC0A9AB02}"/>
            </c:ext>
          </c:extLst>
        </c:ser>
        <c:ser>
          <c:idx val="1"/>
          <c:order val="1"/>
          <c:tx>
            <c:strRef>
              <c:f>Sheet4!$B$30</c:f>
              <c:strCache>
                <c:ptCount val="1"/>
                <c:pt idx="0">
                  <c:v>Comparison</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Sheet4!$C$28:$D$28</c:f>
              <c:strCache>
                <c:ptCount val="2"/>
                <c:pt idx="0">
                  <c:v>Pre-test</c:v>
                </c:pt>
                <c:pt idx="1">
                  <c:v>Post-test</c:v>
                </c:pt>
              </c:strCache>
            </c:strRef>
          </c:cat>
          <c:val>
            <c:numRef>
              <c:f>Sheet4!$C$30:$D$30</c:f>
              <c:numCache>
                <c:formatCode>General</c:formatCode>
                <c:ptCount val="2"/>
                <c:pt idx="0">
                  <c:v>13.6</c:v>
                </c:pt>
                <c:pt idx="1">
                  <c:v>23.7</c:v>
                </c:pt>
              </c:numCache>
            </c:numRef>
          </c:val>
          <c:extLst>
            <c:ext xmlns:c16="http://schemas.microsoft.com/office/drawing/2014/chart" uri="{C3380CC4-5D6E-409C-BE32-E72D297353CC}">
              <c16:uniqueId val="{00000001-98B4-4769-9BDC-25DBC0A9AB02}"/>
            </c:ext>
          </c:extLst>
        </c:ser>
        <c:dLbls>
          <c:showLegendKey val="0"/>
          <c:showVal val="0"/>
          <c:showCatName val="0"/>
          <c:showSerName val="0"/>
          <c:showPercent val="0"/>
          <c:showBubbleSize val="0"/>
        </c:dLbls>
        <c:gapWidth val="219"/>
        <c:overlap val="-27"/>
        <c:axId val="574196112"/>
        <c:axId val="574183216"/>
      </c:barChart>
      <c:catAx>
        <c:axId val="57419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83216"/>
        <c:crosses val="autoZero"/>
        <c:auto val="1"/>
        <c:lblAlgn val="ctr"/>
        <c:lblOffset val="100"/>
        <c:noMultiLvlLbl val="0"/>
      </c:catAx>
      <c:valAx>
        <c:axId val="574183216"/>
        <c:scaling>
          <c:orientation val="minMax"/>
          <c:max val="45"/>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196112"/>
        <c:crosses val="autoZero"/>
        <c:crossBetween val="between"/>
      </c:valAx>
      <c:spPr>
        <a:noFill/>
        <a:ln>
          <a:noFill/>
        </a:ln>
        <a:effectLst/>
      </c:spPr>
    </c:plotArea>
    <c:legend>
      <c:legendPos val="b"/>
      <c:layout>
        <c:manualLayout>
          <c:xMode val="edge"/>
          <c:yMode val="edge"/>
          <c:x val="0.14854111405835543"/>
          <c:y val="0.92077392352982901"/>
          <c:w val="0.49887201765561801"/>
          <c:h val="7.9225906620827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0.86924</cdr:x>
      <cdr:y>0.24876</cdr:y>
    </cdr:from>
    <cdr:to>
      <cdr:x>0.91836</cdr:x>
      <cdr:y>0.29957</cdr:y>
    </cdr:to>
    <cdr:sp macro="" textlink="">
      <cdr:nvSpPr>
        <cdr:cNvPr id="2" name="TextBox 1"/>
        <cdr:cNvSpPr txBox="1"/>
      </cdr:nvSpPr>
      <cdr:spPr>
        <a:xfrm xmlns:a="http://schemas.openxmlformats.org/drawingml/2006/main">
          <a:off x="3974171" y="682392"/>
          <a:ext cx="224573" cy="139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0.84892</cdr:x>
      <cdr:y>0.18101</cdr:y>
    </cdr:from>
    <cdr:to>
      <cdr:x>0.94377</cdr:x>
      <cdr:y>0.27981</cdr:y>
    </cdr:to>
    <cdr:sp macro="" textlink="">
      <cdr:nvSpPr>
        <cdr:cNvPr id="4" name="TextBox 3"/>
        <cdr:cNvSpPr txBox="1"/>
      </cdr:nvSpPr>
      <cdr:spPr>
        <a:xfrm xmlns:a="http://schemas.openxmlformats.org/drawingml/2006/main">
          <a:off x="3881244" y="496539"/>
          <a:ext cx="433659" cy="271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0.85749</cdr:x>
      <cdr:y>0.35292</cdr:y>
    </cdr:from>
    <cdr:to>
      <cdr:x>1</cdr:x>
      <cdr:y>0.43278</cdr:y>
    </cdr:to>
    <cdr:sp macro="" textlink="">
      <cdr:nvSpPr>
        <cdr:cNvPr id="5" name="Text Box 2"/>
        <cdr:cNvSpPr txBox="1">
          <a:spLocks xmlns:a="http://schemas.openxmlformats.org/drawingml/2006/main" noChangeArrowheads="1"/>
        </cdr:cNvSpPr>
      </cdr:nvSpPr>
      <cdr:spPr bwMode="auto">
        <a:xfrm xmlns:a="http://schemas.openxmlformats.org/drawingml/2006/main">
          <a:off x="3189172" y="1230328"/>
          <a:ext cx="530023" cy="278404"/>
        </a:xfrm>
        <a:prstGeom xmlns:a="http://schemas.openxmlformats.org/drawingml/2006/main" prst="rect">
          <a:avLst/>
        </a:prstGeom>
        <a:ln xmlns:a="http://schemas.openxmlformats.org/drawingml/2006/main">
          <a:noFill/>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1100">
              <a:effectLst/>
              <a:ea typeface="Calibri" panose="020F0502020204030204" pitchFamily="34" charset="0"/>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0.85114</cdr:x>
      <cdr:y>0.36144</cdr:y>
    </cdr:from>
    <cdr:to>
      <cdr:x>1</cdr:x>
      <cdr:y>0.45391</cdr:y>
    </cdr:to>
    <cdr:sp macro="" textlink="">
      <cdr:nvSpPr>
        <cdr:cNvPr id="2" name="Text Box 2"/>
        <cdr:cNvSpPr txBox="1">
          <a:spLocks xmlns:a="http://schemas.openxmlformats.org/drawingml/2006/main" noChangeArrowheads="1"/>
        </cdr:cNvSpPr>
      </cdr:nvSpPr>
      <cdr:spPr bwMode="auto">
        <a:xfrm xmlns:a="http://schemas.openxmlformats.org/drawingml/2006/main">
          <a:off x="3113129" y="1260036"/>
          <a:ext cx="544471" cy="322364"/>
        </a:xfrm>
        <a:prstGeom xmlns:a="http://schemas.openxmlformats.org/drawingml/2006/main" prst="rect">
          <a:avLst/>
        </a:prstGeom>
        <a:ln xmlns:a="http://schemas.openxmlformats.org/drawingml/2006/main">
          <a:noFill/>
          <a:headEnd/>
          <a:tailEnd/>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vert="horz" wrap="square" lIns="91440" tIns="45720" rIns="91440" bIns="45720" anchor="t" anchorCtr="0">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nSpc>
              <a:spcPct val="107000"/>
            </a:lnSpc>
            <a:spcBef>
              <a:spcPts val="0"/>
            </a:spcBef>
            <a:spcAft>
              <a:spcPts val="800"/>
            </a:spcAft>
          </a:pPr>
          <a:r>
            <a:rPr lang="en-US" sz="1100">
              <a:effectLst/>
              <a:ea typeface="Calibri" panose="020F0502020204030204" pitchFamily="34" charset="0"/>
              <a:cs typeface="Times New Roman" panose="02020603050405020304"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e2060c-9070-4163-8463-57f289182c8b">
  <we:reference id="8c1c3d44-57e9-40d7-86e4-4adf61fea1dd" version="2.1.0.1" store="WA104380122" storeType="excatalog"/>
  <we:alternateReferences/>
  <we:properties>
    <we:property name="rw.officeVersion" value="&quot;1.3&quot;"/>
    <we:property name="currentStyle" value="{&quot;id&quot;:&quot;4376&quot;,&quot;styleType&quot;:&quot;refworks&quot;,&quot;name&quot;:&quot;APA 7th (basic) - No Case Changes (No Title Casing), DOI: empty&quot;,&quot;isInstitutional&quot;:false,&quot;citeStyle&quot;:&quot;INTEXT_ONLY&quot;,&quot;isSorted&quot;:true,&quot;usesNumbers&quot;:false}"/>
    <we:property name="citations" value="{&quot;117718819&quot;:{&quot;referencesIds&quot;:[&quot;doc:619e1fe88f08d1fdde4a4e9f&quot;],&quot;referencesOptions&quot;:{&quot;doc:619e1fe88f08d1fdde4a4e9f&quot;:{&quot;author&quot;:true,&quot;year&quot;:true,&quot;pageReplace&quot;:&quot;&quot;,&quot;prefix&quot;:&quot;&quot;,&quot;suffix&quot;:&quot;&quot;}},&quot;hasBrokenReferences&quot;:false,&quot;hasManualEdits&quot;:false,&quot;citationType&quot;:&quot;inline&quot;,&quot;id&quot;:117718819,&quot;citationText&quot;:&quot;&lt;span style=\&quot;font-family:Times New Roman;font-size:16px;color:#2A2A2A\&quot;&gt;(Ochola &amp;amp; Masibo, 2014)&lt;/span&gt;&quot;},&quot;349603102&quot;:{&quot;referencesIds&quot;:[&quot;doc:613773638f081f64b49ab863&quot;],&quot;referencesOptions&quot;:{&quot;doc:613773638f081f64b49ab863&quot;:{&quot;author&quot;:true,&quot;year&quot;:true,&quot;pageReplace&quot;:&quot;&quot;,&quot;prefix&quot;:&quot;&quot;,&quot;suffix&quot;:&quot;&quot;}},&quot;hasBrokenReferences&quot;:false,&quot;hasManualEdits&quot;:false,&quot;citationType&quot;:&quot;inline&quot;,&quot;id&quot;:349603102,&quot;citationText&quot;:&quot;&lt;span style=\&quot;font-family:Times New Roman;font-size:16px;color:#2A2A2A\&quot;&gt;(FAO &amp;amp; UNICEF, 2020)&lt;/span&gt;&quot;},&quot;588671058&quot;:{&quot;referencesIds&quot;:[&quot;doc:613773638f081f64b49ab863&quot;],&quot;referencesOptions&quot;:{&quot;doc:613773638f081f64b49ab863&quot;:{&quot;author&quot;:true,&quot;year&quot;:true,&quot;pageReplace&quot;:&quot;&quot;,&quot;prefix&quot;:&quot;&quot;,&quot;suffix&quot;:&quot;&quot;}},&quot;hasBrokenReferences&quot;:false,&quot;hasManualEdits&quot;:false,&quot;citationType&quot;:&quot;inline&quot;,&quot;id&quot;:588671058,&quot;citationText&quot;:&quot;&lt;span style=\&quot;font-family:Times New Roman;font-size:16px;color:#2A2A2A\&quot;&gt;(FAO &amp;amp; UNICEF, 2020)&lt;/span&gt;&quot;},&quot;641987687&quot;:{&quot;referencesIds&quot;:[&quot;doc:61378e5e8f08f3fc28997103&quot;],&quot;referencesOptions&quot;:{&quot;doc:61378e5e8f08f3fc28997103&quot;:{&quot;author&quot;:true,&quot;year&quot;:true,&quot;pageReplace&quot;:&quot;&quot;,&quot;prefix&quot;:&quot;&quot;,&quot;suffix&quot;:&quot;&quot;}},&quot;hasBrokenReferences&quot;:false,&quot;hasManualEdits&quot;:false,&quot;citationType&quot;:&quot;inline&quot;,&quot;id&quot;:641987687,&quot;citationText&quot;:&quot;&lt;span style=\&quot;font-family:Times New Roman;font-size:16px;color:#2A2A2A\&quot;&gt;(Kiige, 2004)&lt;/span&gt;&quot;},&quot;670776685&quot;:{&quot;referencesIds&quot;:[&quot;doc:61378e5e8f08f3fc28997103&quot;],&quot;referencesOptions&quot;:{&quot;doc:61378e5e8f08f3fc28997103&quot;:{&quot;author&quot;:true,&quot;year&quot;:true,&quot;pageReplace&quot;:&quot;&quot;,&quot;prefix&quot;:&quot;&quot;,&quot;suffix&quot;:&quot;&quot;}},&quot;hasBrokenReferences&quot;:false,&quot;hasManualEdits&quot;:false,&quot;citationType&quot;:&quot;inline&quot;,&quot;id&quot;:670776685,&quot;citationText&quot;:&quot;&lt;span style=\&quot;font-family:Times New Roman;font-size:16px;color:#2A2A2A\&quot;&gt;(Kiige, 2004)&lt;/span&gt;&quot;},&quot;810793780&quot;:{&quot;referencesIds&quot;:[&quot;doc:619e1fe88f08d1fdde4a4e9f&quot;],&quot;referencesOptions&quot;:{&quot;doc:619e1fe88f08d1fdde4a4e9f&quot;:{&quot;author&quot;:true,&quot;year&quot;:true,&quot;pageReplace&quot;:&quot;&quot;,&quot;prefix&quot;:&quot;&quot;,&quot;suffix&quot;:&quot;&quot;}},&quot;hasBrokenReferences&quot;:false,&quot;hasManualEdits&quot;:false,&quot;citationType&quot;:&quot;inline&quot;,&quot;id&quot;:810793780,&quot;citationText&quot;:&quot;&lt;span style=\&quot;font-family:Times New Roman;font-size:16px;color:#2A2A2A\&quot;&gt;(Ochola &amp;amp; Masibo, 2014)&lt;/span&gt;&quot;},&quot;827731187&quot;:{&quot;referencesIds&quot;:[&quot;doc:61378e5e8f08f3fc28997103&quot;],&quot;referencesOptions&quot;:{&quot;doc:61378e5e8f08f3fc28997103&quot;:{&quot;author&quot;:true,&quot;year&quot;:true,&quot;pageReplace&quot;:&quot;&quot;,&quot;prefix&quot;:&quot;&quot;,&quot;suffix&quot;:&quot;&quot;}},&quot;hasBrokenReferences&quot;:false,&quot;hasManualEdits&quot;:false,&quot;citationType&quot;:&quot;inline&quot;,&quot;id&quot;:827731187,&quot;citationText&quot;:&quot;&lt;span style=\&quot;font-family:Times New Roman;font-size:16px;color:#2A2A2A\&quot;&gt;(Kiige, 2004)&lt;/span&gt;&quot;},&quot;848097037&quot;:{&quot;referencesIds&quot;:[&quot;doc:613753878f081f64b49ab25d&quot;,&quot;doc:615328368f08806159e5c8a0&quot;],&quot;referencesOptions&quot;:{&quot;doc:613753878f081f64b49ab25d&quot;:{&quot;author&quot;:true,&quot;year&quot;:true,&quot;pageReplace&quot;:&quot;&quot;,&quot;prefix&quot;:&quot;&quot;,&quot;suffix&quot;:&quot;&quot;},&quot;doc:615328368f08806159e5c8a0&quot;:{&quot;author&quot;:true,&quot;year&quot;:true,&quot;pageReplace&quot;:&quot;&quot;,&quot;prefix&quot;:&quot;&quot;,&quot;suffix&quot;:&quot;&quot;}},&quot;hasBrokenReferences&quot;:false,&quot;hasManualEdits&quot;:false,&quot;citationType&quot;:&quot;inline&quot;,&quot;id&quot;:848097037,&quot;citationText&quot;:&quot;&lt;span style=\&quot;font-family:Times New Roman;font-size:16px;color:#2A2A2A\&quot;&gt;(David et al., 2008; Stojan et al., 2012)&lt;/span&gt;&quot;},&quot;888246747&quot;:{&quot;referencesIds&quot;:[&quot;doc:613868558f083f21e736a3e1&quot;,&quot;doc:61a7f1728f08078952889db3&quot;],&quot;referencesOptions&quot;:{&quot;doc:613868558f083f21e736a3e1&quot;:{&quot;author&quot;:true,&quot;year&quot;:true,&quot;pageReplace&quot;:&quot;&quot;,&quot;prefix&quot;:&quot;&quot;,&quot;suffix&quot;:&quot;&quot;},&quot;doc:61a7f1728f08078952889db3&quot;:{&quot;author&quot;:true,&quot;year&quot;:true,&quot;pageReplace&quot;:&quot;&quot;,&quot;prefix&quot;:&quot;&quot;,&quot;suffix&quot;:&quot;&quot;}},&quot;hasBrokenReferences&quot;:false,&quot;hasManualEdits&quot;:false,&quot;citationType&quot;:&quot;inline&quot;,&quot;id&quot;:888246747,&quot;citationText&quot;:&quot;&lt;span style=\&quot;font-family:Times New Roman;font-size:16px;color:#2A2A2A\&quot;&gt;(Oldewage-Theron &amp;amp; Napier, 2011; Republic of Kenya (MoE), 2019)&lt;/span&gt;&quot;},&quot;1075518501&quot;:{&quot;referencesIds&quot;:[&quot;doc:619e5fc98f08fe4766e6846b&quot;],&quot;referencesOptions&quot;:{&quot;doc:619e5fc98f08fe4766e6846b&quot;:{&quot;author&quot;:true,&quot;year&quot;:true,&quot;pageReplace&quot;:&quot;&quot;,&quot;prefix&quot;:&quot;&quot;,&quot;suffix&quot;:&quot;&quot;}},&quot;hasBrokenReferences&quot;:false,&quot;hasManualEdits&quot;:false,&quot;citationType&quot;:&quot;inline&quot;,&quot;id&quot;:1075518501,&quot;citationText&quot;:&quot;&lt;span style=\&quot;font-family:Times New Roman;font-size:16px;color:#2A2A2A\&quot;&gt;(Onimawo et al., 2010)&lt;/span&gt;&quot;},&quot;1265986901&quot;:{&quot;referencesIds&quot;:[&quot;doc:61378e5e8f08f3fc28997103&quot;],&quot;referencesOptions&quot;:{&quot;doc:61378e5e8f08f3fc28997103&quot;:{&quot;author&quot;:true,&quot;year&quot;:true,&quot;pageReplace&quot;:&quot;&quot;,&quot;prefix&quot;:&quot;&quot;,&quot;suffix&quot;:&quot;&quot;}},&quot;hasBrokenReferences&quot;:false,&quot;hasManualEdits&quot;:false,&quot;citationType&quot;:&quot;inline&quot;,&quot;id&quot;:1265986901,&quot;citationText&quot;:&quot;&lt;span style=\&quot;font-family:Times New Roman;font-size:16px;color:#2A2A2A\&quot;&gt;(Kiige, 2004)&lt;/span&gt;&quot;},&quot;1297618994&quot;:{&quot;referencesIds&quot;:[&quot;doc:619e1fe88f08d1fdde4a4e9f&quot;],&quot;referencesOptions&quot;:{&quot;doc:619e1fe88f08d1fdde4a4e9f&quot;:{&quot;author&quot;:true,&quot;year&quot;:true,&quot;pageReplace&quot;:&quot;&quot;,&quot;prefix&quot;:&quot;&quot;,&quot;suffix&quot;:&quot;&quot;}},&quot;hasBrokenReferences&quot;:false,&quot;hasManualEdits&quot;:false,&quot;citationType&quot;:&quot;inline&quot;,&quot;id&quot;:1297618994,&quot;citationText&quot;:&quot;&lt;span style=\&quot;font-family:Times New Roman;font-size:16px;color:#2A2A2A\&quot;&gt;(Ochola &amp;amp; Masibo, 2014)&lt;/span&gt;&quot;},&quot;1425512850&quot;:{&quot;referencesIds&quot;:[&quot;doc:613746258f08d6bedf39629b&quot;,&quot;doc:61378e5e8f08f3fc28997103&quot;],&quot;referencesOptions&quot;:{&quot;doc:613746258f08d6bedf39629b&quot;:{&quot;author&quot;:true,&quot;year&quot;:true,&quot;pageReplace&quot;:&quot;&quot;,&quot;prefix&quot;:&quot;&quot;,&quot;suffix&quot;:&quot;&quot;},&quot;doc:61378e5e8f08f3fc28997103&quot;:{&quot;author&quot;:true,&quot;year&quot;:true,&quot;pageReplace&quot;:&quot;&quot;,&quot;prefix&quot;:&quot;&quot;,&quot;suffix&quot;:&quot;&quot;}},&quot;hasBrokenReferences&quot;:false,&quot;hasManualEdits&quot;:false,&quot;citationType&quot;:&quot;inline&quot;,&quot;id&quot;:1425512850,&quot;citationText&quot;:&quot;&lt;span style=\&quot;font-family:Times New Roman;font-size:16px;color:#2A2A2A\&quot;&gt;(Chepkirui, 2019; Kiige, 2004)&lt;/span&gt;&quot;},&quot;1426890392&quot;:{&quot;referencesIds&quot;:[&quot;doc:61386ef58f08413e947d5928&quot;],&quot;referencesOptions&quot;:{&quot;doc:61386ef58f08413e947d5928&quot;:{&quot;author&quot;:true,&quot;year&quot;:true,&quot;pageReplace&quot;:&quot;&quot;,&quot;prefix&quot;:&quot;&quot;,&quot;suffix&quot;:&quot;&quot;}},&quot;hasBrokenReferences&quot;:false,&quot;hasManualEdits&quot;:false,&quot;citationType&quot;:&quot;inline&quot;,&quot;id&quot;:1426890392,&quot;citationText&quot;:&quot;&lt;span style=\&quot;font-family:Times New Roman;font-size:16px;color:#2A2A2A\&quot;&gt;(Republic of Kenya (MoH), 2011)&lt;/span&gt;&quot;},&quot;1494674538&quot;:{&quot;referencesIds&quot;:[&quot;doc:61a7f1728f08078952889db3&quot;],&quot;referencesOptions&quot;:{&quot;doc:61a7f1728f08078952889db3&quot;:{&quot;author&quot;:true,&quot;year&quot;:true,&quot;pageReplace&quot;:&quot;&quot;,&quot;prefix&quot;:&quot;&quot;,&quot;suffix&quot;:&quot;&quot;}},&quot;hasBrokenReferences&quot;:false,&quot;hasManualEdits&quot;:false,&quot;citationType&quot;:&quot;inline&quot;,&quot;id&quot;:1494674538,&quot;citationText&quot;:&quot;&lt;span style=\&quot;font-family:Times New Roman;font-size:16px;color:#2A2A2A\&quot;&gt;(Republic of Kenya (MoE), 2019)&lt;/span&gt;&quot;},&quot;1503728344&quot;:{&quot;referencesIds&quot;:[&quot;doc:613746258f08d6bedf39629b&quot;],&quot;referencesOptions&quot;:{&quot;doc:613746258f08d6bedf39629b&quot;:{&quot;author&quot;:true,&quot;year&quot;:true,&quot;pageReplace&quot;:&quot;&quot;,&quot;prefix&quot;:&quot;&quot;,&quot;suffix&quot;:&quot;&quot;}},&quot;hasBrokenReferences&quot;:false,&quot;hasManualEdits&quot;:false,&quot;citationType&quot;:&quot;inline&quot;,&quot;id&quot;:1503728344,&quot;citationText&quot;:&quot;&lt;span style=\&quot;font-family:Times New Roman;font-size:16px;color:#2A2A2A\&quot;&gt;(Chepkirui, 2019)&lt;/span&gt;&quot;},&quot;1617179881&quot;:{&quot;referencesIds&quot;:[&quot;doc:613746258f08d6bedf39629b&quot;,&quot;doc:61378e5e8f08f3fc28997103&quot;],&quot;referencesOptions&quot;:{&quot;doc:613746258f08d6bedf39629b&quot;:{&quot;author&quot;:true,&quot;year&quot;:true,&quot;pageReplace&quot;:&quot;&quot;,&quot;prefix&quot;:&quot;&quot;,&quot;suffix&quot;:&quot;&quot;},&quot;doc:61378e5e8f08f3fc28997103&quot;:{&quot;author&quot;:true,&quot;year&quot;:true,&quot;pageReplace&quot;:&quot;&quot;,&quot;prefix&quot;:&quot;&quot;,&quot;suffix&quot;:&quot;&quot;}},&quot;hasBrokenReferences&quot;:false,&quot;hasManualEdits&quot;:false,&quot;citationType&quot;:&quot;inline&quot;,&quot;id&quot;:1617179881,&quot;citationText&quot;:&quot;&lt;span style=\&quot;font-family:Times New Roman;font-size:16px;color:#2A2A2A\&quot;&gt;(Chepkirui, 2019; Kiige, 2004)&lt;/span&gt;&quot;},&quot;1778926984&quot;:{&quot;referencesIds&quot;:[&quot;doc:61386a088f08d6bedf398936&quot;,&quot;doc:61386ef58f08413e947d5928&quot;,&quot;doc:61645fb28f087d374864d766&quot;,&quot;doc:61a759f48f08775bd93167a9&quot;],&quot;referencesOptions&quot;:{&quot;doc:61386a088f08d6bedf398936&quot;:{&quot;author&quot;:true,&quot;year&quot;:true,&quot;pageReplace&quot;:&quot;&quot;,&quot;prefix&quot;:&quot;&quot;,&quot;suffix&quot;:&quot;&quot;},&quot;doc:61386ef58f08413e947d5928&quot;:{&quot;author&quot;:true,&quot;year&quot;:true,&quot;pageReplace&quot;:&quot;&quot;,&quot;prefix&quot;:&quot;&quot;,&quot;suffix&quot;:&quot;&quot;},&quot;doc:61645fb28f087d374864d766&quot;:{&quot;author&quot;:true,&quot;year&quot;:true,&quot;pageReplace&quot;:&quot;&quot;,&quot;prefix&quot;:&quot;&quot;,&quot;suffix&quot;:&quot;&quot;},&quot;doc:61a759f48f08775bd93167a9&quot;:{&quot;author&quot;:true,&quot;year&quot;:true,&quot;pageReplace&quot;:&quot;&quot;,&quot;prefix&quot;:&quot;&quot;,&quot;suffix&quot;:&quot;&quot;}},&quot;hasBrokenReferences&quot;:false,&quot;hasManualEdits&quot;:false,&quot;citationType&quot;:&quot;inline&quot;,&quot;id&quot;:1778926984,&quot;citationText&quot;:&quot;&lt;span style=\&quot;font-family:Times New Roman;font-size:16px;color:#2A2A2A\&quot;&gt;(Republic of Kenya (MoH), 2011; Republic of Kenya (MoH), 2016a; Republic of Kenya (MoH), 2018; Save the Children, 2017)&lt;/span&gt;&quot;},&quot;1846046429&quot;:{&quot;referencesIds&quot;:[&quot;doc:619e5fc98f08fe4766e6846b&quot;],&quot;referencesOptions&quot;:{&quot;doc:619e5fc98f08fe4766e6846b&quot;:{&quot;author&quot;:true,&quot;year&quot;:true,&quot;pageReplace&quot;:&quot;&quot;,&quot;prefix&quot;:&quot;&quot;,&quot;suffix&quot;:&quot;&quot;}},&quot;hasBrokenReferences&quot;:false,&quot;hasManualEdits&quot;:false,&quot;citationType&quot;:&quot;inline&quot;,&quot;id&quot;:1846046429,&quot;citationText&quot;:&quot;&lt;span style=\&quot;font-family:Times New Roman;font-size:16px;color:#2A2A2A\&quot;&gt;(Onimawo et al., 2010)&lt;/span&gt;&quot;},&quot;1934072119&quot;:{&quot;referencesIds&quot;:[&quot;doc:614cf97a8f088b3df8e108db&quot;],&quot;referencesOptions&quot;:{&quot;doc:614cf97a8f088b3df8e108db&quot;:{&quot;author&quot;:true,&quot;year&quot;:true,&quot;pageReplace&quot;:&quot;&quot;,&quot;prefix&quot;:&quot;&quot;,&quot;suffix&quot;:&quot;&quot;}},&quot;hasBrokenReferences&quot;:false,&quot;hasManualEdits&quot;:false,&quot;citationType&quot;:&quot;inline&quot;,&quot;id&quot;:1934072119,&quot;citationText&quot;:&quot;&lt;span style=\&quot;font-family:Times New Roman;font-size:16px;color:#2A2A2A\&quot;&gt;(Okoyo et al., 2016)&lt;/span&gt;&quot;},&quot;2096536770&quot;:{&quot;referencesIds&quot;:[&quot;doc:613867a08f08743fdb75cc0f&quot;],&quot;referencesOptions&quot;:{&quot;doc:613867a08f08743fdb75cc0f&quot;:{&quot;author&quot;:true,&quot;year&quot;:true,&quot;pageReplace&quot;:&quot;&quot;,&quot;prefix&quot;:&quot;&quot;,&quot;suffix&quot;:&quot;&quot;}},&quot;hasBrokenReferences&quot;:false,&quot;hasManualEdits&quot;:false,&quot;citationType&quot;:&quot;inline&quot;,&quot;id&quot;:2096536770,&quot;citationText&quot;:&quot;&lt;span style=\&quot;font-family:Times New Roman;font-size:16px;color:#2A2A2A\&quot;&gt;(Ogenga et al., 2018)&lt;/span&gt;&quot;},&quot;2145714858&quot;:{&quot;referencesIds&quot;:[&quot;doc:61379e268f08743fdb75b9b1&quot;],&quot;referencesOptions&quot;:{&quot;doc:61379e268f08743fdb75b9b1&quot;:{&quot;author&quot;:true,&quot;year&quot;:true,&quot;pageReplace&quot;:&quot;&quot;,&quot;prefix&quot;:&quot;&quot;,&quot;suffix&quot;:&quot;&quot;}},&quot;hasBrokenReferences&quot;:false,&quot;hasManualEdits&quot;:false,&quot;citationType&quot;:&quot;inline&quot;,&quot;id&quot;:2145714858,&quot;citationText&quot;:&quot;&lt;span style=\&quot;font-family:Times New Roman;font-size:16px;color:#2A2A2A\&quot;&gt;(Republic of Kenya (MoH), 2016b)&lt;/span&gt;&quot;}}"/>
    <we:property name="rw.control.unlocked" value="true"/>
    <we:property name="rcm.version" value="2"/>
    <we:property name="bibliographyEnabled" value="&quot;bibliographyEnabled&quot;"/>
    <we:property name="rw.userId" value="&quot;user:613604b48f0894a259ca05e6&quot;"/>
    <we:property name="rw.subscriberId"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44016-153F-4244-B994-3488474F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202</Pages>
  <Words>42971</Words>
  <Characters>244939</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John Vanleeuwen</cp:lastModifiedBy>
  <cp:revision>16</cp:revision>
  <cp:lastPrinted>2025-03-21T11:24:00Z</cp:lastPrinted>
  <dcterms:created xsi:type="dcterms:W3CDTF">2022-01-02T14:00:00Z</dcterms:created>
  <dcterms:modified xsi:type="dcterms:W3CDTF">2025-03-21T11:24:00Z</dcterms:modified>
</cp:coreProperties>
</file>